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一、威县招商局（本级）收支预算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472威县招商局</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4259929.99</w:t>
            </w:r>
          </w:p>
        </w:tc>
        <w:tc>
          <w:tcPr>
            <w:tcW w:w="4535" w:type="dxa"/>
            <w:vAlign w:val="center"/>
          </w:tcPr>
          <w:p>
            <w:pPr>
              <w:pStyle w:val="15"/>
            </w:pPr>
            <w:r>
              <w:t>一、一般公共服务支出</w:t>
            </w:r>
          </w:p>
        </w:tc>
        <w:tc>
          <w:tcPr>
            <w:tcW w:w="2126" w:type="dxa"/>
            <w:vAlign w:val="center"/>
          </w:tcPr>
          <w:p>
            <w:pPr>
              <w:pStyle w:val="14"/>
            </w:pPr>
            <w:r>
              <w:t>4259929.99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4259929.99</w:t>
            </w:r>
          </w:p>
        </w:tc>
        <w:tc>
          <w:tcPr>
            <w:tcW w:w="4535" w:type="dxa"/>
            <w:vAlign w:val="center"/>
          </w:tcPr>
          <w:p>
            <w:pPr>
              <w:pStyle w:val="17"/>
            </w:pPr>
            <w:r>
              <w:t>本年支出合计</w:t>
            </w:r>
          </w:p>
        </w:tc>
        <w:tc>
          <w:tcPr>
            <w:tcW w:w="2126" w:type="dxa"/>
            <w:vAlign w:val="center"/>
          </w:tcPr>
          <w:p>
            <w:pPr>
              <w:pStyle w:val="18"/>
            </w:pPr>
            <w:r>
              <w:t>4259929.99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4259929.99</w:t>
            </w:r>
          </w:p>
        </w:tc>
        <w:tc>
          <w:tcPr>
            <w:tcW w:w="4535" w:type="dxa"/>
            <w:vAlign w:val="center"/>
          </w:tcPr>
          <w:p>
            <w:pPr>
              <w:pStyle w:val="17"/>
            </w:pPr>
            <w:r>
              <w:t>支出总计</w:t>
            </w:r>
          </w:p>
        </w:tc>
        <w:tc>
          <w:tcPr>
            <w:tcW w:w="2126" w:type="dxa"/>
            <w:vAlign w:val="center"/>
          </w:tcPr>
          <w:p>
            <w:pPr>
              <w:pStyle w:val="18"/>
            </w:pPr>
            <w:r>
              <w:t>4259929.99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472威县招商局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4259929.99</w:t>
            </w:r>
          </w:p>
        </w:tc>
        <w:tc>
          <w:tcPr>
            <w:tcW w:w="1134" w:type="dxa"/>
            <w:vAlign w:val="center"/>
          </w:tcPr>
          <w:p>
            <w:pPr>
              <w:pStyle w:val="18"/>
            </w:pPr>
            <w:r>
              <w:t>4259929.99</w:t>
            </w:r>
          </w:p>
        </w:tc>
        <w:tc>
          <w:tcPr>
            <w:tcW w:w="1134" w:type="dxa"/>
            <w:vAlign w:val="center"/>
          </w:tcPr>
          <w:p>
            <w:pPr>
              <w:pStyle w:val="18"/>
            </w:pPr>
            <w:r>
              <w:t>4259929.99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20113</w:t>
            </w:r>
          </w:p>
        </w:tc>
        <w:tc>
          <w:tcPr>
            <w:tcW w:w="1559" w:type="dxa"/>
            <w:vAlign w:val="center"/>
          </w:tcPr>
          <w:p>
            <w:pPr>
              <w:pStyle w:val="15"/>
            </w:pPr>
            <w:r>
              <w:t>商贸事务</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2011308</w:t>
            </w:r>
          </w:p>
        </w:tc>
        <w:tc>
          <w:tcPr>
            <w:tcW w:w="1559" w:type="dxa"/>
            <w:vAlign w:val="center"/>
          </w:tcPr>
          <w:p>
            <w:pPr>
              <w:pStyle w:val="15"/>
            </w:pPr>
            <w:r>
              <w:t>招商引资</w:t>
            </w:r>
          </w:p>
        </w:tc>
        <w:tc>
          <w:tcPr>
            <w:tcW w:w="1134" w:type="dxa"/>
            <w:vAlign w:val="center"/>
          </w:tcPr>
          <w:p>
            <w:pPr>
              <w:pStyle w:val="14"/>
            </w:pPr>
            <w:r>
              <w:t>2800000.00</w:t>
            </w:r>
          </w:p>
        </w:tc>
        <w:tc>
          <w:tcPr>
            <w:tcW w:w="1134" w:type="dxa"/>
            <w:vAlign w:val="center"/>
          </w:tcPr>
          <w:p>
            <w:pPr>
              <w:pStyle w:val="14"/>
            </w:pPr>
            <w:r>
              <w:t>2800000.00</w:t>
            </w:r>
          </w:p>
        </w:tc>
        <w:tc>
          <w:tcPr>
            <w:tcW w:w="1134" w:type="dxa"/>
            <w:vAlign w:val="center"/>
          </w:tcPr>
          <w:p>
            <w:pPr>
              <w:pStyle w:val="14"/>
            </w:pPr>
            <w:r>
              <w:t>2800000.00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2011350</w:t>
            </w:r>
          </w:p>
        </w:tc>
        <w:tc>
          <w:tcPr>
            <w:tcW w:w="1559" w:type="dxa"/>
            <w:vAlign w:val="center"/>
          </w:tcPr>
          <w:p>
            <w:pPr>
              <w:pStyle w:val="15"/>
            </w:pPr>
            <w:r>
              <w:t>事业运行</w:t>
            </w:r>
          </w:p>
        </w:tc>
        <w:tc>
          <w:tcPr>
            <w:tcW w:w="1134" w:type="dxa"/>
            <w:vAlign w:val="center"/>
          </w:tcPr>
          <w:p>
            <w:pPr>
              <w:pStyle w:val="14"/>
            </w:pPr>
            <w:r>
              <w:t>1459929.99</w:t>
            </w:r>
          </w:p>
        </w:tc>
        <w:tc>
          <w:tcPr>
            <w:tcW w:w="1134" w:type="dxa"/>
            <w:vAlign w:val="center"/>
          </w:tcPr>
          <w:p>
            <w:pPr>
              <w:pStyle w:val="14"/>
            </w:pPr>
            <w:r>
              <w:t>1459929.99</w:t>
            </w:r>
          </w:p>
        </w:tc>
        <w:tc>
          <w:tcPr>
            <w:tcW w:w="1134" w:type="dxa"/>
            <w:vAlign w:val="center"/>
          </w:tcPr>
          <w:p>
            <w:pPr>
              <w:pStyle w:val="14"/>
            </w:pPr>
            <w:r>
              <w:t>1459929.99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472威县招商局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4259929.99</w:t>
            </w:r>
          </w:p>
        </w:tc>
        <w:tc>
          <w:tcPr>
            <w:tcW w:w="1361" w:type="dxa"/>
            <w:vAlign w:val="center"/>
          </w:tcPr>
          <w:p>
            <w:pPr>
              <w:pStyle w:val="18"/>
            </w:pPr>
            <w:r>
              <w:t>1459929.99</w:t>
            </w:r>
          </w:p>
        </w:tc>
        <w:tc>
          <w:tcPr>
            <w:tcW w:w="1361" w:type="dxa"/>
            <w:vAlign w:val="center"/>
          </w:tcPr>
          <w:p>
            <w:pPr>
              <w:pStyle w:val="18"/>
            </w:pPr>
            <w:r>
              <w:t>2800000.00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4259929.99</w:t>
            </w:r>
          </w:p>
        </w:tc>
        <w:tc>
          <w:tcPr>
            <w:tcW w:w="1361" w:type="dxa"/>
            <w:vAlign w:val="center"/>
          </w:tcPr>
          <w:p>
            <w:pPr>
              <w:pStyle w:val="14"/>
            </w:pPr>
            <w:r>
              <w:t>1459929.99</w:t>
            </w: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20113</w:t>
            </w:r>
          </w:p>
        </w:tc>
        <w:tc>
          <w:tcPr>
            <w:tcW w:w="4535" w:type="dxa"/>
            <w:vAlign w:val="center"/>
          </w:tcPr>
          <w:p>
            <w:pPr>
              <w:pStyle w:val="15"/>
            </w:pPr>
            <w:r>
              <w:t>商贸事务</w:t>
            </w:r>
          </w:p>
        </w:tc>
        <w:tc>
          <w:tcPr>
            <w:tcW w:w="1361" w:type="dxa"/>
            <w:vAlign w:val="center"/>
          </w:tcPr>
          <w:p>
            <w:pPr>
              <w:pStyle w:val="14"/>
            </w:pPr>
            <w:r>
              <w:t>4259929.99</w:t>
            </w:r>
          </w:p>
        </w:tc>
        <w:tc>
          <w:tcPr>
            <w:tcW w:w="1361" w:type="dxa"/>
            <w:vAlign w:val="center"/>
          </w:tcPr>
          <w:p>
            <w:pPr>
              <w:pStyle w:val="14"/>
            </w:pPr>
            <w:r>
              <w:t>1459929.99</w:t>
            </w: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2011308</w:t>
            </w:r>
          </w:p>
        </w:tc>
        <w:tc>
          <w:tcPr>
            <w:tcW w:w="4535" w:type="dxa"/>
            <w:vAlign w:val="center"/>
          </w:tcPr>
          <w:p>
            <w:pPr>
              <w:pStyle w:val="15"/>
            </w:pPr>
            <w:r>
              <w:t>招商引资</w:t>
            </w: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2011350</w:t>
            </w:r>
          </w:p>
        </w:tc>
        <w:tc>
          <w:tcPr>
            <w:tcW w:w="4535" w:type="dxa"/>
            <w:vAlign w:val="center"/>
          </w:tcPr>
          <w:p>
            <w:pPr>
              <w:pStyle w:val="15"/>
            </w:pPr>
            <w:r>
              <w:t>事业运行</w:t>
            </w:r>
          </w:p>
        </w:tc>
        <w:tc>
          <w:tcPr>
            <w:tcW w:w="1361" w:type="dxa"/>
            <w:vAlign w:val="center"/>
          </w:tcPr>
          <w:p>
            <w:pPr>
              <w:pStyle w:val="14"/>
            </w:pPr>
            <w:r>
              <w:t>1459929.99</w:t>
            </w:r>
          </w:p>
        </w:tc>
        <w:tc>
          <w:tcPr>
            <w:tcW w:w="1361" w:type="dxa"/>
            <w:vAlign w:val="center"/>
          </w:tcPr>
          <w:p>
            <w:pPr>
              <w:pStyle w:val="14"/>
            </w:pPr>
            <w:r>
              <w:t>1459929.99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472威县招商局</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4259929.99</w:t>
            </w:r>
          </w:p>
        </w:tc>
        <w:tc>
          <w:tcPr>
            <w:tcW w:w="3402" w:type="dxa"/>
            <w:vAlign w:val="center"/>
          </w:tcPr>
          <w:p>
            <w:pPr>
              <w:pStyle w:val="15"/>
            </w:pPr>
            <w:r>
              <w:t>一、一般公共服务支出</w:t>
            </w:r>
          </w:p>
        </w:tc>
        <w:tc>
          <w:tcPr>
            <w:tcW w:w="1474" w:type="dxa"/>
            <w:vAlign w:val="center"/>
          </w:tcPr>
          <w:p>
            <w:pPr>
              <w:pStyle w:val="14"/>
            </w:pPr>
            <w:r>
              <w:t>4259929.99</w:t>
            </w:r>
          </w:p>
        </w:tc>
        <w:tc>
          <w:tcPr>
            <w:tcW w:w="1474" w:type="dxa"/>
            <w:vAlign w:val="center"/>
          </w:tcPr>
          <w:p>
            <w:pPr>
              <w:pStyle w:val="14"/>
            </w:pPr>
            <w:r>
              <w:t>4259929.99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4259929.99</w:t>
            </w:r>
          </w:p>
        </w:tc>
        <w:tc>
          <w:tcPr>
            <w:tcW w:w="3402" w:type="dxa"/>
            <w:vAlign w:val="center"/>
          </w:tcPr>
          <w:p>
            <w:pPr>
              <w:pStyle w:val="17"/>
            </w:pPr>
            <w:r>
              <w:t>本年支出合计</w:t>
            </w:r>
          </w:p>
        </w:tc>
        <w:tc>
          <w:tcPr>
            <w:tcW w:w="1474" w:type="dxa"/>
            <w:vAlign w:val="center"/>
          </w:tcPr>
          <w:p>
            <w:pPr>
              <w:pStyle w:val="18"/>
            </w:pPr>
            <w:r>
              <w:t>4259929.99</w:t>
            </w:r>
          </w:p>
        </w:tc>
        <w:tc>
          <w:tcPr>
            <w:tcW w:w="1474" w:type="dxa"/>
            <w:vAlign w:val="center"/>
          </w:tcPr>
          <w:p>
            <w:pPr>
              <w:pStyle w:val="18"/>
            </w:pPr>
            <w:r>
              <w:t>4259929.99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4259929.99</w:t>
            </w:r>
          </w:p>
        </w:tc>
        <w:tc>
          <w:tcPr>
            <w:tcW w:w="3402" w:type="dxa"/>
            <w:vAlign w:val="center"/>
          </w:tcPr>
          <w:p>
            <w:pPr>
              <w:pStyle w:val="17"/>
            </w:pPr>
            <w:r>
              <w:t>支出总计</w:t>
            </w:r>
          </w:p>
        </w:tc>
        <w:tc>
          <w:tcPr>
            <w:tcW w:w="1474" w:type="dxa"/>
            <w:vAlign w:val="center"/>
          </w:tcPr>
          <w:p>
            <w:pPr>
              <w:pStyle w:val="18"/>
            </w:pPr>
            <w:r>
              <w:t>4259929.99</w:t>
            </w:r>
          </w:p>
        </w:tc>
        <w:tc>
          <w:tcPr>
            <w:tcW w:w="1474" w:type="dxa"/>
            <w:vAlign w:val="center"/>
          </w:tcPr>
          <w:p>
            <w:pPr>
              <w:pStyle w:val="18"/>
            </w:pPr>
            <w:r>
              <w:t>4259929.99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472威县招商局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4259929.99</w:t>
            </w:r>
          </w:p>
        </w:tc>
        <w:tc>
          <w:tcPr>
            <w:tcW w:w="2551" w:type="dxa"/>
            <w:vAlign w:val="center"/>
          </w:tcPr>
          <w:p>
            <w:pPr>
              <w:pStyle w:val="18"/>
            </w:pPr>
            <w:r>
              <w:t>1459929.99</w:t>
            </w:r>
          </w:p>
        </w:tc>
        <w:tc>
          <w:tcPr>
            <w:tcW w:w="2551" w:type="dxa"/>
            <w:vAlign w:val="center"/>
          </w:tcPr>
          <w:p>
            <w:pPr>
              <w:pStyle w:val="18"/>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4259929.99</w:t>
            </w:r>
          </w:p>
        </w:tc>
        <w:tc>
          <w:tcPr>
            <w:tcW w:w="2551" w:type="dxa"/>
            <w:vAlign w:val="center"/>
          </w:tcPr>
          <w:p>
            <w:pPr>
              <w:pStyle w:val="14"/>
            </w:pPr>
            <w:r>
              <w:t>1459929.99</w:t>
            </w:r>
          </w:p>
        </w:tc>
        <w:tc>
          <w:tcPr>
            <w:tcW w:w="2551" w:type="dxa"/>
            <w:vAlign w:val="center"/>
          </w:tcPr>
          <w:p>
            <w:pPr>
              <w:pStyle w:val="14"/>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20113</w:t>
            </w:r>
          </w:p>
        </w:tc>
        <w:tc>
          <w:tcPr>
            <w:tcW w:w="4535" w:type="dxa"/>
            <w:vAlign w:val="center"/>
          </w:tcPr>
          <w:p>
            <w:pPr>
              <w:pStyle w:val="15"/>
            </w:pPr>
            <w:r>
              <w:t>商贸事务</w:t>
            </w:r>
          </w:p>
        </w:tc>
        <w:tc>
          <w:tcPr>
            <w:tcW w:w="2551" w:type="dxa"/>
            <w:vAlign w:val="center"/>
          </w:tcPr>
          <w:p>
            <w:pPr>
              <w:pStyle w:val="14"/>
            </w:pPr>
            <w:r>
              <w:t>4259929.99</w:t>
            </w:r>
          </w:p>
        </w:tc>
        <w:tc>
          <w:tcPr>
            <w:tcW w:w="2551" w:type="dxa"/>
            <w:vAlign w:val="center"/>
          </w:tcPr>
          <w:p>
            <w:pPr>
              <w:pStyle w:val="14"/>
            </w:pPr>
            <w:r>
              <w:t>1459929.99</w:t>
            </w:r>
          </w:p>
        </w:tc>
        <w:tc>
          <w:tcPr>
            <w:tcW w:w="2551" w:type="dxa"/>
            <w:vAlign w:val="center"/>
          </w:tcPr>
          <w:p>
            <w:pPr>
              <w:pStyle w:val="14"/>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2011308</w:t>
            </w:r>
          </w:p>
        </w:tc>
        <w:tc>
          <w:tcPr>
            <w:tcW w:w="4535" w:type="dxa"/>
            <w:vAlign w:val="center"/>
          </w:tcPr>
          <w:p>
            <w:pPr>
              <w:pStyle w:val="15"/>
            </w:pPr>
            <w:r>
              <w:t>招商引资</w:t>
            </w:r>
          </w:p>
        </w:tc>
        <w:tc>
          <w:tcPr>
            <w:tcW w:w="2551" w:type="dxa"/>
            <w:vAlign w:val="center"/>
          </w:tcPr>
          <w:p>
            <w:pPr>
              <w:pStyle w:val="14"/>
            </w:pPr>
            <w:r>
              <w:t>2800000.00</w:t>
            </w:r>
          </w:p>
        </w:tc>
        <w:tc>
          <w:tcPr>
            <w:tcW w:w="2551" w:type="dxa"/>
            <w:vAlign w:val="center"/>
          </w:tcPr>
          <w:p>
            <w:pPr>
              <w:pStyle w:val="14"/>
            </w:pPr>
          </w:p>
        </w:tc>
        <w:tc>
          <w:tcPr>
            <w:tcW w:w="2551" w:type="dxa"/>
            <w:vAlign w:val="center"/>
          </w:tcPr>
          <w:p>
            <w:pPr>
              <w:pStyle w:val="14"/>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2011350</w:t>
            </w:r>
          </w:p>
        </w:tc>
        <w:tc>
          <w:tcPr>
            <w:tcW w:w="4535" w:type="dxa"/>
            <w:vAlign w:val="center"/>
          </w:tcPr>
          <w:p>
            <w:pPr>
              <w:pStyle w:val="15"/>
            </w:pPr>
            <w:r>
              <w:t>事业运行</w:t>
            </w:r>
          </w:p>
        </w:tc>
        <w:tc>
          <w:tcPr>
            <w:tcW w:w="2551" w:type="dxa"/>
            <w:vAlign w:val="center"/>
          </w:tcPr>
          <w:p>
            <w:pPr>
              <w:pStyle w:val="14"/>
            </w:pPr>
            <w:r>
              <w:t>1459929.99</w:t>
            </w:r>
          </w:p>
        </w:tc>
        <w:tc>
          <w:tcPr>
            <w:tcW w:w="2551" w:type="dxa"/>
            <w:vAlign w:val="center"/>
          </w:tcPr>
          <w:p>
            <w:pPr>
              <w:pStyle w:val="14"/>
            </w:pPr>
            <w:r>
              <w:t>1459929.99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472威县招商局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1459929.99</w:t>
            </w:r>
          </w:p>
        </w:tc>
        <w:tc>
          <w:tcPr>
            <w:tcW w:w="2551" w:type="dxa"/>
            <w:vAlign w:val="center"/>
          </w:tcPr>
          <w:p>
            <w:pPr>
              <w:pStyle w:val="18"/>
            </w:pPr>
            <w:r>
              <w:t>1408529.99</w:t>
            </w:r>
          </w:p>
        </w:tc>
        <w:tc>
          <w:tcPr>
            <w:tcW w:w="2551" w:type="dxa"/>
            <w:vAlign w:val="center"/>
          </w:tcPr>
          <w:p>
            <w:pPr>
              <w:pStyle w:val="18"/>
            </w:pPr>
            <w:r>
              <w:t>51400.00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1380797.99</w:t>
            </w:r>
          </w:p>
        </w:tc>
        <w:tc>
          <w:tcPr>
            <w:tcW w:w="2551" w:type="dxa"/>
            <w:vAlign w:val="center"/>
          </w:tcPr>
          <w:p>
            <w:pPr>
              <w:pStyle w:val="14"/>
            </w:pPr>
            <w:r>
              <w:t>1380797.99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490680.00</w:t>
            </w:r>
          </w:p>
        </w:tc>
        <w:tc>
          <w:tcPr>
            <w:tcW w:w="2551" w:type="dxa"/>
            <w:vAlign w:val="center"/>
          </w:tcPr>
          <w:p>
            <w:pPr>
              <w:pStyle w:val="14"/>
            </w:pPr>
            <w:r>
              <w:t>490680.00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140400.00</w:t>
            </w:r>
          </w:p>
        </w:tc>
        <w:tc>
          <w:tcPr>
            <w:tcW w:w="2551" w:type="dxa"/>
            <w:vAlign w:val="center"/>
          </w:tcPr>
          <w:p>
            <w:pPr>
              <w:pStyle w:val="14"/>
            </w:pPr>
            <w:r>
              <w:t>140400.00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13003.00</w:t>
            </w:r>
          </w:p>
        </w:tc>
        <w:tc>
          <w:tcPr>
            <w:tcW w:w="2551" w:type="dxa"/>
            <w:vAlign w:val="center"/>
          </w:tcPr>
          <w:p>
            <w:pPr>
              <w:pStyle w:val="14"/>
            </w:pPr>
            <w:r>
              <w:t>13003.00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63887.00</w:t>
            </w:r>
          </w:p>
        </w:tc>
        <w:tc>
          <w:tcPr>
            <w:tcW w:w="2551" w:type="dxa"/>
            <w:vAlign w:val="center"/>
          </w:tcPr>
          <w:p>
            <w:pPr>
              <w:pStyle w:val="14"/>
            </w:pPr>
            <w:r>
              <w:t>63887.00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110042.64</w:t>
            </w:r>
          </w:p>
        </w:tc>
        <w:tc>
          <w:tcPr>
            <w:tcW w:w="2551" w:type="dxa"/>
            <w:vAlign w:val="center"/>
          </w:tcPr>
          <w:p>
            <w:pPr>
              <w:pStyle w:val="14"/>
            </w:pPr>
            <w:r>
              <w:t>110042.64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56838.24</w:t>
            </w:r>
          </w:p>
        </w:tc>
        <w:tc>
          <w:tcPr>
            <w:tcW w:w="2551" w:type="dxa"/>
            <w:vAlign w:val="center"/>
          </w:tcPr>
          <w:p>
            <w:pPr>
              <w:pStyle w:val="14"/>
            </w:pPr>
            <w:r>
              <w:t>56838.24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96609.60</w:t>
            </w:r>
          </w:p>
        </w:tc>
        <w:tc>
          <w:tcPr>
            <w:tcW w:w="2551" w:type="dxa"/>
            <w:vAlign w:val="center"/>
          </w:tcPr>
          <w:p>
            <w:pPr>
              <w:pStyle w:val="14"/>
            </w:pPr>
            <w:r>
              <w:t>96609.60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409337.51</w:t>
            </w:r>
          </w:p>
        </w:tc>
        <w:tc>
          <w:tcPr>
            <w:tcW w:w="2551" w:type="dxa"/>
            <w:vAlign w:val="center"/>
          </w:tcPr>
          <w:p>
            <w:pPr>
              <w:pStyle w:val="14"/>
            </w:pPr>
            <w:r>
              <w:t>409337.51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51400.00</w:t>
            </w:r>
          </w:p>
        </w:tc>
        <w:tc>
          <w:tcPr>
            <w:tcW w:w="2551" w:type="dxa"/>
            <w:vAlign w:val="center"/>
          </w:tcPr>
          <w:p>
            <w:pPr>
              <w:pStyle w:val="14"/>
            </w:pPr>
          </w:p>
        </w:tc>
        <w:tc>
          <w:tcPr>
            <w:tcW w:w="2551" w:type="dxa"/>
            <w:vAlign w:val="center"/>
          </w:tcPr>
          <w:p>
            <w:pPr>
              <w:pStyle w:val="14"/>
            </w:pPr>
            <w:r>
              <w:t>51400.00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6800.00</w:t>
            </w:r>
          </w:p>
        </w:tc>
        <w:tc>
          <w:tcPr>
            <w:tcW w:w="2551" w:type="dxa"/>
            <w:vAlign w:val="center"/>
          </w:tcPr>
          <w:p>
            <w:pPr>
              <w:pStyle w:val="14"/>
            </w:pPr>
          </w:p>
        </w:tc>
        <w:tc>
          <w:tcPr>
            <w:tcW w:w="2551" w:type="dxa"/>
            <w:vAlign w:val="center"/>
          </w:tcPr>
          <w:p>
            <w:pPr>
              <w:pStyle w:val="14"/>
            </w:pPr>
            <w: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2200.00</w:t>
            </w:r>
          </w:p>
        </w:tc>
        <w:tc>
          <w:tcPr>
            <w:tcW w:w="2551" w:type="dxa"/>
            <w:vAlign w:val="center"/>
          </w:tcPr>
          <w:p>
            <w:pPr>
              <w:pStyle w:val="14"/>
            </w:pPr>
          </w:p>
        </w:tc>
        <w:tc>
          <w:tcPr>
            <w:tcW w:w="2551" w:type="dxa"/>
            <w:vAlign w:val="center"/>
          </w:tcPr>
          <w:p>
            <w:pPr>
              <w:pStyle w:val="14"/>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30227</w:t>
            </w:r>
          </w:p>
        </w:tc>
        <w:tc>
          <w:tcPr>
            <w:tcW w:w="4535" w:type="dxa"/>
            <w:vAlign w:val="center"/>
          </w:tcPr>
          <w:p>
            <w:pPr>
              <w:pStyle w:val="15"/>
            </w:pPr>
            <w:r>
              <w:t>委托业务费</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23400.00</w:t>
            </w:r>
          </w:p>
        </w:tc>
        <w:tc>
          <w:tcPr>
            <w:tcW w:w="2551" w:type="dxa"/>
            <w:vAlign w:val="center"/>
          </w:tcPr>
          <w:p>
            <w:pPr>
              <w:pStyle w:val="14"/>
            </w:pPr>
          </w:p>
        </w:tc>
        <w:tc>
          <w:tcPr>
            <w:tcW w:w="2551" w:type="dxa"/>
            <w:vAlign w:val="center"/>
          </w:tcPr>
          <w:p>
            <w:pPr>
              <w:pStyle w:val="14"/>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27732.00</w:t>
            </w:r>
          </w:p>
        </w:tc>
        <w:tc>
          <w:tcPr>
            <w:tcW w:w="2551" w:type="dxa"/>
            <w:vAlign w:val="center"/>
          </w:tcPr>
          <w:p>
            <w:pPr>
              <w:pStyle w:val="14"/>
            </w:pPr>
            <w:r>
              <w:t>27732.00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6612.00</w:t>
            </w:r>
          </w:p>
        </w:tc>
        <w:tc>
          <w:tcPr>
            <w:tcW w:w="2551" w:type="dxa"/>
            <w:vAlign w:val="center"/>
          </w:tcPr>
          <w:p>
            <w:pPr>
              <w:pStyle w:val="14"/>
            </w:pPr>
            <w:r>
              <w:t>6612.00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15120.00</w:t>
            </w:r>
          </w:p>
        </w:tc>
        <w:tc>
          <w:tcPr>
            <w:tcW w:w="2551" w:type="dxa"/>
            <w:vAlign w:val="center"/>
          </w:tcPr>
          <w:p>
            <w:pPr>
              <w:pStyle w:val="14"/>
            </w:pPr>
            <w:r>
              <w:t>15120.00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6000.00</w:t>
            </w:r>
          </w:p>
        </w:tc>
        <w:tc>
          <w:tcPr>
            <w:tcW w:w="2551" w:type="dxa"/>
            <w:vAlign w:val="center"/>
          </w:tcPr>
          <w:p>
            <w:pPr>
              <w:pStyle w:val="14"/>
            </w:pPr>
            <w:r>
              <w:t>6000.00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472威县招商局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472威县招商局</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p>
      <w:pPr>
        <w:spacing w:before="0" w:after="0" w:line="240" w:lineRule="auto"/>
        <w:ind w:firstLine="0"/>
        <w:jc w:val="center"/>
        <w:outlineLvl w:val="0"/>
      </w:pPr>
      <w:r>
        <w:rPr>
          <w:rFonts w:ascii="方正书宋_GBK" w:hAnsi="方正书宋_GBK" w:eastAsia="方正书宋_GBK" w:cs="方正书宋_GBK"/>
          <w:color w:val="FFFFFF"/>
          <w:sz w:val="21"/>
        </w:rPr>
        <w:t>第一部分  威县招商局2022年部门预算信息公开情况说明</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472</w:t>
            </w:r>
            <w:r>
              <w:t>威县招商局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p>
        </w:tc>
        <w:tc>
          <w:tcPr>
            <w:tcW w:w="3798" w:type="dxa"/>
            <w:vAlign w:val="center"/>
          </w:tcPr>
          <w:p>
            <w:pPr>
              <w:pStyle w:val="15"/>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5"/>
              <w:jc w:val="center"/>
              <w:rPr>
                <w:rFonts w:hint="default" w:eastAsiaTheme="minorEastAsia"/>
                <w:b/>
                <w:lang w:val="en-US" w:eastAsia="zh-CN"/>
              </w:rPr>
            </w:pPr>
            <w:r>
              <w:rPr>
                <w:rFonts w:hint="eastAsia" w:eastAsiaTheme="minorEastAsia"/>
                <w:b/>
                <w:lang w:val="en-US" w:eastAsia="zh-CN"/>
              </w:rPr>
              <w:t>1003000</w:t>
            </w:r>
          </w:p>
        </w:tc>
        <w:tc>
          <w:tcPr>
            <w:tcW w:w="2381" w:type="dxa"/>
            <w:vAlign w:val="center"/>
          </w:tcPr>
          <w:p>
            <w:pPr>
              <w:pStyle w:val="15"/>
              <w:jc w:val="center"/>
              <w:rPr>
                <w:rFonts w:hint="default" w:eastAsiaTheme="minorEastAsia"/>
                <w:b/>
                <w:lang w:val="en-US" w:eastAsia="zh-CN"/>
              </w:rPr>
            </w:pPr>
            <w:r>
              <w:rPr>
                <w:rFonts w:hint="eastAsia" w:eastAsiaTheme="minorEastAsia"/>
                <w:b/>
                <w:lang w:val="en-US" w:eastAsia="zh-CN"/>
              </w:rPr>
              <w:t>1003000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rPr>
                <w:rFonts w:hint="default" w:eastAsiaTheme="minorEastAsia"/>
                <w:lang w:val="en-US" w:eastAsia="zh-CN"/>
              </w:rPr>
            </w:pPr>
            <w:r>
              <w:rPr>
                <w:rFonts w:hint="eastAsia"/>
                <w:lang w:val="en-US" w:eastAsia="zh-CN"/>
              </w:rPr>
              <w:t>1003000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Theme="minorEastAsia"/>
                <w:lang w:eastAsia="zh-CN"/>
              </w:rPr>
            </w:pPr>
            <w:r>
              <w:rPr>
                <w:rFonts w:hint="eastAsia"/>
                <w:lang w:val="en-US" w:eastAsia="zh-CN"/>
              </w:rPr>
              <w:t>1003000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威县招商局2022年部门预算信息公开情况说明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按照《预算法》、《地方预决算公开操作规程》和《关于进一步推进预算公开工作的实施意见》规定，现将威县招商局2022年部门预算公开如下：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560"/>
        <w:rPr>
          <w:rFonts w:hint="eastAsia" w:ascii="仿宋" w:hAnsi="仿宋" w:eastAsia="仿宋"/>
          <w:sz w:val="30"/>
          <w:szCs w:val="30"/>
        </w:rPr>
      </w:pPr>
      <w:r>
        <w:rPr>
          <w:rFonts w:ascii="方正楷体_GBK" w:hAnsi="方正楷体_GBK" w:eastAsia="方正楷体_GBK" w:cs="方正楷体_GBK"/>
          <w:b/>
          <w:color w:val="000000"/>
          <w:sz w:val="32"/>
        </w:rPr>
        <w:t>部门职责：</w:t>
      </w:r>
      <w:r>
        <w:rPr>
          <w:rFonts w:hint="eastAsia" w:ascii="仿宋" w:hAnsi="仿宋" w:eastAsia="仿宋" w:cstheme="minorBidi"/>
          <w:sz w:val="30"/>
          <w:szCs w:val="30"/>
          <w:lang w:val="en-US" w:eastAsia="zh-CN"/>
        </w:rPr>
        <w:t>1、</w:t>
      </w:r>
      <w:r>
        <w:rPr>
          <w:rFonts w:hint="eastAsia" w:ascii="仿宋" w:hAnsi="仿宋" w:eastAsia="仿宋"/>
          <w:sz w:val="30"/>
          <w:szCs w:val="30"/>
        </w:rPr>
        <w:t>研究国际、国内经济信息、资本流向和国际投资动向，提出招商引资的具体办法和措施。2、全县招商引资和投资促进。3、组织筛选、发布吸收内外投资项目。4、组织重大涉外经贸活动和对外招商活动，指导、协调、组织全县行业招商、专业招商、委托招商工作。</w:t>
      </w:r>
    </w:p>
    <w:p>
      <w:pPr>
        <w:spacing w:before="0" w:after="0" w:line="240" w:lineRule="auto"/>
        <w:ind w:firstLine="640"/>
        <w:jc w:val="left"/>
        <w:outlineLvl w:val="9"/>
      </w:pP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威县招商局（本级）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按照预算管理有关规定，目前我省部门预算的编制实行综合预算管理，即全部收入和支出都反映在预算中。威县招商局机关及所属事业单位的收支包含在部门预算中。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425.99</w:t>
      </w:r>
      <w:r>
        <w:rPr>
          <w:rFonts w:eastAsia="方正仿宋_GBK"/>
          <w:sz w:val="28"/>
        </w:rPr>
        <w:t>万元，其中：一般公共预算收入</w:t>
      </w:r>
      <w:r>
        <w:rPr>
          <w:rFonts w:hint="eastAsia" w:eastAsia="方正仿宋_GBK"/>
          <w:sz w:val="28"/>
          <w:lang w:val="en-US" w:eastAsia="zh-CN"/>
        </w:rPr>
        <w:t>425.99</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收支预算总表支出栏、基本支出表、项目支出表按经济分类和支出功能分类科目编制，反映威县招商局年度部门预算中支出预算的总体情况。202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425.99</w:t>
      </w:r>
      <w:r>
        <w:rPr>
          <w:rFonts w:eastAsia="方正仿宋_GBK"/>
          <w:sz w:val="28"/>
        </w:rPr>
        <w:t>万元，其中基本支出</w:t>
      </w:r>
      <w:r>
        <w:rPr>
          <w:rFonts w:hint="eastAsia" w:eastAsia="方正仿宋_GBK"/>
          <w:sz w:val="28"/>
          <w:lang w:val="en-US" w:eastAsia="zh-CN"/>
        </w:rPr>
        <w:t>145.99</w:t>
      </w:r>
      <w:r>
        <w:rPr>
          <w:rFonts w:eastAsia="方正仿宋_GBK"/>
          <w:sz w:val="28"/>
        </w:rPr>
        <w:t>万元，包括人员经费</w:t>
      </w:r>
      <w:r>
        <w:rPr>
          <w:rFonts w:hint="eastAsia" w:eastAsia="方正仿宋_GBK"/>
          <w:sz w:val="28"/>
          <w:lang w:val="en-US" w:eastAsia="zh-CN"/>
        </w:rPr>
        <w:t>140.85万</w:t>
      </w:r>
      <w:r>
        <w:rPr>
          <w:rFonts w:eastAsia="方正仿宋_GBK"/>
          <w:sz w:val="28"/>
        </w:rPr>
        <w:t>元和日常公用经费</w:t>
      </w:r>
      <w:r>
        <w:rPr>
          <w:rFonts w:hint="eastAsia" w:eastAsia="方正仿宋_GBK"/>
          <w:sz w:val="28"/>
          <w:lang w:val="en-US" w:eastAsia="zh-CN"/>
        </w:rPr>
        <w:t>5.14</w:t>
      </w:r>
      <w:r>
        <w:rPr>
          <w:rFonts w:eastAsia="方正仿宋_GBK"/>
          <w:sz w:val="28"/>
        </w:rPr>
        <w:t>万元；项目支出</w:t>
      </w:r>
      <w:r>
        <w:rPr>
          <w:rFonts w:hint="eastAsia" w:eastAsia="方正仿宋_GBK"/>
          <w:sz w:val="28"/>
          <w:lang w:val="en-US" w:eastAsia="zh-CN"/>
        </w:rPr>
        <w:t>280</w:t>
      </w:r>
      <w:r>
        <w:rPr>
          <w:rFonts w:eastAsia="方正仿宋_GBK"/>
          <w:sz w:val="28"/>
        </w:rPr>
        <w:t>万元，包括本级支出和对下补助支出，主要为招商引资活动等支出。</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425.99</w:t>
      </w:r>
      <w:r>
        <w:rPr>
          <w:rFonts w:eastAsia="方正仿宋_GBK"/>
          <w:sz w:val="28"/>
        </w:rPr>
        <w:t>万元，较202</w:t>
      </w:r>
      <w:r>
        <w:rPr>
          <w:rFonts w:hint="eastAsia" w:eastAsia="方正仿宋_GBK"/>
          <w:sz w:val="28"/>
          <w:lang w:val="en-US" w:eastAsia="zh-CN"/>
        </w:rPr>
        <w:t>1</w:t>
      </w:r>
      <w:r>
        <w:rPr>
          <w:rFonts w:eastAsia="方正仿宋_GBK"/>
          <w:sz w:val="28"/>
        </w:rPr>
        <w:t>年</w:t>
      </w:r>
      <w:r>
        <w:rPr>
          <w:rFonts w:hint="eastAsia" w:eastAsia="方正仿宋_GBK"/>
          <w:sz w:val="28"/>
          <w:lang w:val="en-US" w:eastAsia="zh-CN"/>
        </w:rPr>
        <w:t>减少7.19</w:t>
      </w:r>
      <w:r>
        <w:rPr>
          <w:rFonts w:eastAsia="方正仿宋_GBK"/>
          <w:sz w:val="28"/>
        </w:rPr>
        <w:t>万元，其中：基本支出</w:t>
      </w:r>
      <w:r>
        <w:rPr>
          <w:rFonts w:hint="eastAsia" w:eastAsia="方正仿宋_GBK"/>
          <w:sz w:val="28"/>
          <w:lang w:val="en-US" w:eastAsia="zh-CN"/>
        </w:rPr>
        <w:t>增加12.81</w:t>
      </w:r>
      <w:r>
        <w:rPr>
          <w:rFonts w:eastAsia="方正仿宋_GBK"/>
          <w:sz w:val="28"/>
        </w:rPr>
        <w:t>万元，主要为</w:t>
      </w:r>
      <w:r>
        <w:rPr>
          <w:rFonts w:hint="eastAsia" w:eastAsia="方正仿宋_GBK"/>
          <w:sz w:val="28"/>
          <w:lang w:val="en-US" w:eastAsia="zh-CN"/>
        </w:rPr>
        <w:t>增加</w:t>
      </w:r>
      <w:r>
        <w:rPr>
          <w:rFonts w:eastAsia="方正仿宋_GBK"/>
          <w:sz w:val="28"/>
        </w:rPr>
        <w:t>人员经费支出，项目支出</w:t>
      </w:r>
      <w:r>
        <w:rPr>
          <w:rFonts w:hint="eastAsia" w:eastAsia="方正仿宋_GBK"/>
          <w:sz w:val="28"/>
          <w:lang w:val="en-US" w:eastAsia="zh-CN"/>
        </w:rPr>
        <w:t>减少20</w:t>
      </w:r>
      <w:r>
        <w:rPr>
          <w:rFonts w:eastAsia="方正仿宋_GBK"/>
          <w:sz w:val="28"/>
        </w:rPr>
        <w:t>万元。</w:t>
      </w:r>
    </w:p>
    <w:p>
      <w:pPr>
        <w:pStyle w:val="21"/>
      </w:pPr>
    </w:p>
    <w:p>
      <w:pPr>
        <w:numPr>
          <w:ilvl w:val="0"/>
          <w:numId w:val="1"/>
        </w:numPr>
        <w:spacing w:before="10" w:after="10" w:line="360" w:lineRule="auto"/>
        <w:ind w:left="80" w:leftChars="0" w:firstLine="640" w:firstLineChars="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firstLineChars="200"/>
        <w:jc w:val="left"/>
        <w:rPr>
          <w:rFonts w:eastAsia="方正仿宋_GBK"/>
          <w:sz w:val="28"/>
        </w:rPr>
      </w:pPr>
      <w:r>
        <w:rPr>
          <w:rFonts w:eastAsia="方正仿宋_GBK"/>
          <w:sz w:val="28"/>
        </w:rPr>
        <w:t xml:space="preserve"> 我局机关运行经费共计安排5.</w:t>
      </w:r>
      <w:r>
        <w:rPr>
          <w:rFonts w:hint="eastAsia" w:eastAsia="方正仿宋_GBK"/>
          <w:sz w:val="28"/>
          <w:lang w:val="en-US" w:eastAsia="zh-CN"/>
        </w:rPr>
        <w:t>1</w:t>
      </w:r>
      <w:r>
        <w:rPr>
          <w:rFonts w:eastAsia="方正仿宋_GBK"/>
          <w:sz w:val="28"/>
        </w:rPr>
        <w:t>4万元，主要用于保证机关正常运转的办公及印刷费、邮电费、差旅费、会议费、公务交通补贴等支出。</w:t>
      </w:r>
    </w:p>
    <w:p>
      <w:pPr>
        <w:pStyle w:val="22"/>
        <w:rPr>
          <w:rFonts w:hint="default" w:eastAsia="方正仿宋_GBK"/>
          <w:highlight w:val="yellow"/>
          <w:lang w:val="en-US" w:eastAsia="zh-CN"/>
        </w:rPr>
      </w:pPr>
    </w:p>
    <w:p>
      <w:pPr>
        <w:numPr>
          <w:ilvl w:val="0"/>
          <w:numId w:val="2"/>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00" w:lineRule="exact"/>
        <w:ind w:firstLine="560" w:firstLineChars="200"/>
        <w:jc w:val="left"/>
        <w:rPr>
          <w:rFonts w:ascii="黑体" w:hAnsi="黑体" w:eastAsia="黑体" w:cs="黑体"/>
          <w:color w:val="000000"/>
          <w:sz w:val="32"/>
        </w:rPr>
      </w:pPr>
      <w:r>
        <w:rPr>
          <w:rFonts w:eastAsia="方正仿宋_GBK"/>
          <w:sz w:val="28"/>
          <w:highlight w:val="none"/>
        </w:rPr>
        <w:t xml:space="preserve"> 202</w:t>
      </w:r>
      <w:r>
        <w:rPr>
          <w:rFonts w:hint="eastAsia" w:eastAsia="方正仿宋_GBK"/>
          <w:sz w:val="28"/>
          <w:highlight w:val="none"/>
          <w:lang w:val="en-US" w:eastAsia="zh-CN"/>
        </w:rPr>
        <w:t>2</w:t>
      </w:r>
      <w:r>
        <w:rPr>
          <w:rFonts w:eastAsia="方正仿宋_GBK"/>
          <w:sz w:val="28"/>
          <w:highlight w:val="none"/>
        </w:rPr>
        <w:t>年，我局财政拨款“三公”经费预算安排</w:t>
      </w:r>
      <w:r>
        <w:rPr>
          <w:rFonts w:hint="eastAsia" w:eastAsia="方正仿宋_GBK"/>
          <w:sz w:val="28"/>
          <w:highlight w:val="none"/>
          <w:lang w:val="en-US" w:eastAsia="zh-CN"/>
        </w:rPr>
        <w:t>100.3</w:t>
      </w:r>
      <w:r>
        <w:rPr>
          <w:rFonts w:eastAsia="方正仿宋_GBK"/>
          <w:sz w:val="28"/>
          <w:highlight w:val="none"/>
        </w:rPr>
        <w:t>万元，其中因公出国（境）费0万元；公务用车购置及运维费0元；公务接待费</w:t>
      </w:r>
      <w:r>
        <w:rPr>
          <w:rFonts w:hint="eastAsia" w:eastAsia="方正仿宋_GBK"/>
          <w:sz w:val="28"/>
          <w:highlight w:val="none"/>
          <w:lang w:val="en-US" w:eastAsia="zh-CN"/>
        </w:rPr>
        <w:t>100.3</w:t>
      </w:r>
      <w:r>
        <w:rPr>
          <w:rFonts w:eastAsia="方正仿宋_GBK"/>
          <w:sz w:val="28"/>
          <w:highlight w:val="none"/>
        </w:rPr>
        <w:t>万元</w:t>
      </w:r>
      <w:r>
        <w:rPr>
          <w:rFonts w:hint="eastAsia" w:eastAsia="方正仿宋_GBK"/>
          <w:sz w:val="28"/>
          <w:highlight w:val="none"/>
          <w:lang w:eastAsia="zh-CN"/>
        </w:rPr>
        <w:t>，</w:t>
      </w:r>
      <w:r>
        <w:rPr>
          <w:rFonts w:hint="eastAsia" w:eastAsia="方正仿宋_GBK"/>
          <w:sz w:val="28"/>
          <w:highlight w:val="none"/>
          <w:lang w:val="en-US" w:eastAsia="zh-CN"/>
        </w:rPr>
        <w:t>会议费222200元</w:t>
      </w:r>
      <w:r>
        <w:rPr>
          <w:rFonts w:eastAsia="方正仿宋_GBK"/>
          <w:sz w:val="28"/>
          <w:highlight w:val="none"/>
        </w:rPr>
        <w:t>。</w:t>
      </w:r>
      <w:r>
        <w:rPr>
          <w:rFonts w:hint="eastAsia" w:eastAsia="方正仿宋_GBK"/>
          <w:sz w:val="28"/>
          <w:highlight w:val="none"/>
          <w:lang w:val="en-US" w:eastAsia="zh-CN"/>
        </w:rPr>
        <w:t>公务接待费</w:t>
      </w:r>
      <w:r>
        <w:rPr>
          <w:rFonts w:eastAsia="方正仿宋_GBK"/>
          <w:sz w:val="28"/>
          <w:highlight w:val="none"/>
        </w:rPr>
        <w:t>与202</w:t>
      </w:r>
      <w:r>
        <w:rPr>
          <w:rFonts w:hint="eastAsia" w:eastAsia="方正仿宋_GBK"/>
          <w:sz w:val="28"/>
          <w:highlight w:val="none"/>
          <w:lang w:val="en-US" w:eastAsia="zh-CN"/>
        </w:rPr>
        <w:t>1</w:t>
      </w:r>
      <w:r>
        <w:rPr>
          <w:rFonts w:eastAsia="方正仿宋_GBK"/>
          <w:sz w:val="28"/>
          <w:highlight w:val="none"/>
        </w:rPr>
        <w:t>年相比</w:t>
      </w:r>
      <w:r>
        <w:rPr>
          <w:rFonts w:hint="eastAsia" w:eastAsia="方正仿宋_GBK"/>
          <w:sz w:val="28"/>
          <w:highlight w:val="none"/>
          <w:lang w:val="en-US" w:eastAsia="zh-CN"/>
        </w:rPr>
        <w:t>减少17万元</w:t>
      </w:r>
      <w:r>
        <w:rPr>
          <w:rFonts w:eastAsia="方正仿宋_GBK"/>
          <w:sz w:val="28"/>
          <w:highlight w:val="none"/>
        </w:rPr>
        <w:t>，</w:t>
      </w:r>
      <w:r>
        <w:rPr>
          <w:rFonts w:hint="eastAsia" w:eastAsia="方正仿宋_GBK"/>
          <w:sz w:val="28"/>
          <w:highlight w:val="none"/>
          <w:lang w:val="en-US" w:eastAsia="zh-CN"/>
        </w:rPr>
        <w:t>减少</w:t>
      </w:r>
      <w:r>
        <w:rPr>
          <w:rFonts w:eastAsia="方正仿宋_GBK"/>
          <w:sz w:val="28"/>
          <w:highlight w:val="none"/>
        </w:rPr>
        <w:t>的公务接待费主要为驻</w:t>
      </w:r>
      <w:r>
        <w:rPr>
          <w:rFonts w:hint="eastAsia" w:eastAsia="方正仿宋_GBK"/>
          <w:sz w:val="28"/>
          <w:highlight w:val="none"/>
          <w:lang w:val="en-US" w:eastAsia="zh-CN"/>
        </w:rPr>
        <w:t>京津</w:t>
      </w:r>
      <w:r>
        <w:rPr>
          <w:rFonts w:eastAsia="方正仿宋_GBK"/>
          <w:sz w:val="28"/>
          <w:highlight w:val="none"/>
        </w:rPr>
        <w:t>招商工作组的招商经费。</w:t>
      </w:r>
    </w:p>
    <w:p>
      <w:pPr>
        <w:pStyle w:val="23"/>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（一）总体绩效目标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640" w:firstLineChars="200"/>
        <w:jc w:val="both"/>
        <w:textAlignment w:val="auto"/>
        <w:rPr>
          <w:rFonts w:hint="eastAsia" w:ascii="仿宋_GB2312" w:hAnsi="仿宋_GB2312" w:eastAsia="仿宋_GB2312" w:cs="仿宋_GB2312"/>
          <w:sz w:val="32"/>
          <w:szCs w:val="32"/>
          <w:u w:val="none"/>
          <w:shd w:val="clear" w:color="auto" w:fill="auto"/>
          <w:lang w:val="en-US" w:eastAsia="zh-CN"/>
        </w:rPr>
      </w:pPr>
      <w:r>
        <w:rPr>
          <w:rFonts w:hint="eastAsia" w:ascii="仿宋_GB2312" w:hAnsi="仿宋_GB2312" w:eastAsia="仿宋_GB2312" w:cs="仿宋_GB2312"/>
          <w:sz w:val="32"/>
          <w:szCs w:val="32"/>
          <w:u w:val="none"/>
          <w:shd w:val="clear" w:color="auto" w:fill="auto"/>
          <w:lang w:val="en-US" w:eastAsia="zh-CN"/>
        </w:rPr>
        <w:t>全年签约引进符合我县产业发展规划的各类优质项目100个，协议引进资金180亿元。其中亿元以上项目50个，10-30亿元项目2个，力争引进50亿元以上项目1个；引进、开工、竣工城市经济综合体项目5个以上；引进国内外500强企业、上市公司、中国驰名商标、高新技术项目等10个以上。全年争取实际利用外资3830万美元；保证每月4个亿元以上工业项目新签约、新移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640" w:firstLineChars="200"/>
        <w:jc w:val="both"/>
        <w:textAlignment w:val="auto"/>
        <w:rPr>
          <w:rFonts w:hint="default" w:ascii="仿宋_GB2312" w:hAnsi="仿宋_GB2312" w:eastAsia="仿宋_GB2312" w:cs="仿宋_GB2312"/>
          <w:sz w:val="32"/>
          <w:szCs w:val="32"/>
          <w:u w:val="none"/>
          <w:shd w:val="clear" w:color="auto" w:fill="auto"/>
          <w:lang w:val="en-US" w:eastAsia="zh-CN"/>
        </w:rPr>
      </w:pPr>
      <w:r>
        <w:rPr>
          <w:rFonts w:hint="eastAsia" w:ascii="仿宋_GB2312" w:hAnsi="仿宋_GB2312" w:eastAsia="仿宋_GB2312" w:cs="仿宋_GB2312"/>
          <w:sz w:val="32"/>
          <w:szCs w:val="32"/>
          <w:u w:val="none"/>
          <w:shd w:val="clear" w:color="auto" w:fill="auto"/>
          <w:lang w:val="en-US" w:eastAsia="zh-CN"/>
        </w:rPr>
        <w:t>招商局签约项目4个以上，总投资额20亿元以上其中5亿元项目1个。</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lang w:val="en-US" w:eastAsia="zh-CN"/>
        </w:rPr>
        <w:t>二</w:t>
      </w:r>
      <w:r>
        <w:rPr>
          <w:rFonts w:ascii="Times New Roman" w:hAnsi="Times New Roman" w:eastAsia="方正仿宋_GBK" w:cs="Times New Roman"/>
          <w:color w:val="000000"/>
          <w:sz w:val="28"/>
        </w:rPr>
        <w:t>）</w:t>
      </w:r>
      <w:r>
        <w:rPr>
          <w:rFonts w:hint="eastAsia" w:ascii="Times New Roman" w:hAnsi="Times New Roman" w:eastAsia="方正仿宋_GBK" w:cs="Times New Roman"/>
          <w:color w:val="000000"/>
          <w:sz w:val="28"/>
        </w:rPr>
        <w:t>分项绩效目标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640" w:firstLineChars="200"/>
        <w:jc w:val="both"/>
        <w:textAlignment w:val="auto"/>
        <w:rPr>
          <w:rFonts w:hint="eastAsia" w:ascii="仿宋_GB2312" w:hAnsi="仿宋_GB2312" w:eastAsia="仿宋_GB2312" w:cs="仿宋_GB2312"/>
          <w:sz w:val="32"/>
          <w:szCs w:val="32"/>
          <w:u w:val="none"/>
          <w:shd w:val="clear" w:color="auto" w:fill="auto"/>
          <w:lang w:val="en-US" w:eastAsia="zh-CN"/>
        </w:rPr>
      </w:pPr>
      <w:r>
        <w:rPr>
          <w:rFonts w:hint="eastAsia" w:ascii="仿宋_GB2312" w:hAnsi="仿宋_GB2312" w:eastAsia="仿宋_GB2312" w:cs="仿宋_GB2312"/>
          <w:sz w:val="32"/>
          <w:szCs w:val="32"/>
          <w:u w:val="none"/>
          <w:shd w:val="clear" w:color="auto" w:fill="auto"/>
          <w:lang w:val="en-US" w:eastAsia="zh-CN"/>
        </w:rPr>
        <w:t>通过开展“主体招商活动”，瞄准重点区域、重点客商和商务机构，推动和引领全县做好招商工作。突出引进战略投资者，力争在重点产业引进一批战略支撑项目、龙头企业和协力配套企业。</w:t>
      </w:r>
    </w:p>
    <w:p>
      <w:pPr>
        <w:pStyle w:val="25"/>
        <w:rPr>
          <w:rFonts w:hint="eastAsia" w:ascii="仿宋" w:hAnsi="仿宋" w:eastAsia="仿宋" w:cs="仿宋"/>
        </w:rPr>
      </w:pP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val="en-US" w:eastAsia="zh-CN"/>
        </w:rPr>
        <w:t>三</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工作保障措施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560" w:firstLineChars="200"/>
        <w:jc w:val="both"/>
        <w:textAlignment w:val="auto"/>
        <w:rPr>
          <w:rFonts w:hint="eastAsia" w:ascii="仿宋_GB2312" w:hAnsi="仿宋_GB2312" w:eastAsia="仿宋_GB2312" w:cs="仿宋_GB2312"/>
          <w:sz w:val="32"/>
          <w:szCs w:val="32"/>
          <w:u w:val="none"/>
          <w:shd w:val="clear" w:color="auto" w:fill="auto"/>
          <w:lang w:val="en-US" w:eastAsia="zh-CN"/>
        </w:rPr>
      </w:pPr>
      <w:r>
        <w:rPr>
          <w:rFonts w:hint="eastAsia" w:ascii="仿宋" w:hAnsi="仿宋" w:eastAsia="仿宋" w:cs="仿宋"/>
          <w:sz w:val="28"/>
          <w:lang w:val="en-US" w:eastAsia="zh-CN"/>
        </w:rPr>
        <w:t>1</w:t>
      </w:r>
      <w:r>
        <w:rPr>
          <w:rFonts w:hint="eastAsia" w:ascii="仿宋_GB2312" w:hAnsi="仿宋_GB2312" w:eastAsia="仿宋_GB2312" w:cs="仿宋_GB2312"/>
          <w:sz w:val="32"/>
          <w:szCs w:val="32"/>
          <w:u w:val="none"/>
          <w:shd w:val="clear" w:color="auto" w:fill="auto"/>
          <w:lang w:val="en-US" w:eastAsia="zh-CN"/>
        </w:rPr>
        <w:t>、深化高质量招商。构建招商项目与用地、用工、税收、环保“四挂钩”长效机制，实现引进项目“全覆盖”，提高在谈项目质量，严把招商项目质量源头；按照土地指标跟着项目走，优惠政策跟着贡献走，全力支持一批高质量、高效益项目落户发展，提高签约项目发展质量；进一步规范项目协议文本，严格企业的责任和义务，明确招商项目开工、建设、投产时限，规范土地供给、政策扶持的标准和程序，提高项目履约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640" w:firstLineChars="200"/>
        <w:jc w:val="both"/>
        <w:textAlignment w:val="auto"/>
        <w:rPr>
          <w:rFonts w:hint="eastAsia" w:ascii="仿宋_GB2312" w:hAnsi="仿宋_GB2312" w:eastAsia="仿宋_GB2312" w:cs="仿宋_GB2312"/>
          <w:sz w:val="32"/>
          <w:szCs w:val="32"/>
          <w:u w:val="none"/>
          <w:shd w:val="clear" w:color="auto" w:fill="auto"/>
          <w:lang w:val="en-US" w:eastAsia="zh-CN"/>
        </w:rPr>
      </w:pPr>
      <w:r>
        <w:rPr>
          <w:rFonts w:hint="eastAsia" w:ascii="仿宋_GB2312" w:hAnsi="仿宋_GB2312" w:eastAsia="仿宋_GB2312" w:cs="仿宋_GB2312"/>
          <w:sz w:val="32"/>
          <w:szCs w:val="32"/>
          <w:u w:val="none"/>
          <w:shd w:val="clear" w:color="auto" w:fill="auto"/>
          <w:lang w:val="en-US" w:eastAsia="zh-CN"/>
        </w:rPr>
        <w:t>2、强化投入保障。一是加大重点在谈项目经费预拨力度。按照洽谈项目投资额度、科技含量、市场前景等标准，每季度至少筛选20个以上重点项目，进行预拨招商经费，全力支持项目责任单位争跑大项目、好项目。二是继续选派优秀年轻干部外派挂职招商，利用好各招商部的专业抓招商的优势，强化专职队伍招商。三是健全专业招商团队。加大专业化招商力度，探索政企联合招商小分队，由产业招商分局与县内重点企业老总组建临时招商队伍，顺着企业上下游敲门招商、产业链招商。四是加强业务培训。依托周末大讲堂平台优势，针对当前招商引资工作新形势、新要求，聘请专家、教授来威授课，年内组织以产业链条招商、资本招商为主题的专题培训2次以上，不断提高专职招商人员的综合素质和业务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640" w:firstLineChars="200"/>
        <w:jc w:val="both"/>
        <w:textAlignment w:val="auto"/>
        <w:rPr>
          <w:rFonts w:hint="eastAsia" w:ascii="仿宋_GB2312" w:hAnsi="仿宋_GB2312" w:eastAsia="仿宋_GB2312" w:cs="仿宋_GB2312"/>
          <w:sz w:val="32"/>
          <w:szCs w:val="32"/>
          <w:u w:val="none"/>
          <w:shd w:val="clear" w:color="auto" w:fill="auto"/>
          <w:lang w:val="en-US" w:eastAsia="zh-CN"/>
        </w:rPr>
      </w:pPr>
      <w:r>
        <w:rPr>
          <w:rFonts w:hint="eastAsia" w:ascii="仿宋_GB2312" w:hAnsi="仿宋_GB2312" w:eastAsia="仿宋_GB2312" w:cs="仿宋_GB2312"/>
          <w:sz w:val="32"/>
          <w:szCs w:val="32"/>
          <w:u w:val="none"/>
          <w:shd w:val="clear" w:color="auto" w:fill="auto"/>
          <w:lang w:val="en-US" w:eastAsia="zh-CN"/>
        </w:rPr>
        <w:t>3、强化目标责任。根据我县产业布局、园区承接平台、乡镇工业基础和县直单位工作性质、职能特点不同，将全县招商引资年度目标任务和“百千亿”招商目标任务分解到各乡镇区和县直各部门，明确重点，卡死责任，营造浓厚的招商氛围，形成合力，确保超额完成全年任务目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640" w:lineRule="exact"/>
        <w:ind w:firstLine="640" w:firstLineChars="200"/>
        <w:jc w:val="both"/>
        <w:textAlignment w:val="auto"/>
        <w:rPr>
          <w:rFonts w:hint="eastAsia" w:ascii="仿宋_GB2312" w:hAnsi="仿宋_GB2312" w:eastAsia="仿宋_GB2312" w:cs="仿宋_GB2312"/>
          <w:sz w:val="32"/>
          <w:szCs w:val="32"/>
          <w:u w:val="none"/>
          <w:shd w:val="clear" w:color="auto" w:fill="auto"/>
          <w:lang w:val="en-US" w:eastAsia="zh-CN"/>
        </w:rPr>
      </w:pPr>
      <w:r>
        <w:rPr>
          <w:rFonts w:hint="eastAsia" w:ascii="仿宋_GB2312" w:hAnsi="仿宋_GB2312" w:eastAsia="仿宋_GB2312" w:cs="仿宋_GB2312"/>
          <w:sz w:val="32"/>
          <w:szCs w:val="32"/>
          <w:u w:val="none"/>
          <w:shd w:val="clear" w:color="auto" w:fill="auto"/>
          <w:lang w:val="en-US" w:eastAsia="zh-CN"/>
        </w:rPr>
        <w:t>4、强化调度考核。进一步优化招商引资考核办法，继续以“资金到位，项目落地，投产达效，纳税贡献”为标准进行考核，加大招大引强项目、高科技项目、全产业链项目、“百千亿”项目考核权重，坚持在招商一线锤炼干部。严格落实督查调度通报制度，把“半月一通报、一月一调度，一季一擂台赛”作为新常态，持续增强招商工作的动力和实效。</w:t>
      </w:r>
    </w:p>
    <w:p>
      <w:pPr>
        <w:pStyle w:val="26"/>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pStyle w:val="2"/>
        <w:rPr>
          <w:rFonts w:ascii="方正楷体_GBK" w:hAnsi="方正楷体_GBK" w:eastAsia="方正楷体_GBK" w:cs="方正楷体_GBK"/>
          <w:b/>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1、日常招商跟踪服务招商活动绩效目标表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≥200对接客商人数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节约成本</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2、外出招商活动绩效目标表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≥100对接客商人数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节约成本</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3、驻京协同办招商活动绩效目标表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≥200对接客商人数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对接来威考察客商</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4、驻外招商工作小分队招商活动绩效目标表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≥200对接客商人数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对接来威考察客商</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2022年，威县招商局安排政府采购预算0.00万元。具体内容见下表。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472威县招商局</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威县招商局（含所属单位）上年末固定资产金额为</w:t>
      </w:r>
      <w:r>
        <w:rPr>
          <w:rFonts w:hint="eastAsia" w:eastAsia="方正仿宋_GBK" w:cs="Times New Roman"/>
          <w:b w:val="0"/>
          <w:color w:val="000000"/>
          <w:sz w:val="28"/>
          <w:lang w:val="en-US" w:eastAsia="zh-CN"/>
        </w:rPr>
        <w:t>34.96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pStyle w:val="2"/>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472001</w:t>
            </w:r>
            <w:r>
              <w:rPr>
                <w:rFonts w:hint="eastAsia" w:ascii="方正小标宋_GBK" w:eastAsia="方正小标宋_GBK"/>
                <w:sz w:val="24"/>
              </w:rPr>
              <w:t>威县招商局（本级）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w:t>
            </w:r>
            <w:r>
              <w:rPr>
                <w:rFonts w:hint="eastAsia" w:ascii="方正小标宋_GBK" w:eastAsia="方正小标宋_GBK"/>
                <w:sz w:val="24"/>
                <w:lang w:val="en-US" w:eastAsia="zh-CN"/>
              </w:rPr>
              <w:t>1</w:t>
            </w:r>
            <w:r>
              <w:rPr>
                <w:rFonts w:ascii="方正小标宋_GBK" w:eastAsia="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349582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283</w:t>
            </w:r>
          </w:p>
        </w:tc>
        <w:tc>
          <w:tcPr>
            <w:tcW w:w="2835"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349582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firstLineChars="200"/>
        <w:jc w:val="left"/>
        <w:rPr>
          <w:rFonts w:hint="eastAsia" w:hAnsi="宋体"/>
          <w:sz w:val="28"/>
        </w:rPr>
      </w:pPr>
      <w:bookmarkStart w:id="17" w:name="_Toc_3_3_0000000018"/>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一、威县招商局（本级）收支预算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472001威县招商局（本级）</w:t>
            </w:r>
          </w:p>
        </w:tc>
        <w:tc>
          <w:tcPr>
            <w:tcW w:w="2126" w:type="dxa"/>
            <w:tcBorders>
              <w:top w:val="single" w:color="FFFFFF" w:sz="6" w:space="0"/>
              <w:left w:val="single" w:color="FFFFFF" w:sz="6" w:space="0"/>
              <w:right w:val="single" w:color="FFFFFF" w:sz="6" w:space="0"/>
            </w:tcBorders>
            <w:vAlign w:val="center"/>
          </w:tcPr>
          <w:p>
            <w:pPr>
              <w:pStyle w:val="11"/>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4259929.99</w:t>
            </w:r>
          </w:p>
        </w:tc>
        <w:tc>
          <w:tcPr>
            <w:tcW w:w="4535" w:type="dxa"/>
            <w:vAlign w:val="center"/>
          </w:tcPr>
          <w:p>
            <w:pPr>
              <w:pStyle w:val="15"/>
            </w:pPr>
            <w:r>
              <w:t>一、一般公共服务支出</w:t>
            </w:r>
          </w:p>
        </w:tc>
        <w:tc>
          <w:tcPr>
            <w:tcW w:w="2126" w:type="dxa"/>
            <w:vAlign w:val="center"/>
          </w:tcPr>
          <w:p>
            <w:pPr>
              <w:pStyle w:val="14"/>
            </w:pPr>
            <w:r>
              <w:t>4259929.99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7"/>
            </w:pPr>
            <w:r>
              <w:t>本年收入合计</w:t>
            </w:r>
          </w:p>
        </w:tc>
        <w:tc>
          <w:tcPr>
            <w:tcW w:w="2126" w:type="dxa"/>
            <w:vAlign w:val="center"/>
          </w:tcPr>
          <w:p>
            <w:pPr>
              <w:pStyle w:val="18"/>
            </w:pPr>
            <w:r>
              <w:t>4259929.99</w:t>
            </w:r>
          </w:p>
        </w:tc>
        <w:tc>
          <w:tcPr>
            <w:tcW w:w="4535" w:type="dxa"/>
            <w:vAlign w:val="center"/>
          </w:tcPr>
          <w:p>
            <w:pPr>
              <w:pStyle w:val="17"/>
            </w:pPr>
            <w:r>
              <w:t>本年支出合计</w:t>
            </w:r>
          </w:p>
        </w:tc>
        <w:tc>
          <w:tcPr>
            <w:tcW w:w="2126" w:type="dxa"/>
            <w:vAlign w:val="center"/>
          </w:tcPr>
          <w:p>
            <w:pPr>
              <w:pStyle w:val="18"/>
            </w:pPr>
            <w:r>
              <w:t>4259929.99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7"/>
            </w:pPr>
            <w:r>
              <w:t>收入总计</w:t>
            </w:r>
          </w:p>
        </w:tc>
        <w:tc>
          <w:tcPr>
            <w:tcW w:w="2126" w:type="dxa"/>
            <w:vAlign w:val="center"/>
          </w:tcPr>
          <w:p>
            <w:pPr>
              <w:pStyle w:val="18"/>
            </w:pPr>
            <w:r>
              <w:t>4259929.99</w:t>
            </w:r>
          </w:p>
        </w:tc>
        <w:tc>
          <w:tcPr>
            <w:tcW w:w="4535" w:type="dxa"/>
            <w:vAlign w:val="center"/>
          </w:tcPr>
          <w:p>
            <w:pPr>
              <w:pStyle w:val="17"/>
            </w:pPr>
            <w:r>
              <w:t>支出总计</w:t>
            </w:r>
          </w:p>
        </w:tc>
        <w:tc>
          <w:tcPr>
            <w:tcW w:w="2126" w:type="dxa"/>
            <w:vAlign w:val="center"/>
          </w:tcPr>
          <w:p>
            <w:pPr>
              <w:pStyle w:val="18"/>
            </w:pPr>
            <w:r>
              <w:t>4259929.99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472001威县招商局（本级）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4259929.99</w:t>
            </w:r>
          </w:p>
        </w:tc>
        <w:tc>
          <w:tcPr>
            <w:tcW w:w="1134" w:type="dxa"/>
            <w:vAlign w:val="center"/>
          </w:tcPr>
          <w:p>
            <w:pPr>
              <w:pStyle w:val="18"/>
            </w:pPr>
            <w:r>
              <w:t>4259929.99</w:t>
            </w:r>
          </w:p>
        </w:tc>
        <w:tc>
          <w:tcPr>
            <w:tcW w:w="1134" w:type="dxa"/>
            <w:vAlign w:val="center"/>
          </w:tcPr>
          <w:p>
            <w:pPr>
              <w:pStyle w:val="18"/>
            </w:pPr>
            <w:r>
              <w:t>4259929.99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20113</w:t>
            </w:r>
          </w:p>
        </w:tc>
        <w:tc>
          <w:tcPr>
            <w:tcW w:w="1559" w:type="dxa"/>
            <w:vAlign w:val="center"/>
          </w:tcPr>
          <w:p>
            <w:pPr>
              <w:pStyle w:val="15"/>
            </w:pPr>
            <w:r>
              <w:t>商贸事务</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r>
              <w:t>4259929.99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2011308</w:t>
            </w:r>
          </w:p>
        </w:tc>
        <w:tc>
          <w:tcPr>
            <w:tcW w:w="1559" w:type="dxa"/>
            <w:vAlign w:val="center"/>
          </w:tcPr>
          <w:p>
            <w:pPr>
              <w:pStyle w:val="15"/>
            </w:pPr>
            <w:r>
              <w:t>招商引资</w:t>
            </w:r>
          </w:p>
        </w:tc>
        <w:tc>
          <w:tcPr>
            <w:tcW w:w="1134" w:type="dxa"/>
            <w:vAlign w:val="center"/>
          </w:tcPr>
          <w:p>
            <w:pPr>
              <w:pStyle w:val="14"/>
            </w:pPr>
            <w:r>
              <w:t>2800000.00</w:t>
            </w:r>
          </w:p>
        </w:tc>
        <w:tc>
          <w:tcPr>
            <w:tcW w:w="1134" w:type="dxa"/>
            <w:vAlign w:val="center"/>
          </w:tcPr>
          <w:p>
            <w:pPr>
              <w:pStyle w:val="14"/>
            </w:pPr>
            <w:r>
              <w:t>2800000.00</w:t>
            </w:r>
          </w:p>
        </w:tc>
        <w:tc>
          <w:tcPr>
            <w:tcW w:w="1134" w:type="dxa"/>
            <w:vAlign w:val="center"/>
          </w:tcPr>
          <w:p>
            <w:pPr>
              <w:pStyle w:val="14"/>
            </w:pPr>
            <w:r>
              <w:t>2800000.00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2011350</w:t>
            </w:r>
          </w:p>
        </w:tc>
        <w:tc>
          <w:tcPr>
            <w:tcW w:w="1559" w:type="dxa"/>
            <w:vAlign w:val="center"/>
          </w:tcPr>
          <w:p>
            <w:pPr>
              <w:pStyle w:val="15"/>
            </w:pPr>
            <w:r>
              <w:t>事业运行</w:t>
            </w:r>
          </w:p>
        </w:tc>
        <w:tc>
          <w:tcPr>
            <w:tcW w:w="1134" w:type="dxa"/>
            <w:vAlign w:val="center"/>
          </w:tcPr>
          <w:p>
            <w:pPr>
              <w:pStyle w:val="14"/>
            </w:pPr>
            <w:r>
              <w:t>1459929.99</w:t>
            </w:r>
          </w:p>
        </w:tc>
        <w:tc>
          <w:tcPr>
            <w:tcW w:w="1134" w:type="dxa"/>
            <w:vAlign w:val="center"/>
          </w:tcPr>
          <w:p>
            <w:pPr>
              <w:pStyle w:val="14"/>
            </w:pPr>
            <w:r>
              <w:t>1459929.99</w:t>
            </w:r>
          </w:p>
        </w:tc>
        <w:tc>
          <w:tcPr>
            <w:tcW w:w="1134" w:type="dxa"/>
            <w:vAlign w:val="center"/>
          </w:tcPr>
          <w:p>
            <w:pPr>
              <w:pStyle w:val="14"/>
            </w:pPr>
            <w:r>
              <w:t>1459929.99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472001威县招商局（本级）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4259929.99</w:t>
            </w:r>
          </w:p>
        </w:tc>
        <w:tc>
          <w:tcPr>
            <w:tcW w:w="1361" w:type="dxa"/>
            <w:vAlign w:val="center"/>
          </w:tcPr>
          <w:p>
            <w:pPr>
              <w:pStyle w:val="18"/>
            </w:pPr>
            <w:r>
              <w:t>1459929.99</w:t>
            </w:r>
          </w:p>
        </w:tc>
        <w:tc>
          <w:tcPr>
            <w:tcW w:w="1361" w:type="dxa"/>
            <w:vAlign w:val="center"/>
          </w:tcPr>
          <w:p>
            <w:pPr>
              <w:pStyle w:val="18"/>
            </w:pPr>
            <w:r>
              <w:t>2800000.00</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4259929.99</w:t>
            </w:r>
          </w:p>
        </w:tc>
        <w:tc>
          <w:tcPr>
            <w:tcW w:w="1361" w:type="dxa"/>
            <w:vAlign w:val="center"/>
          </w:tcPr>
          <w:p>
            <w:pPr>
              <w:pStyle w:val="14"/>
            </w:pPr>
            <w:r>
              <w:t>1459929.99</w:t>
            </w: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20113</w:t>
            </w:r>
          </w:p>
        </w:tc>
        <w:tc>
          <w:tcPr>
            <w:tcW w:w="4535" w:type="dxa"/>
            <w:vAlign w:val="center"/>
          </w:tcPr>
          <w:p>
            <w:pPr>
              <w:pStyle w:val="15"/>
            </w:pPr>
            <w:r>
              <w:t>商贸事务</w:t>
            </w:r>
          </w:p>
        </w:tc>
        <w:tc>
          <w:tcPr>
            <w:tcW w:w="1361" w:type="dxa"/>
            <w:vAlign w:val="center"/>
          </w:tcPr>
          <w:p>
            <w:pPr>
              <w:pStyle w:val="14"/>
            </w:pPr>
            <w:r>
              <w:t>4259929.99</w:t>
            </w:r>
          </w:p>
        </w:tc>
        <w:tc>
          <w:tcPr>
            <w:tcW w:w="1361" w:type="dxa"/>
            <w:vAlign w:val="center"/>
          </w:tcPr>
          <w:p>
            <w:pPr>
              <w:pStyle w:val="14"/>
            </w:pPr>
            <w:r>
              <w:t>1459929.99</w:t>
            </w: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2011308</w:t>
            </w:r>
          </w:p>
        </w:tc>
        <w:tc>
          <w:tcPr>
            <w:tcW w:w="4535" w:type="dxa"/>
            <w:vAlign w:val="center"/>
          </w:tcPr>
          <w:p>
            <w:pPr>
              <w:pStyle w:val="15"/>
            </w:pPr>
            <w:r>
              <w:t>招商引资</w:t>
            </w: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r>
              <w:t>2800000.00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2011350</w:t>
            </w:r>
          </w:p>
        </w:tc>
        <w:tc>
          <w:tcPr>
            <w:tcW w:w="4535" w:type="dxa"/>
            <w:vAlign w:val="center"/>
          </w:tcPr>
          <w:p>
            <w:pPr>
              <w:pStyle w:val="15"/>
            </w:pPr>
            <w:r>
              <w:t>事业运行</w:t>
            </w:r>
          </w:p>
        </w:tc>
        <w:tc>
          <w:tcPr>
            <w:tcW w:w="1361" w:type="dxa"/>
            <w:vAlign w:val="center"/>
          </w:tcPr>
          <w:p>
            <w:pPr>
              <w:pStyle w:val="14"/>
            </w:pPr>
            <w:r>
              <w:t>1459929.99</w:t>
            </w:r>
          </w:p>
        </w:tc>
        <w:tc>
          <w:tcPr>
            <w:tcW w:w="1361" w:type="dxa"/>
            <w:vAlign w:val="center"/>
          </w:tcPr>
          <w:p>
            <w:pPr>
              <w:pStyle w:val="14"/>
            </w:pPr>
            <w:r>
              <w:t>1459929.99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472001威县招商局（本级）</w:t>
            </w:r>
          </w:p>
        </w:tc>
        <w:tc>
          <w:tcPr>
            <w:tcW w:w="3402" w:type="dxa"/>
            <w:tcBorders>
              <w:top w:val="single" w:color="FFFFFF" w:sz="6" w:space="0"/>
              <w:left w:val="single" w:color="FFFFFF" w:sz="6" w:space="0"/>
              <w:right w:val="single" w:color="FFFFFF" w:sz="6" w:space="0"/>
            </w:tcBorders>
            <w:vAlign w:val="center"/>
          </w:tcPr>
          <w:p>
            <w:pPr>
              <w:pStyle w:val="11"/>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4259929.99</w:t>
            </w:r>
          </w:p>
        </w:tc>
        <w:tc>
          <w:tcPr>
            <w:tcW w:w="3402" w:type="dxa"/>
            <w:vAlign w:val="center"/>
          </w:tcPr>
          <w:p>
            <w:pPr>
              <w:pStyle w:val="15"/>
            </w:pPr>
            <w:r>
              <w:t>一、一般公共服务支出</w:t>
            </w:r>
          </w:p>
        </w:tc>
        <w:tc>
          <w:tcPr>
            <w:tcW w:w="1474" w:type="dxa"/>
            <w:vAlign w:val="center"/>
          </w:tcPr>
          <w:p>
            <w:pPr>
              <w:pStyle w:val="14"/>
            </w:pPr>
            <w:r>
              <w:t>4259929.99</w:t>
            </w:r>
          </w:p>
        </w:tc>
        <w:tc>
          <w:tcPr>
            <w:tcW w:w="1474" w:type="dxa"/>
            <w:vAlign w:val="center"/>
          </w:tcPr>
          <w:p>
            <w:pPr>
              <w:pStyle w:val="14"/>
            </w:pPr>
            <w:r>
              <w:t>4259929.99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7"/>
            </w:pPr>
            <w:r>
              <w:t>本年收入合计</w:t>
            </w:r>
          </w:p>
        </w:tc>
        <w:tc>
          <w:tcPr>
            <w:tcW w:w="1474" w:type="dxa"/>
            <w:vAlign w:val="center"/>
          </w:tcPr>
          <w:p>
            <w:pPr>
              <w:pStyle w:val="18"/>
            </w:pPr>
            <w:r>
              <w:t>4259929.99</w:t>
            </w:r>
          </w:p>
        </w:tc>
        <w:tc>
          <w:tcPr>
            <w:tcW w:w="3402" w:type="dxa"/>
            <w:vAlign w:val="center"/>
          </w:tcPr>
          <w:p>
            <w:pPr>
              <w:pStyle w:val="17"/>
            </w:pPr>
            <w:r>
              <w:t>本年支出合计</w:t>
            </w:r>
          </w:p>
        </w:tc>
        <w:tc>
          <w:tcPr>
            <w:tcW w:w="1474" w:type="dxa"/>
            <w:vAlign w:val="center"/>
          </w:tcPr>
          <w:p>
            <w:pPr>
              <w:pStyle w:val="18"/>
            </w:pPr>
            <w:r>
              <w:t>4259929.99</w:t>
            </w:r>
          </w:p>
        </w:tc>
        <w:tc>
          <w:tcPr>
            <w:tcW w:w="1474" w:type="dxa"/>
            <w:vAlign w:val="center"/>
          </w:tcPr>
          <w:p>
            <w:pPr>
              <w:pStyle w:val="18"/>
            </w:pPr>
            <w:r>
              <w:t>4259929.99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7"/>
            </w:pPr>
            <w:r>
              <w:t>收入总计</w:t>
            </w:r>
          </w:p>
        </w:tc>
        <w:tc>
          <w:tcPr>
            <w:tcW w:w="1474" w:type="dxa"/>
            <w:vAlign w:val="center"/>
          </w:tcPr>
          <w:p>
            <w:pPr>
              <w:pStyle w:val="18"/>
            </w:pPr>
            <w:r>
              <w:t>4259929.99</w:t>
            </w:r>
          </w:p>
        </w:tc>
        <w:tc>
          <w:tcPr>
            <w:tcW w:w="3402" w:type="dxa"/>
            <w:vAlign w:val="center"/>
          </w:tcPr>
          <w:p>
            <w:pPr>
              <w:pStyle w:val="17"/>
            </w:pPr>
            <w:r>
              <w:t>支出总计</w:t>
            </w:r>
          </w:p>
        </w:tc>
        <w:tc>
          <w:tcPr>
            <w:tcW w:w="1474" w:type="dxa"/>
            <w:vAlign w:val="center"/>
          </w:tcPr>
          <w:p>
            <w:pPr>
              <w:pStyle w:val="18"/>
            </w:pPr>
            <w:r>
              <w:t>4259929.99</w:t>
            </w:r>
          </w:p>
        </w:tc>
        <w:tc>
          <w:tcPr>
            <w:tcW w:w="1474" w:type="dxa"/>
            <w:vAlign w:val="center"/>
          </w:tcPr>
          <w:p>
            <w:pPr>
              <w:pStyle w:val="18"/>
            </w:pPr>
            <w:r>
              <w:t>4259929.99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472001威县招商局（本级）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4259929.99</w:t>
            </w:r>
          </w:p>
        </w:tc>
        <w:tc>
          <w:tcPr>
            <w:tcW w:w="2551" w:type="dxa"/>
            <w:vAlign w:val="center"/>
          </w:tcPr>
          <w:p>
            <w:pPr>
              <w:pStyle w:val="18"/>
            </w:pPr>
            <w:r>
              <w:t>1459929.99</w:t>
            </w:r>
          </w:p>
        </w:tc>
        <w:tc>
          <w:tcPr>
            <w:tcW w:w="2551" w:type="dxa"/>
            <w:vAlign w:val="center"/>
          </w:tcPr>
          <w:p>
            <w:pPr>
              <w:pStyle w:val="18"/>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4259929.99</w:t>
            </w:r>
          </w:p>
        </w:tc>
        <w:tc>
          <w:tcPr>
            <w:tcW w:w="2551" w:type="dxa"/>
            <w:vAlign w:val="center"/>
          </w:tcPr>
          <w:p>
            <w:pPr>
              <w:pStyle w:val="14"/>
            </w:pPr>
            <w:r>
              <w:t>1459929.99</w:t>
            </w:r>
          </w:p>
        </w:tc>
        <w:tc>
          <w:tcPr>
            <w:tcW w:w="2551" w:type="dxa"/>
            <w:vAlign w:val="center"/>
          </w:tcPr>
          <w:p>
            <w:pPr>
              <w:pStyle w:val="14"/>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20113</w:t>
            </w:r>
          </w:p>
        </w:tc>
        <w:tc>
          <w:tcPr>
            <w:tcW w:w="4535" w:type="dxa"/>
            <w:vAlign w:val="center"/>
          </w:tcPr>
          <w:p>
            <w:pPr>
              <w:pStyle w:val="15"/>
            </w:pPr>
            <w:r>
              <w:t>商贸事务</w:t>
            </w:r>
          </w:p>
        </w:tc>
        <w:tc>
          <w:tcPr>
            <w:tcW w:w="2551" w:type="dxa"/>
            <w:vAlign w:val="center"/>
          </w:tcPr>
          <w:p>
            <w:pPr>
              <w:pStyle w:val="14"/>
            </w:pPr>
            <w:r>
              <w:t>4259929.99</w:t>
            </w:r>
          </w:p>
        </w:tc>
        <w:tc>
          <w:tcPr>
            <w:tcW w:w="2551" w:type="dxa"/>
            <w:vAlign w:val="center"/>
          </w:tcPr>
          <w:p>
            <w:pPr>
              <w:pStyle w:val="14"/>
            </w:pPr>
            <w:r>
              <w:t>1459929.99</w:t>
            </w:r>
          </w:p>
        </w:tc>
        <w:tc>
          <w:tcPr>
            <w:tcW w:w="2551" w:type="dxa"/>
            <w:vAlign w:val="center"/>
          </w:tcPr>
          <w:p>
            <w:pPr>
              <w:pStyle w:val="14"/>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2011308</w:t>
            </w:r>
          </w:p>
        </w:tc>
        <w:tc>
          <w:tcPr>
            <w:tcW w:w="4535" w:type="dxa"/>
            <w:vAlign w:val="center"/>
          </w:tcPr>
          <w:p>
            <w:pPr>
              <w:pStyle w:val="15"/>
            </w:pPr>
            <w:r>
              <w:t>招商引资</w:t>
            </w:r>
          </w:p>
        </w:tc>
        <w:tc>
          <w:tcPr>
            <w:tcW w:w="2551" w:type="dxa"/>
            <w:vAlign w:val="center"/>
          </w:tcPr>
          <w:p>
            <w:pPr>
              <w:pStyle w:val="14"/>
            </w:pPr>
            <w:r>
              <w:t>2800000.00</w:t>
            </w:r>
          </w:p>
        </w:tc>
        <w:tc>
          <w:tcPr>
            <w:tcW w:w="2551" w:type="dxa"/>
            <w:vAlign w:val="center"/>
          </w:tcPr>
          <w:p>
            <w:pPr>
              <w:pStyle w:val="14"/>
            </w:pPr>
          </w:p>
        </w:tc>
        <w:tc>
          <w:tcPr>
            <w:tcW w:w="2551" w:type="dxa"/>
            <w:vAlign w:val="center"/>
          </w:tcPr>
          <w:p>
            <w:pPr>
              <w:pStyle w:val="14"/>
            </w:pPr>
            <w:r>
              <w:t>2800000.00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2011350</w:t>
            </w:r>
          </w:p>
        </w:tc>
        <w:tc>
          <w:tcPr>
            <w:tcW w:w="4535" w:type="dxa"/>
            <w:vAlign w:val="center"/>
          </w:tcPr>
          <w:p>
            <w:pPr>
              <w:pStyle w:val="15"/>
            </w:pPr>
            <w:r>
              <w:t>事业运行</w:t>
            </w:r>
          </w:p>
        </w:tc>
        <w:tc>
          <w:tcPr>
            <w:tcW w:w="2551" w:type="dxa"/>
            <w:vAlign w:val="center"/>
          </w:tcPr>
          <w:p>
            <w:pPr>
              <w:pStyle w:val="14"/>
            </w:pPr>
            <w:r>
              <w:t>1459929.99</w:t>
            </w:r>
          </w:p>
        </w:tc>
        <w:tc>
          <w:tcPr>
            <w:tcW w:w="2551" w:type="dxa"/>
            <w:vAlign w:val="center"/>
          </w:tcPr>
          <w:p>
            <w:pPr>
              <w:pStyle w:val="14"/>
            </w:pPr>
            <w:r>
              <w:t>1459929.99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472001威县招商局（本级）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1459929.99</w:t>
            </w:r>
          </w:p>
        </w:tc>
        <w:tc>
          <w:tcPr>
            <w:tcW w:w="2551" w:type="dxa"/>
            <w:vAlign w:val="center"/>
          </w:tcPr>
          <w:p>
            <w:pPr>
              <w:pStyle w:val="18"/>
            </w:pPr>
            <w:r>
              <w:t>1408529.99</w:t>
            </w:r>
          </w:p>
        </w:tc>
        <w:tc>
          <w:tcPr>
            <w:tcW w:w="2551" w:type="dxa"/>
            <w:vAlign w:val="center"/>
          </w:tcPr>
          <w:p>
            <w:pPr>
              <w:pStyle w:val="18"/>
            </w:pPr>
            <w:r>
              <w:t>51400.00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1380797.99</w:t>
            </w:r>
          </w:p>
        </w:tc>
        <w:tc>
          <w:tcPr>
            <w:tcW w:w="2551" w:type="dxa"/>
            <w:vAlign w:val="center"/>
          </w:tcPr>
          <w:p>
            <w:pPr>
              <w:pStyle w:val="14"/>
            </w:pPr>
            <w:r>
              <w:t>1380797.99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490680.00</w:t>
            </w:r>
          </w:p>
        </w:tc>
        <w:tc>
          <w:tcPr>
            <w:tcW w:w="2551" w:type="dxa"/>
            <w:vAlign w:val="center"/>
          </w:tcPr>
          <w:p>
            <w:pPr>
              <w:pStyle w:val="14"/>
            </w:pPr>
            <w:r>
              <w:t>490680.00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140400.00</w:t>
            </w:r>
          </w:p>
        </w:tc>
        <w:tc>
          <w:tcPr>
            <w:tcW w:w="2551" w:type="dxa"/>
            <w:vAlign w:val="center"/>
          </w:tcPr>
          <w:p>
            <w:pPr>
              <w:pStyle w:val="14"/>
            </w:pPr>
            <w:r>
              <w:t>140400.00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13003.00</w:t>
            </w:r>
          </w:p>
        </w:tc>
        <w:tc>
          <w:tcPr>
            <w:tcW w:w="2551" w:type="dxa"/>
            <w:vAlign w:val="center"/>
          </w:tcPr>
          <w:p>
            <w:pPr>
              <w:pStyle w:val="14"/>
            </w:pPr>
            <w:r>
              <w:t>13003.00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63887.00</w:t>
            </w:r>
          </w:p>
        </w:tc>
        <w:tc>
          <w:tcPr>
            <w:tcW w:w="2551" w:type="dxa"/>
            <w:vAlign w:val="center"/>
          </w:tcPr>
          <w:p>
            <w:pPr>
              <w:pStyle w:val="14"/>
            </w:pPr>
            <w:r>
              <w:t>63887.00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110042.64</w:t>
            </w:r>
          </w:p>
        </w:tc>
        <w:tc>
          <w:tcPr>
            <w:tcW w:w="2551" w:type="dxa"/>
            <w:vAlign w:val="center"/>
          </w:tcPr>
          <w:p>
            <w:pPr>
              <w:pStyle w:val="14"/>
            </w:pPr>
            <w:r>
              <w:t>110042.64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56838.24</w:t>
            </w:r>
          </w:p>
        </w:tc>
        <w:tc>
          <w:tcPr>
            <w:tcW w:w="2551" w:type="dxa"/>
            <w:vAlign w:val="center"/>
          </w:tcPr>
          <w:p>
            <w:pPr>
              <w:pStyle w:val="14"/>
            </w:pPr>
            <w:r>
              <w:t>56838.24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96609.60</w:t>
            </w:r>
          </w:p>
        </w:tc>
        <w:tc>
          <w:tcPr>
            <w:tcW w:w="2551" w:type="dxa"/>
            <w:vAlign w:val="center"/>
          </w:tcPr>
          <w:p>
            <w:pPr>
              <w:pStyle w:val="14"/>
            </w:pPr>
            <w:r>
              <w:t>96609.60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409337.51</w:t>
            </w:r>
          </w:p>
        </w:tc>
        <w:tc>
          <w:tcPr>
            <w:tcW w:w="2551" w:type="dxa"/>
            <w:vAlign w:val="center"/>
          </w:tcPr>
          <w:p>
            <w:pPr>
              <w:pStyle w:val="14"/>
            </w:pPr>
            <w:r>
              <w:t>409337.51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51400.00</w:t>
            </w:r>
          </w:p>
        </w:tc>
        <w:tc>
          <w:tcPr>
            <w:tcW w:w="2551" w:type="dxa"/>
            <w:vAlign w:val="center"/>
          </w:tcPr>
          <w:p>
            <w:pPr>
              <w:pStyle w:val="14"/>
            </w:pPr>
          </w:p>
        </w:tc>
        <w:tc>
          <w:tcPr>
            <w:tcW w:w="2551" w:type="dxa"/>
            <w:vAlign w:val="center"/>
          </w:tcPr>
          <w:p>
            <w:pPr>
              <w:pStyle w:val="14"/>
            </w:pPr>
            <w:r>
              <w:t>51400.00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3000.00</w:t>
            </w:r>
          </w:p>
        </w:tc>
        <w:tc>
          <w:tcPr>
            <w:tcW w:w="2551" w:type="dxa"/>
            <w:vAlign w:val="center"/>
          </w:tcPr>
          <w:p>
            <w:pPr>
              <w:pStyle w:val="14"/>
            </w:pPr>
          </w:p>
        </w:tc>
        <w:tc>
          <w:tcPr>
            <w:tcW w:w="2551" w:type="dxa"/>
            <w:vAlign w:val="center"/>
          </w:tcPr>
          <w:p>
            <w:pPr>
              <w:pStyle w:val="14"/>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6800.00</w:t>
            </w:r>
          </w:p>
        </w:tc>
        <w:tc>
          <w:tcPr>
            <w:tcW w:w="2551" w:type="dxa"/>
            <w:vAlign w:val="center"/>
          </w:tcPr>
          <w:p>
            <w:pPr>
              <w:pStyle w:val="14"/>
            </w:pPr>
          </w:p>
        </w:tc>
        <w:tc>
          <w:tcPr>
            <w:tcW w:w="2551" w:type="dxa"/>
            <w:vAlign w:val="center"/>
          </w:tcPr>
          <w:p>
            <w:pPr>
              <w:pStyle w:val="14"/>
            </w:pPr>
            <w:r>
              <w:t>6800.00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30215</w:t>
            </w:r>
          </w:p>
        </w:tc>
        <w:tc>
          <w:tcPr>
            <w:tcW w:w="4535" w:type="dxa"/>
            <w:vAlign w:val="center"/>
          </w:tcPr>
          <w:p>
            <w:pPr>
              <w:pStyle w:val="15"/>
            </w:pPr>
            <w:r>
              <w:t>会议费</w:t>
            </w:r>
          </w:p>
        </w:tc>
        <w:tc>
          <w:tcPr>
            <w:tcW w:w="2551" w:type="dxa"/>
            <w:vAlign w:val="center"/>
          </w:tcPr>
          <w:p>
            <w:pPr>
              <w:pStyle w:val="14"/>
            </w:pPr>
            <w:r>
              <w:t>2200.00</w:t>
            </w:r>
          </w:p>
        </w:tc>
        <w:tc>
          <w:tcPr>
            <w:tcW w:w="2551" w:type="dxa"/>
            <w:vAlign w:val="center"/>
          </w:tcPr>
          <w:p>
            <w:pPr>
              <w:pStyle w:val="14"/>
            </w:pPr>
          </w:p>
        </w:tc>
        <w:tc>
          <w:tcPr>
            <w:tcW w:w="2551" w:type="dxa"/>
            <w:vAlign w:val="center"/>
          </w:tcPr>
          <w:p>
            <w:pPr>
              <w:pStyle w:val="14"/>
            </w:pPr>
            <w:r>
              <w:t>2200.00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30217</w:t>
            </w:r>
          </w:p>
        </w:tc>
        <w:tc>
          <w:tcPr>
            <w:tcW w:w="4535" w:type="dxa"/>
            <w:vAlign w:val="center"/>
          </w:tcPr>
          <w:p>
            <w:pPr>
              <w:pStyle w:val="15"/>
            </w:pPr>
            <w:r>
              <w:t>公务接待费</w:t>
            </w:r>
          </w:p>
        </w:tc>
        <w:tc>
          <w:tcPr>
            <w:tcW w:w="2551" w:type="dxa"/>
            <w:vAlign w:val="center"/>
          </w:tcPr>
          <w:p>
            <w:pPr>
              <w:pStyle w:val="14"/>
            </w:pPr>
            <w:r>
              <w:t>5000.00</w:t>
            </w:r>
          </w:p>
        </w:tc>
        <w:tc>
          <w:tcPr>
            <w:tcW w:w="2551" w:type="dxa"/>
            <w:vAlign w:val="center"/>
          </w:tcPr>
          <w:p>
            <w:pPr>
              <w:pStyle w:val="14"/>
            </w:pPr>
          </w:p>
        </w:tc>
        <w:tc>
          <w:tcPr>
            <w:tcW w:w="2551" w:type="dxa"/>
            <w:vAlign w:val="center"/>
          </w:tcPr>
          <w:p>
            <w:pPr>
              <w:pStyle w:val="14"/>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30227</w:t>
            </w:r>
          </w:p>
        </w:tc>
        <w:tc>
          <w:tcPr>
            <w:tcW w:w="4535" w:type="dxa"/>
            <w:vAlign w:val="center"/>
          </w:tcPr>
          <w:p>
            <w:pPr>
              <w:pStyle w:val="15"/>
            </w:pPr>
            <w:r>
              <w:t>委托业务费</w:t>
            </w:r>
          </w:p>
        </w:tc>
        <w:tc>
          <w:tcPr>
            <w:tcW w:w="2551" w:type="dxa"/>
            <w:vAlign w:val="center"/>
          </w:tcPr>
          <w:p>
            <w:pPr>
              <w:pStyle w:val="14"/>
            </w:pPr>
            <w:r>
              <w:t>1000.00</w:t>
            </w:r>
          </w:p>
        </w:tc>
        <w:tc>
          <w:tcPr>
            <w:tcW w:w="2551" w:type="dxa"/>
            <w:vAlign w:val="center"/>
          </w:tcPr>
          <w:p>
            <w:pPr>
              <w:pStyle w:val="14"/>
            </w:pPr>
          </w:p>
        </w:tc>
        <w:tc>
          <w:tcPr>
            <w:tcW w:w="2551" w:type="dxa"/>
            <w:vAlign w:val="center"/>
          </w:tcPr>
          <w:p>
            <w:pPr>
              <w:pStyle w:val="14"/>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23400.00</w:t>
            </w:r>
          </w:p>
        </w:tc>
        <w:tc>
          <w:tcPr>
            <w:tcW w:w="2551" w:type="dxa"/>
            <w:vAlign w:val="center"/>
          </w:tcPr>
          <w:p>
            <w:pPr>
              <w:pStyle w:val="14"/>
            </w:pPr>
          </w:p>
        </w:tc>
        <w:tc>
          <w:tcPr>
            <w:tcW w:w="2551" w:type="dxa"/>
            <w:vAlign w:val="center"/>
          </w:tcPr>
          <w:p>
            <w:pPr>
              <w:pStyle w:val="14"/>
            </w:pPr>
            <w:r>
              <w:t>23400.00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27732.00</w:t>
            </w:r>
          </w:p>
        </w:tc>
        <w:tc>
          <w:tcPr>
            <w:tcW w:w="2551" w:type="dxa"/>
            <w:vAlign w:val="center"/>
          </w:tcPr>
          <w:p>
            <w:pPr>
              <w:pStyle w:val="14"/>
            </w:pPr>
            <w:r>
              <w:t>27732.00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6612.00</w:t>
            </w:r>
          </w:p>
        </w:tc>
        <w:tc>
          <w:tcPr>
            <w:tcW w:w="2551" w:type="dxa"/>
            <w:vAlign w:val="center"/>
          </w:tcPr>
          <w:p>
            <w:pPr>
              <w:pStyle w:val="14"/>
            </w:pPr>
            <w:r>
              <w:t>6612.00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15120.00</w:t>
            </w:r>
          </w:p>
        </w:tc>
        <w:tc>
          <w:tcPr>
            <w:tcW w:w="2551" w:type="dxa"/>
            <w:vAlign w:val="center"/>
          </w:tcPr>
          <w:p>
            <w:pPr>
              <w:pStyle w:val="14"/>
            </w:pPr>
            <w:r>
              <w:t>15120.00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30399</w:t>
            </w:r>
          </w:p>
        </w:tc>
        <w:tc>
          <w:tcPr>
            <w:tcW w:w="4535" w:type="dxa"/>
            <w:vAlign w:val="center"/>
          </w:tcPr>
          <w:p>
            <w:pPr>
              <w:pStyle w:val="15"/>
            </w:pPr>
            <w:r>
              <w:t>其他对个人和家庭的补助</w:t>
            </w:r>
          </w:p>
        </w:tc>
        <w:tc>
          <w:tcPr>
            <w:tcW w:w="2551" w:type="dxa"/>
            <w:vAlign w:val="center"/>
          </w:tcPr>
          <w:p>
            <w:pPr>
              <w:pStyle w:val="14"/>
            </w:pPr>
            <w:r>
              <w:t>6000.00</w:t>
            </w:r>
          </w:p>
        </w:tc>
        <w:tc>
          <w:tcPr>
            <w:tcW w:w="2551" w:type="dxa"/>
            <w:vAlign w:val="center"/>
          </w:tcPr>
          <w:p>
            <w:pPr>
              <w:pStyle w:val="14"/>
            </w:pPr>
            <w:r>
              <w:t>6000.00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472001威县招商局（本级）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472001威县招商局（本级）</w:t>
            </w:r>
          </w:p>
        </w:tc>
        <w:tc>
          <w:tcPr>
            <w:tcW w:w="2551" w:type="dxa"/>
            <w:tcBorders>
              <w:top w:val="single" w:color="FFFFFF" w:sz="6" w:space="0"/>
              <w:left w:val="single" w:color="FFFFFF" w:sz="6" w:space="0"/>
              <w:right w:val="single" w:color="FFFFFF" w:sz="6" w:space="0"/>
            </w:tcBorders>
            <w:vAlign w:val="center"/>
          </w:tcPr>
          <w:p>
            <w:pPr>
              <w:pStyle w:val="11"/>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rPr>
                <w:rFonts w:hint="eastAsia"/>
                <w:lang w:val="en-US" w:eastAsia="zh-CN"/>
              </w:rPr>
              <w:t>472</w:t>
            </w:r>
            <w:r>
              <w:t>威县招商局</w:t>
            </w:r>
          </w:p>
        </w:tc>
        <w:tc>
          <w:tcPr>
            <w:tcW w:w="2381" w:type="dxa"/>
            <w:tcBorders>
              <w:top w:val="single" w:color="FFFFFF" w:sz="6" w:space="0"/>
              <w:left w:val="single" w:color="FFFFFF" w:sz="6" w:space="0"/>
              <w:right w:val="single" w:color="FFFFFF" w:sz="6" w:space="0"/>
            </w:tcBorders>
            <w:vAlign w:val="center"/>
          </w:tcPr>
          <w:p>
            <w:pPr>
              <w:pStyle w:val="11"/>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0"/>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5"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2"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rPr>
                <w:rFonts w:hint="eastAsia" w:eastAsiaTheme="minorEastAsia"/>
                <w:lang w:eastAsia="zh-CN"/>
              </w:rPr>
            </w:pPr>
            <w:r>
              <w:rPr>
                <w:rFonts w:hint="eastAsia" w:eastAsiaTheme="minorEastAsia"/>
                <w:lang w:eastAsia="zh-CN"/>
              </w:rPr>
              <w:t>1</w:t>
            </w:r>
          </w:p>
        </w:tc>
        <w:tc>
          <w:tcPr>
            <w:tcW w:w="3798" w:type="dxa"/>
            <w:vAlign w:val="center"/>
          </w:tcPr>
          <w:p>
            <w:pPr>
              <w:pStyle w:val="15"/>
              <w:jc w:val="center"/>
              <w:rPr>
                <w:rFonts w:hint="eastAsia" w:eastAsiaTheme="minorEastAsia"/>
                <w:b/>
                <w:lang w:eastAsia="zh-CN"/>
              </w:rPr>
            </w:pPr>
            <w:r>
              <w:rPr>
                <w:rFonts w:hint="eastAsia" w:eastAsiaTheme="minorEastAsia"/>
                <w:b/>
                <w:lang w:eastAsia="zh-CN"/>
              </w:rPr>
              <w:t>合计</w:t>
            </w:r>
          </w:p>
        </w:tc>
        <w:tc>
          <w:tcPr>
            <w:tcW w:w="2382" w:type="dxa"/>
            <w:vAlign w:val="center"/>
          </w:tcPr>
          <w:p>
            <w:pPr>
              <w:pStyle w:val="15"/>
              <w:jc w:val="center"/>
              <w:rPr>
                <w:rFonts w:hint="default" w:eastAsiaTheme="minorEastAsia"/>
                <w:b/>
                <w:lang w:val="en-US" w:eastAsia="zh-CN"/>
              </w:rPr>
            </w:pPr>
            <w:r>
              <w:rPr>
                <w:rFonts w:hint="eastAsia" w:eastAsiaTheme="minorEastAsia"/>
                <w:b/>
                <w:lang w:val="en-US" w:eastAsia="zh-CN"/>
              </w:rPr>
              <w:t>1003000</w:t>
            </w:r>
          </w:p>
        </w:tc>
        <w:tc>
          <w:tcPr>
            <w:tcW w:w="2381" w:type="dxa"/>
            <w:vAlign w:val="center"/>
          </w:tcPr>
          <w:p>
            <w:pPr>
              <w:pStyle w:val="15"/>
              <w:jc w:val="center"/>
              <w:rPr>
                <w:rFonts w:hint="default" w:eastAsiaTheme="minorEastAsia"/>
                <w:b/>
                <w:lang w:val="en-US" w:eastAsia="zh-CN"/>
              </w:rPr>
            </w:pPr>
            <w:r>
              <w:rPr>
                <w:rFonts w:hint="eastAsia" w:eastAsiaTheme="minorEastAsia"/>
                <w:b/>
                <w:lang w:val="en-US" w:eastAsia="zh-CN"/>
              </w:rPr>
              <w:t>1003000</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2</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一、因公出国（境）费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3</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二、公务用车购置及运维费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4</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ind w:firstLine="420" w:firstLineChars="200"/>
            </w:pPr>
            <w:r>
              <w:rPr>
                <w:rFonts w:hint="eastAsia"/>
              </w:rPr>
              <w:t>其中：公务用车购置费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5</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t xml:space="preserve">   </w:t>
            </w:r>
            <w:r>
              <w:rPr>
                <w:rFonts w:hint="eastAsia" w:eastAsiaTheme="minorEastAsia"/>
                <w:lang w:eastAsia="zh-CN"/>
              </w:rPr>
              <w:t xml:space="preserve">       </w:t>
            </w:r>
            <w:r>
              <w:rPr>
                <w:rFonts w:hint="eastAsia"/>
              </w:rPr>
              <w:t>公务用车运行费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top w:val="single" w:color="000000" w:sz="6" w:space="0"/>
              <w:left w:val="single" w:color="000000" w:sz="6" w:space="0"/>
              <w:bottom w:val="single" w:color="000000" w:sz="6" w:space="0"/>
              <w:right w:val="single" w:color="000000" w:sz="6" w:space="0"/>
            </w:tcBorders>
            <w:vAlign w:val="center"/>
          </w:tcPr>
          <w:p>
            <w:pPr>
              <w:pStyle w:val="16"/>
              <w:rPr>
                <w:rFonts w:hint="eastAsia" w:eastAsiaTheme="minorEastAsia"/>
                <w:lang w:eastAsia="zh-CN"/>
              </w:rPr>
            </w:pPr>
            <w:r>
              <w:rPr>
                <w:rFonts w:hint="eastAsia" w:eastAsiaTheme="minorEastAsia"/>
                <w:lang w:eastAsia="zh-CN"/>
              </w:rPr>
              <w:t>6</w:t>
            </w:r>
          </w:p>
        </w:tc>
        <w:tc>
          <w:tcPr>
            <w:tcW w:w="3798" w:type="dxa"/>
            <w:tcBorders>
              <w:top w:val="single" w:color="000000" w:sz="6" w:space="0"/>
              <w:left w:val="single" w:color="000000" w:sz="6" w:space="0"/>
              <w:bottom w:val="single" w:color="000000" w:sz="6" w:space="0"/>
              <w:right w:val="single" w:color="000000" w:sz="6" w:space="0"/>
            </w:tcBorders>
            <w:vAlign w:val="center"/>
          </w:tcPr>
          <w:p>
            <w:pPr>
              <w:pStyle w:val="15"/>
            </w:pPr>
            <w:r>
              <w:rPr>
                <w:rFonts w:hint="eastAsia"/>
              </w:rPr>
              <w:t>三、公务接待费</w:t>
            </w:r>
          </w:p>
        </w:tc>
        <w:tc>
          <w:tcPr>
            <w:tcW w:w="2382" w:type="dxa"/>
            <w:tcBorders>
              <w:top w:val="single" w:color="000000" w:sz="6" w:space="0"/>
              <w:left w:val="single" w:color="000000" w:sz="6" w:space="0"/>
              <w:bottom w:val="single" w:color="000000" w:sz="6" w:space="0"/>
              <w:right w:val="single" w:color="000000" w:sz="6" w:space="0"/>
            </w:tcBorders>
            <w:vAlign w:val="center"/>
          </w:tcPr>
          <w:p>
            <w:pPr>
              <w:pStyle w:val="14"/>
              <w:rPr>
                <w:rFonts w:hint="default" w:eastAsiaTheme="minorEastAsia"/>
                <w:lang w:val="en-US" w:eastAsia="zh-CN"/>
              </w:rPr>
            </w:pPr>
            <w:r>
              <w:rPr>
                <w:rFonts w:hint="eastAsia"/>
                <w:lang w:val="en-US" w:eastAsia="zh-CN"/>
              </w:rPr>
              <w:t>1003000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rPr>
                <w:rFonts w:hint="eastAsia" w:eastAsiaTheme="minorEastAsia"/>
                <w:lang w:eastAsia="zh-CN"/>
              </w:rPr>
            </w:pPr>
            <w:r>
              <w:rPr>
                <w:rFonts w:hint="eastAsia"/>
                <w:lang w:val="en-US" w:eastAsia="zh-CN"/>
              </w:rPr>
              <w:t>1003000</w:t>
            </w: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c>
          <w:tcPr>
            <w:tcW w:w="2381" w:type="dxa"/>
            <w:tcBorders>
              <w:top w:val="single" w:color="000000" w:sz="6" w:space="0"/>
              <w:left w:val="single" w:color="000000" w:sz="6" w:space="0"/>
              <w:bottom w:val="single" w:color="000000" w:sz="6" w:space="0"/>
              <w:right w:val="single" w:color="000000" w:sz="6" w:space="0"/>
            </w:tcBorders>
            <w:vAlign w:val="center"/>
          </w:tcPr>
          <w:p>
            <w:pPr>
              <w:pStyle w:val="14"/>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威县招商局（本级）2022年单位预算信息公开情况说明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按照《预算法》、《地方预决算公开操作规程》和《关于进一步推进预算公开工作的实施意见》规定，现将威县招商局（本级）2022年单位预算公开如下：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8"/>
      </w:pPr>
      <w:r>
        <w:rPr>
          <w:rFonts w:hint="eastAsia" w:ascii="仿宋" w:hAnsi="仿宋" w:eastAsia="仿宋" w:cstheme="minorBidi"/>
          <w:sz w:val="30"/>
          <w:szCs w:val="30"/>
          <w:lang w:val="en-US" w:eastAsia="zh-CN"/>
        </w:rPr>
        <w:t>1、</w:t>
      </w:r>
      <w:r>
        <w:rPr>
          <w:rFonts w:hint="eastAsia" w:ascii="仿宋" w:hAnsi="仿宋" w:eastAsia="仿宋"/>
          <w:sz w:val="30"/>
          <w:szCs w:val="30"/>
        </w:rPr>
        <w:t>研究国际、国内经济信息、资本流向和国际投资动向，提出招商引资的具体办法和措施。2、全县招商引资和投资促进。3、组织筛选、发布吸收内外投资项目。4、组织重大涉外经贸活动和对外招商活动，指导、协调、组织全县行业招商、专业招商、委托招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威县招商局（本级）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line="500" w:lineRule="exact"/>
        <w:ind w:firstLine="560" w:firstLineChars="200"/>
        <w:jc w:val="left"/>
        <w:rPr>
          <w:rFonts w:eastAsia="方正仿宋_GBK"/>
          <w:sz w:val="28"/>
        </w:rPr>
      </w:pPr>
      <w:r>
        <w:rPr>
          <w:rFonts w:eastAsia="方正仿宋_GBK"/>
          <w:sz w:val="28"/>
        </w:rPr>
        <w:t>1、收入说明</w:t>
      </w:r>
    </w:p>
    <w:p>
      <w:pPr>
        <w:spacing w:line="500" w:lineRule="exact"/>
        <w:ind w:firstLine="560" w:firstLineChars="200"/>
        <w:jc w:val="left"/>
        <w:rPr>
          <w:rFonts w:eastAsia="方正仿宋_GBK"/>
          <w:sz w:val="28"/>
        </w:rPr>
      </w:pPr>
      <w:r>
        <w:rPr>
          <w:rFonts w:eastAsia="方正仿宋_GBK"/>
          <w:sz w:val="28"/>
        </w:rPr>
        <w:t>反映本部门当年全部收入。202</w:t>
      </w:r>
      <w:r>
        <w:rPr>
          <w:rFonts w:hint="eastAsia" w:eastAsia="方正仿宋_GBK"/>
          <w:sz w:val="28"/>
          <w:lang w:val="en-US" w:eastAsia="zh-CN"/>
        </w:rPr>
        <w:t>2</w:t>
      </w:r>
      <w:r>
        <w:rPr>
          <w:rFonts w:eastAsia="方正仿宋_GBK"/>
          <w:sz w:val="28"/>
        </w:rPr>
        <w:t>年预算收入</w:t>
      </w:r>
      <w:r>
        <w:rPr>
          <w:rFonts w:hint="eastAsia" w:eastAsia="方正仿宋_GBK"/>
          <w:sz w:val="28"/>
          <w:lang w:val="en-US" w:eastAsia="zh-CN"/>
        </w:rPr>
        <w:t>425.99</w:t>
      </w:r>
      <w:r>
        <w:rPr>
          <w:rFonts w:eastAsia="方正仿宋_GBK"/>
          <w:sz w:val="28"/>
        </w:rPr>
        <w:t>万元，其中：一般公共预算收入</w:t>
      </w:r>
      <w:r>
        <w:rPr>
          <w:rFonts w:hint="eastAsia" w:eastAsia="方正仿宋_GBK"/>
          <w:sz w:val="28"/>
          <w:lang w:val="en-US" w:eastAsia="zh-CN"/>
        </w:rPr>
        <w:t>425.99</w:t>
      </w:r>
      <w:r>
        <w:rPr>
          <w:rFonts w:eastAsia="方正仿宋_GBK"/>
          <w:sz w:val="28"/>
        </w:rPr>
        <w:t>万元，基金预算收入0万元，财政专户核拨收入0万元，其他来源收入0万元。</w:t>
      </w:r>
    </w:p>
    <w:p>
      <w:pPr>
        <w:spacing w:line="500" w:lineRule="exact"/>
        <w:ind w:firstLine="560" w:firstLineChars="200"/>
        <w:jc w:val="left"/>
        <w:rPr>
          <w:rFonts w:eastAsia="方正仿宋_GBK"/>
          <w:sz w:val="28"/>
        </w:rPr>
      </w:pPr>
      <w:r>
        <w:rPr>
          <w:rFonts w:eastAsia="方正仿宋_GBK"/>
          <w:sz w:val="28"/>
        </w:rPr>
        <w:t>2、支出说明</w:t>
      </w:r>
    </w:p>
    <w:p>
      <w:pPr>
        <w:spacing w:line="500" w:lineRule="exact"/>
        <w:ind w:firstLine="560" w:firstLineChars="200"/>
        <w:jc w:val="left"/>
        <w:rPr>
          <w:rFonts w:eastAsia="方正仿宋_GBK"/>
          <w:sz w:val="28"/>
        </w:rPr>
      </w:pPr>
      <w:r>
        <w:rPr>
          <w:rFonts w:eastAsia="方正仿宋_GBK"/>
          <w:sz w:val="28"/>
        </w:rPr>
        <w:t>收支预算总表支出栏、基本支出表、项目支出表按经济分类和支出功能分类科目编制，反映威县招商局年度部门预算中支出预算的总体情况。202</w:t>
      </w:r>
      <w:r>
        <w:rPr>
          <w:rFonts w:hint="eastAsia" w:eastAsia="方正仿宋_GBK"/>
          <w:sz w:val="28"/>
          <w:lang w:val="en-US" w:eastAsia="zh-CN"/>
        </w:rPr>
        <w:t>2</w:t>
      </w:r>
      <w:r>
        <w:rPr>
          <w:rFonts w:eastAsia="方正仿宋_GBK"/>
          <w:sz w:val="28"/>
        </w:rPr>
        <w:t>年部门支出预算为</w:t>
      </w:r>
      <w:r>
        <w:rPr>
          <w:rFonts w:hint="eastAsia" w:eastAsia="方正仿宋_GBK"/>
          <w:sz w:val="28"/>
          <w:lang w:val="en-US" w:eastAsia="zh-CN"/>
        </w:rPr>
        <w:t>425.99</w:t>
      </w:r>
      <w:r>
        <w:rPr>
          <w:rFonts w:eastAsia="方正仿宋_GBK"/>
          <w:sz w:val="28"/>
        </w:rPr>
        <w:t>万元，其中基本支出</w:t>
      </w:r>
      <w:r>
        <w:rPr>
          <w:rFonts w:hint="eastAsia" w:eastAsia="方正仿宋_GBK"/>
          <w:sz w:val="28"/>
          <w:lang w:val="en-US" w:eastAsia="zh-CN"/>
        </w:rPr>
        <w:t>145.99</w:t>
      </w:r>
      <w:r>
        <w:rPr>
          <w:rFonts w:eastAsia="方正仿宋_GBK"/>
          <w:sz w:val="28"/>
        </w:rPr>
        <w:t>万元，包括人员经费</w:t>
      </w:r>
      <w:r>
        <w:rPr>
          <w:rFonts w:hint="eastAsia" w:eastAsia="方正仿宋_GBK"/>
          <w:sz w:val="28"/>
          <w:lang w:val="en-US" w:eastAsia="zh-CN"/>
        </w:rPr>
        <w:t>140.85万</w:t>
      </w:r>
      <w:r>
        <w:rPr>
          <w:rFonts w:eastAsia="方正仿宋_GBK"/>
          <w:sz w:val="28"/>
        </w:rPr>
        <w:t>元和日常公用经费</w:t>
      </w:r>
      <w:r>
        <w:rPr>
          <w:rFonts w:hint="eastAsia" w:eastAsia="方正仿宋_GBK"/>
          <w:sz w:val="28"/>
          <w:lang w:val="en-US" w:eastAsia="zh-CN"/>
        </w:rPr>
        <w:t>5.14</w:t>
      </w:r>
      <w:r>
        <w:rPr>
          <w:rFonts w:eastAsia="方正仿宋_GBK"/>
          <w:sz w:val="28"/>
        </w:rPr>
        <w:t>万元；项目支出</w:t>
      </w:r>
      <w:r>
        <w:rPr>
          <w:rFonts w:hint="eastAsia" w:eastAsia="方正仿宋_GBK"/>
          <w:sz w:val="28"/>
          <w:lang w:val="en-US" w:eastAsia="zh-CN"/>
        </w:rPr>
        <w:t>280</w:t>
      </w:r>
      <w:r>
        <w:rPr>
          <w:rFonts w:eastAsia="方正仿宋_GBK"/>
          <w:sz w:val="28"/>
        </w:rPr>
        <w:t>万元，包括本级支出和对下补助支出，主要为招商引资活动等支出。</w:t>
      </w:r>
    </w:p>
    <w:p>
      <w:pPr>
        <w:spacing w:line="500" w:lineRule="exact"/>
        <w:ind w:firstLine="560" w:firstLineChars="200"/>
        <w:jc w:val="left"/>
        <w:rPr>
          <w:rFonts w:eastAsia="方正仿宋_GBK"/>
          <w:sz w:val="28"/>
        </w:rPr>
      </w:pPr>
      <w:r>
        <w:rPr>
          <w:rFonts w:eastAsia="方正仿宋_GBK"/>
          <w:sz w:val="28"/>
        </w:rPr>
        <w:t>3、比上年增减情况</w:t>
      </w:r>
    </w:p>
    <w:p>
      <w:pPr>
        <w:spacing w:line="500" w:lineRule="exact"/>
        <w:ind w:firstLine="560" w:firstLineChars="200"/>
        <w:jc w:val="left"/>
        <w:rPr>
          <w:rFonts w:eastAsia="方正仿宋_GBK"/>
          <w:sz w:val="28"/>
        </w:rPr>
      </w:pPr>
      <w:r>
        <w:rPr>
          <w:rFonts w:eastAsia="方正仿宋_GBK"/>
          <w:sz w:val="28"/>
        </w:rPr>
        <w:t>202</w:t>
      </w:r>
      <w:r>
        <w:rPr>
          <w:rFonts w:hint="eastAsia" w:eastAsia="方正仿宋_GBK"/>
          <w:sz w:val="28"/>
          <w:lang w:val="en-US" w:eastAsia="zh-CN"/>
        </w:rPr>
        <w:t>2</w:t>
      </w:r>
      <w:r>
        <w:rPr>
          <w:rFonts w:eastAsia="方正仿宋_GBK"/>
          <w:sz w:val="28"/>
        </w:rPr>
        <w:t>年部门预算收支安排</w:t>
      </w:r>
      <w:r>
        <w:rPr>
          <w:rFonts w:hint="eastAsia" w:eastAsia="方正仿宋_GBK"/>
          <w:sz w:val="28"/>
          <w:lang w:val="en-US" w:eastAsia="zh-CN"/>
        </w:rPr>
        <w:t>425.99</w:t>
      </w:r>
      <w:r>
        <w:rPr>
          <w:rFonts w:eastAsia="方正仿宋_GBK"/>
          <w:sz w:val="28"/>
        </w:rPr>
        <w:t>万元，较202</w:t>
      </w:r>
      <w:r>
        <w:rPr>
          <w:rFonts w:hint="eastAsia" w:eastAsia="方正仿宋_GBK"/>
          <w:sz w:val="28"/>
          <w:lang w:val="en-US" w:eastAsia="zh-CN"/>
        </w:rPr>
        <w:t>1</w:t>
      </w:r>
      <w:r>
        <w:rPr>
          <w:rFonts w:eastAsia="方正仿宋_GBK"/>
          <w:sz w:val="28"/>
        </w:rPr>
        <w:t>年</w:t>
      </w:r>
      <w:r>
        <w:rPr>
          <w:rFonts w:hint="eastAsia" w:eastAsia="方正仿宋_GBK"/>
          <w:sz w:val="28"/>
          <w:lang w:val="en-US" w:eastAsia="zh-CN"/>
        </w:rPr>
        <w:t>减少7.19</w:t>
      </w:r>
      <w:r>
        <w:rPr>
          <w:rFonts w:eastAsia="方正仿宋_GBK"/>
          <w:sz w:val="28"/>
        </w:rPr>
        <w:t>万元，其中：基本支出</w:t>
      </w:r>
      <w:r>
        <w:rPr>
          <w:rFonts w:hint="eastAsia" w:eastAsia="方正仿宋_GBK"/>
          <w:sz w:val="28"/>
          <w:lang w:val="en-US" w:eastAsia="zh-CN"/>
        </w:rPr>
        <w:t>增加12.81</w:t>
      </w:r>
      <w:r>
        <w:rPr>
          <w:rFonts w:eastAsia="方正仿宋_GBK"/>
          <w:sz w:val="28"/>
        </w:rPr>
        <w:t>万元，主要为</w:t>
      </w:r>
      <w:r>
        <w:rPr>
          <w:rFonts w:hint="eastAsia" w:eastAsia="方正仿宋_GBK"/>
          <w:sz w:val="28"/>
          <w:lang w:val="en-US" w:eastAsia="zh-CN"/>
        </w:rPr>
        <w:t>增加</w:t>
      </w:r>
      <w:r>
        <w:rPr>
          <w:rFonts w:eastAsia="方正仿宋_GBK"/>
          <w:sz w:val="28"/>
        </w:rPr>
        <w:t>人员经费支出，项目支出</w:t>
      </w:r>
      <w:r>
        <w:rPr>
          <w:rFonts w:hint="eastAsia" w:eastAsia="方正仿宋_GBK"/>
          <w:sz w:val="28"/>
          <w:lang w:val="en-US" w:eastAsia="zh-CN"/>
        </w:rPr>
        <w:t>减少20</w:t>
      </w:r>
      <w:r>
        <w:rPr>
          <w:rFonts w:eastAsia="方正仿宋_GBK"/>
          <w:sz w:val="28"/>
        </w:rPr>
        <w:t>万元。</w:t>
      </w:r>
    </w:p>
    <w:p>
      <w:pPr>
        <w:pStyle w:val="21"/>
      </w:pPr>
    </w:p>
    <w:p>
      <w:pPr>
        <w:numPr>
          <w:ilvl w:val="0"/>
          <w:numId w:val="0"/>
        </w:numPr>
        <w:spacing w:before="10" w:after="10" w:line="360" w:lineRule="auto"/>
        <w:ind w:left="720" w:leftChars="0"/>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三、</w:t>
      </w:r>
      <w:r>
        <w:rPr>
          <w:rFonts w:ascii="黑体" w:hAnsi="黑体" w:eastAsia="黑体" w:cs="黑体"/>
          <w:color w:val="000000"/>
          <w:sz w:val="32"/>
        </w:rPr>
        <w:t>机关运行经费安排情况</w:t>
      </w:r>
    </w:p>
    <w:p>
      <w:pPr>
        <w:spacing w:line="500" w:lineRule="exact"/>
        <w:ind w:firstLine="560" w:firstLineChars="200"/>
        <w:jc w:val="left"/>
        <w:rPr>
          <w:rFonts w:eastAsia="方正仿宋_GBK"/>
          <w:sz w:val="28"/>
        </w:rPr>
      </w:pPr>
      <w:r>
        <w:rPr>
          <w:rFonts w:eastAsia="方正仿宋_GBK"/>
          <w:sz w:val="28"/>
        </w:rPr>
        <w:t xml:space="preserve"> 我局机关运行经费共计安排5.</w:t>
      </w:r>
      <w:r>
        <w:rPr>
          <w:rFonts w:hint="eastAsia" w:eastAsia="方正仿宋_GBK"/>
          <w:sz w:val="28"/>
          <w:lang w:val="en-US" w:eastAsia="zh-CN"/>
        </w:rPr>
        <w:t>1</w:t>
      </w:r>
      <w:r>
        <w:rPr>
          <w:rFonts w:eastAsia="方正仿宋_GBK"/>
          <w:sz w:val="28"/>
        </w:rPr>
        <w:t>4万元，主要用于保证机关正常运转的办公及印刷费、邮电费、差旅费、会议费、公务交通补贴等支出。</w:t>
      </w:r>
    </w:p>
    <w:p>
      <w:pPr>
        <w:pStyle w:val="22"/>
        <w:rPr>
          <w:rFonts w:hint="default" w:eastAsia="方正仿宋_GBK"/>
          <w:highlight w:val="yellow"/>
          <w:lang w:val="en-US" w:eastAsia="zh-CN"/>
        </w:rPr>
      </w:pPr>
    </w:p>
    <w:p>
      <w:pPr>
        <w:numPr>
          <w:ilvl w:val="0"/>
          <w:numId w:val="0"/>
        </w:numPr>
        <w:spacing w:before="10" w:after="10" w:line="360" w:lineRule="auto"/>
        <w:jc w:val="left"/>
        <w:outlineLvl w:val="2"/>
        <w:rPr>
          <w:rFonts w:ascii="黑体" w:hAnsi="黑体" w:eastAsia="黑体" w:cs="黑体"/>
          <w:color w:val="000000"/>
          <w:sz w:val="32"/>
        </w:rPr>
      </w:pPr>
      <w:r>
        <w:rPr>
          <w:rFonts w:hint="eastAsia" w:ascii="黑体" w:hAnsi="黑体" w:eastAsia="黑体" w:cs="黑体"/>
          <w:color w:val="000000"/>
          <w:sz w:val="32"/>
          <w:lang w:val="en-US" w:eastAsia="zh-CN"/>
        </w:rPr>
        <w:t>四、</w:t>
      </w:r>
      <w:r>
        <w:rPr>
          <w:rFonts w:ascii="黑体" w:hAnsi="黑体" w:eastAsia="黑体" w:cs="黑体"/>
          <w:color w:val="000000"/>
          <w:sz w:val="32"/>
        </w:rPr>
        <w:t>财政拨款“三公”经费预算情况及增减变化原因</w:t>
      </w:r>
    </w:p>
    <w:p>
      <w:pPr>
        <w:spacing w:line="500" w:lineRule="exact"/>
        <w:ind w:firstLine="560" w:firstLineChars="200"/>
        <w:jc w:val="left"/>
        <w:rPr>
          <w:rFonts w:ascii="黑体" w:hAnsi="黑体" w:eastAsia="黑体" w:cs="黑体"/>
          <w:color w:val="000000"/>
          <w:sz w:val="32"/>
        </w:rPr>
      </w:pPr>
      <w:r>
        <w:rPr>
          <w:rFonts w:eastAsia="方正仿宋_GBK"/>
          <w:sz w:val="28"/>
          <w:highlight w:val="none"/>
        </w:rPr>
        <w:t xml:space="preserve"> 202</w:t>
      </w:r>
      <w:r>
        <w:rPr>
          <w:rFonts w:hint="eastAsia" w:eastAsia="方正仿宋_GBK"/>
          <w:sz w:val="28"/>
          <w:highlight w:val="none"/>
          <w:lang w:val="en-US" w:eastAsia="zh-CN"/>
        </w:rPr>
        <w:t>2</w:t>
      </w:r>
      <w:r>
        <w:rPr>
          <w:rFonts w:eastAsia="方正仿宋_GBK"/>
          <w:sz w:val="28"/>
          <w:highlight w:val="none"/>
        </w:rPr>
        <w:t>年，我局财政拨款“三公”经费预算安排</w:t>
      </w:r>
      <w:r>
        <w:rPr>
          <w:rFonts w:hint="eastAsia" w:eastAsia="方正仿宋_GBK"/>
          <w:sz w:val="28"/>
          <w:highlight w:val="none"/>
          <w:lang w:val="en-US" w:eastAsia="zh-CN"/>
        </w:rPr>
        <w:t>100.3</w:t>
      </w:r>
      <w:r>
        <w:rPr>
          <w:rFonts w:eastAsia="方正仿宋_GBK"/>
          <w:sz w:val="28"/>
          <w:highlight w:val="none"/>
        </w:rPr>
        <w:t>万元，其中因公出国（境）费0万元；公务用车购置及运维费0元；公务接待费</w:t>
      </w:r>
      <w:r>
        <w:rPr>
          <w:rFonts w:hint="eastAsia" w:eastAsia="方正仿宋_GBK"/>
          <w:sz w:val="28"/>
          <w:highlight w:val="none"/>
          <w:lang w:val="en-US" w:eastAsia="zh-CN"/>
        </w:rPr>
        <w:t>100.3</w:t>
      </w:r>
      <w:r>
        <w:rPr>
          <w:rFonts w:eastAsia="方正仿宋_GBK"/>
          <w:sz w:val="28"/>
          <w:highlight w:val="none"/>
        </w:rPr>
        <w:t>万元</w:t>
      </w:r>
      <w:r>
        <w:rPr>
          <w:rFonts w:hint="eastAsia" w:eastAsia="方正仿宋_GBK"/>
          <w:sz w:val="28"/>
          <w:highlight w:val="none"/>
          <w:lang w:eastAsia="zh-CN"/>
        </w:rPr>
        <w:t>，</w:t>
      </w:r>
      <w:r>
        <w:rPr>
          <w:rFonts w:hint="eastAsia" w:eastAsia="方正仿宋_GBK"/>
          <w:sz w:val="28"/>
          <w:highlight w:val="none"/>
          <w:lang w:val="en-US" w:eastAsia="zh-CN"/>
        </w:rPr>
        <w:t>会议费222200元</w:t>
      </w:r>
      <w:r>
        <w:rPr>
          <w:rFonts w:eastAsia="方正仿宋_GBK"/>
          <w:sz w:val="28"/>
          <w:highlight w:val="none"/>
        </w:rPr>
        <w:t>。</w:t>
      </w:r>
      <w:r>
        <w:rPr>
          <w:rFonts w:hint="eastAsia" w:eastAsia="方正仿宋_GBK"/>
          <w:sz w:val="28"/>
          <w:highlight w:val="none"/>
          <w:lang w:val="en-US" w:eastAsia="zh-CN"/>
        </w:rPr>
        <w:t>公务接待费</w:t>
      </w:r>
      <w:r>
        <w:rPr>
          <w:rFonts w:eastAsia="方正仿宋_GBK"/>
          <w:sz w:val="28"/>
          <w:highlight w:val="none"/>
        </w:rPr>
        <w:t>与202</w:t>
      </w:r>
      <w:r>
        <w:rPr>
          <w:rFonts w:hint="eastAsia" w:eastAsia="方正仿宋_GBK"/>
          <w:sz w:val="28"/>
          <w:highlight w:val="none"/>
          <w:lang w:val="en-US" w:eastAsia="zh-CN"/>
        </w:rPr>
        <w:t>1</w:t>
      </w:r>
      <w:r>
        <w:rPr>
          <w:rFonts w:eastAsia="方正仿宋_GBK"/>
          <w:sz w:val="28"/>
          <w:highlight w:val="none"/>
        </w:rPr>
        <w:t>年相比</w:t>
      </w:r>
      <w:r>
        <w:rPr>
          <w:rFonts w:hint="eastAsia" w:eastAsia="方正仿宋_GBK"/>
          <w:sz w:val="28"/>
          <w:highlight w:val="none"/>
          <w:lang w:val="en-US" w:eastAsia="zh-CN"/>
        </w:rPr>
        <w:t>减少17万元</w:t>
      </w:r>
      <w:r>
        <w:rPr>
          <w:rFonts w:eastAsia="方正仿宋_GBK"/>
          <w:sz w:val="28"/>
          <w:highlight w:val="none"/>
        </w:rPr>
        <w:t>，</w:t>
      </w:r>
      <w:r>
        <w:rPr>
          <w:rFonts w:hint="eastAsia" w:eastAsia="方正仿宋_GBK"/>
          <w:sz w:val="28"/>
          <w:highlight w:val="none"/>
          <w:lang w:val="en-US" w:eastAsia="zh-CN"/>
        </w:rPr>
        <w:t>减少</w:t>
      </w:r>
      <w:r>
        <w:rPr>
          <w:rFonts w:eastAsia="方正仿宋_GBK"/>
          <w:sz w:val="28"/>
          <w:highlight w:val="none"/>
        </w:rPr>
        <w:t>的公务接待费主要为驻</w:t>
      </w:r>
      <w:r>
        <w:rPr>
          <w:rFonts w:hint="eastAsia" w:eastAsia="方正仿宋_GBK"/>
          <w:sz w:val="28"/>
          <w:highlight w:val="none"/>
          <w:lang w:val="en-US" w:eastAsia="zh-CN"/>
        </w:rPr>
        <w:t>京津</w:t>
      </w:r>
      <w:r>
        <w:rPr>
          <w:rFonts w:eastAsia="方正仿宋_GBK"/>
          <w:sz w:val="28"/>
          <w:highlight w:val="none"/>
        </w:rPr>
        <w:t>招商工作组的招商经费。</w:t>
      </w:r>
    </w:p>
    <w:p>
      <w:pPr>
        <w:pStyle w:val="31"/>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1、日常招商跟踪服务招商活动绩效目标表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≥200对接客商人数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节约成本</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2、外出招商活动绩效目标表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≥100对接客商人数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节约成本</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3、驻京协同办招商活动绩效目标表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≥200对接客商人数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对接来威考察客商</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4、驻外招商工作小分队招商活动绩效目标表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1.引进一批战略支撑项目、龙头企业和配套企业，进一步完善产业链条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对接来威考察客商</w:t>
            </w:r>
          </w:p>
        </w:tc>
        <w:tc>
          <w:tcPr>
            <w:tcW w:w="2835" w:type="dxa"/>
            <w:vAlign w:val="center"/>
          </w:tcPr>
          <w:p>
            <w:pPr>
              <w:pStyle w:val="15"/>
            </w:pPr>
            <w:r>
              <w:t>对接来威考察客商</w:t>
            </w:r>
          </w:p>
        </w:tc>
        <w:tc>
          <w:tcPr>
            <w:tcW w:w="2551" w:type="dxa"/>
            <w:vAlign w:val="center"/>
          </w:tcPr>
          <w:p>
            <w:pPr>
              <w:pStyle w:val="15"/>
            </w:pPr>
            <w:r>
              <w:t>≥200对接客商人数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招商签约项目履约率</w:t>
            </w:r>
          </w:p>
        </w:tc>
        <w:tc>
          <w:tcPr>
            <w:tcW w:w="2835" w:type="dxa"/>
            <w:vAlign w:val="center"/>
          </w:tcPr>
          <w:p>
            <w:pPr>
              <w:pStyle w:val="15"/>
            </w:pPr>
            <w:r>
              <w:t>招商签约项目履约率</w:t>
            </w:r>
          </w:p>
        </w:tc>
        <w:tc>
          <w:tcPr>
            <w:tcW w:w="2551" w:type="dxa"/>
            <w:vAlign w:val="center"/>
          </w:tcPr>
          <w:p>
            <w:pPr>
              <w:pStyle w:val="15"/>
            </w:pPr>
            <w:r>
              <w:t>≥30落地开工对比签约项目个数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签约项目个数</w:t>
            </w:r>
          </w:p>
        </w:tc>
        <w:tc>
          <w:tcPr>
            <w:tcW w:w="2835" w:type="dxa"/>
            <w:vAlign w:val="center"/>
          </w:tcPr>
          <w:p>
            <w:pPr>
              <w:pStyle w:val="15"/>
            </w:pPr>
            <w:r>
              <w:t>签约项目个数</w:t>
            </w:r>
          </w:p>
        </w:tc>
        <w:tc>
          <w:tcPr>
            <w:tcW w:w="2551" w:type="dxa"/>
            <w:vAlign w:val="center"/>
          </w:tcPr>
          <w:p>
            <w:pPr>
              <w:pStyle w:val="15"/>
            </w:pPr>
            <w:r>
              <w:t>≥3签约项目个数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对接来威考察客商</w:t>
            </w:r>
          </w:p>
        </w:tc>
        <w:tc>
          <w:tcPr>
            <w:tcW w:w="2835" w:type="dxa"/>
            <w:vAlign w:val="center"/>
          </w:tcPr>
          <w:p>
            <w:pPr>
              <w:pStyle w:val="15"/>
            </w:pPr>
            <w:r>
              <w:t>节约成本</w:t>
            </w:r>
          </w:p>
        </w:tc>
        <w:tc>
          <w:tcPr>
            <w:tcW w:w="2551" w:type="dxa"/>
            <w:vAlign w:val="center"/>
          </w:tcPr>
          <w:p>
            <w:pPr>
              <w:pStyle w:val="15"/>
            </w:pPr>
            <w:r>
              <w:t>≤200餐饮接待费控制人均200以下</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实际达成合作意向数（以签订备忘录或协议为准）</w:t>
            </w:r>
          </w:p>
        </w:tc>
        <w:tc>
          <w:tcPr>
            <w:tcW w:w="2835" w:type="dxa"/>
            <w:vAlign w:val="center"/>
          </w:tcPr>
          <w:p>
            <w:pPr>
              <w:pStyle w:val="15"/>
            </w:pPr>
            <w:r>
              <w:t>实际达成合作意向数（以签订备忘录或协议为准）</w:t>
            </w:r>
          </w:p>
        </w:tc>
        <w:tc>
          <w:tcPr>
            <w:tcW w:w="2551" w:type="dxa"/>
            <w:vAlign w:val="center"/>
          </w:tcPr>
          <w:p>
            <w:pPr>
              <w:pStyle w:val="15"/>
            </w:pPr>
            <w:r>
              <w:t>≥3实际达成合作意向数</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招商引资规模增长率（%）</w:t>
            </w:r>
          </w:p>
        </w:tc>
        <w:tc>
          <w:tcPr>
            <w:tcW w:w="2835" w:type="dxa"/>
            <w:vAlign w:val="center"/>
          </w:tcPr>
          <w:p>
            <w:pPr>
              <w:pStyle w:val="15"/>
            </w:pPr>
            <w:r>
              <w:t>招商引资规模增长率（%）</w:t>
            </w:r>
          </w:p>
        </w:tc>
        <w:tc>
          <w:tcPr>
            <w:tcW w:w="2551" w:type="dxa"/>
            <w:vAlign w:val="center"/>
          </w:tcPr>
          <w:p>
            <w:pPr>
              <w:pStyle w:val="15"/>
            </w:pPr>
            <w:r>
              <w:t>≥3总投资额</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生态效益指标</w:t>
            </w:r>
          </w:p>
        </w:tc>
        <w:tc>
          <w:tcPr>
            <w:tcW w:w="2835" w:type="dxa"/>
            <w:vAlign w:val="center"/>
          </w:tcPr>
          <w:p>
            <w:pPr>
              <w:pStyle w:val="15"/>
            </w:pPr>
            <w:r>
              <w:t>本支部不适用此项目</w:t>
            </w:r>
          </w:p>
        </w:tc>
        <w:tc>
          <w:tcPr>
            <w:tcW w:w="2835" w:type="dxa"/>
            <w:vAlign w:val="center"/>
          </w:tcPr>
          <w:p>
            <w:pPr>
              <w:pStyle w:val="15"/>
            </w:pPr>
            <w:r>
              <w:t>本支部不适用此项目</w:t>
            </w:r>
          </w:p>
        </w:tc>
        <w:tc>
          <w:tcPr>
            <w:tcW w:w="2551" w:type="dxa"/>
            <w:vAlign w:val="center"/>
          </w:tcPr>
          <w:p>
            <w:pPr>
              <w:pStyle w:val="15"/>
            </w:pPr>
            <w:r>
              <w:t>本支部不适用此项目</w:t>
            </w:r>
          </w:p>
        </w:tc>
        <w:tc>
          <w:tcPr>
            <w:tcW w:w="2268" w:type="dxa"/>
            <w:vAlign w:val="center"/>
          </w:tcPr>
          <w:p>
            <w:pPr>
              <w:pStyle w:val="15"/>
            </w:pPr>
            <w:r>
              <w:t>本支部不适用此项目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可持续影响</w:t>
            </w:r>
          </w:p>
        </w:tc>
        <w:tc>
          <w:tcPr>
            <w:tcW w:w="2835" w:type="dxa"/>
            <w:vAlign w:val="center"/>
          </w:tcPr>
          <w:p>
            <w:pPr>
              <w:pStyle w:val="15"/>
            </w:pPr>
            <w:r>
              <w:t>宣传我县投资环境，吸引外地企业来我县投资</w:t>
            </w:r>
          </w:p>
        </w:tc>
        <w:tc>
          <w:tcPr>
            <w:tcW w:w="2551" w:type="dxa"/>
            <w:vAlign w:val="center"/>
          </w:tcPr>
          <w:p>
            <w:pPr>
              <w:pStyle w:val="15"/>
            </w:pPr>
            <w:r>
              <w:t>影响程度</w:t>
            </w:r>
          </w:p>
        </w:tc>
        <w:tc>
          <w:tcPr>
            <w:tcW w:w="2268" w:type="dxa"/>
            <w:vAlign w:val="center"/>
          </w:tcPr>
          <w:p>
            <w:pPr>
              <w:pStyle w:val="15"/>
            </w:pPr>
            <w:r>
              <w:t>年初工作谋划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服务对象满意度指标</w:t>
            </w:r>
          </w:p>
        </w:tc>
        <w:tc>
          <w:tcPr>
            <w:tcW w:w="2835" w:type="dxa"/>
            <w:vAlign w:val="center"/>
          </w:tcPr>
          <w:p>
            <w:pPr>
              <w:pStyle w:val="15"/>
            </w:pPr>
            <w:r>
              <w:t>招商引资工作</w:t>
            </w:r>
          </w:p>
        </w:tc>
        <w:tc>
          <w:tcPr>
            <w:tcW w:w="2551" w:type="dxa"/>
            <w:vAlign w:val="center"/>
          </w:tcPr>
          <w:p>
            <w:pPr>
              <w:pStyle w:val="15"/>
            </w:pPr>
            <w:r>
              <w:t>≥70满意度百分比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2022年，威县招商局（本级）安排政府采购预算0.00万元。具体内容见下表。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472001威县招商局（本级）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威县招商局（本级）上年末固定资产金额为</w:t>
      </w:r>
      <w:r>
        <w:rPr>
          <w:rFonts w:hint="eastAsia" w:eastAsia="方正仿宋_GBK" w:cs="Times New Roman"/>
          <w:b w:val="0"/>
          <w:color w:val="000000"/>
          <w:sz w:val="28"/>
          <w:lang w:val="en-US" w:eastAsia="zh-CN"/>
        </w:rPr>
        <w:t>34.96</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7"/>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小标宋_GBK" w:eastAsia="方正小标宋_GBK"/>
                <w:sz w:val="24"/>
              </w:rPr>
            </w:pPr>
            <w:r>
              <w:rPr>
                <w:rFonts w:ascii="方正小标宋_GBK" w:eastAsia="方正小标宋_GBK"/>
                <w:sz w:val="24"/>
              </w:rPr>
              <w:t>472001</w:t>
            </w:r>
            <w:r>
              <w:rPr>
                <w:rFonts w:hint="eastAsia" w:ascii="方正小标宋_GBK" w:eastAsia="方正小标宋_GBK"/>
                <w:sz w:val="24"/>
              </w:rPr>
              <w:t>威县招商局（本级）</w:t>
            </w:r>
          </w:p>
        </w:tc>
        <w:tc>
          <w:tcPr>
            <w:tcW w:w="5670"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w:t>
            </w:r>
            <w:r>
              <w:rPr>
                <w:rFonts w:hint="eastAsia" w:ascii="方正小标宋_GBK" w:eastAsia="方正小标宋_GBK"/>
                <w:sz w:val="24"/>
                <w:lang w:val="en-US" w:eastAsia="zh-CN"/>
              </w:rPr>
              <w:t>1</w:t>
            </w:r>
            <w:r>
              <w:rPr>
                <w:rFonts w:ascii="方正小标宋_GBK" w:eastAsia="方正小标宋_GBK"/>
                <w:sz w:val="24"/>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70"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349582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w:t>
            </w:r>
            <w:r>
              <w:rPr>
                <w:rFonts w:hint="eastAsia" w:ascii="方正书宋_GBK" w:eastAsia="方正书宋_GBK"/>
              </w:rPr>
              <w:t>、房屋（平方米）</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　　其中：办公用房（平方米）</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2</w:t>
            </w:r>
            <w:r>
              <w:rPr>
                <w:rFonts w:hint="eastAsia" w:ascii="方正书宋_GBK" w:eastAsia="方正书宋_GBK"/>
              </w:rPr>
              <w:t>、车辆（台、辆）</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、单价在</w:t>
            </w:r>
            <w:r>
              <w:rPr>
                <w:rFonts w:ascii="方正书宋_GBK" w:eastAsia="方正书宋_GBK"/>
              </w:rPr>
              <w:t>20</w:t>
            </w:r>
            <w:r>
              <w:rPr>
                <w:rFonts w:hint="eastAsia" w:ascii="方正书宋_GBK" w:eastAsia="方正书宋_GBK"/>
              </w:rPr>
              <w:t>万元以上的设备</w:t>
            </w:r>
          </w:p>
        </w:tc>
        <w:tc>
          <w:tcPr>
            <w:tcW w:w="2835" w:type="dxa"/>
            <w:shd w:val="clear" w:color="auto" w:fill="auto"/>
            <w:noWrap w:val="0"/>
            <w:vAlign w:val="center"/>
          </w:tcPr>
          <w:p>
            <w:pPr>
              <w:spacing w:line="300" w:lineRule="exact"/>
              <w:jc w:val="center"/>
              <w:rPr>
                <w:rFonts w:ascii="方正书宋_GBK" w:eastAsia="方正书宋_GBK"/>
              </w:rPr>
            </w:pPr>
          </w:p>
        </w:tc>
        <w:tc>
          <w:tcPr>
            <w:tcW w:w="2835" w:type="dxa"/>
            <w:shd w:val="clear" w:color="auto" w:fill="auto"/>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370"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、其他固定资产</w:t>
            </w:r>
          </w:p>
        </w:tc>
        <w:tc>
          <w:tcPr>
            <w:tcW w:w="2835" w:type="dxa"/>
            <w:shd w:val="clear" w:color="auto" w:fill="auto"/>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283</w:t>
            </w:r>
          </w:p>
        </w:tc>
        <w:tc>
          <w:tcPr>
            <w:tcW w:w="2835" w:type="dxa"/>
            <w:shd w:val="clear" w:color="auto" w:fill="auto"/>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349582</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line="500" w:lineRule="exact"/>
        <w:ind w:firstLine="560" w:firstLineChars="200"/>
        <w:jc w:val="left"/>
        <w:rPr>
          <w:rFonts w:hint="eastAsia" w:hAnsi="宋体"/>
          <w:sz w:val="28"/>
        </w:rPr>
      </w:pPr>
      <w:r>
        <w:rPr>
          <w:rFonts w:hint="eastAsia" w:eastAsia="方正仿宋_GBK"/>
          <w:sz w:val="28"/>
        </w:rPr>
        <w:t>1、</w:t>
      </w:r>
      <w:r>
        <w:rPr>
          <w:rFonts w:hint="eastAsia" w:eastAsia="方正仿宋_GBK"/>
          <w:b/>
          <w:sz w:val="28"/>
        </w:rPr>
        <w:t>一般公共预算拨款收入：</w:t>
      </w:r>
      <w:r>
        <w:rPr>
          <w:rFonts w:hint="eastAsia" w:eastAsia="方正仿宋_GBK"/>
          <w:sz w:val="28"/>
        </w:rPr>
        <w:t>指</w:t>
      </w:r>
      <w:r>
        <w:rPr>
          <w:rFonts w:hint="eastAsia" w:eastAsia="方正仿宋_GBK"/>
          <w:sz w:val="28"/>
          <w:lang w:val="en-US" w:eastAsia="zh-CN"/>
        </w:rPr>
        <w:t>县级</w:t>
      </w:r>
      <w:r>
        <w:rPr>
          <w:rFonts w:hint="eastAsia" w:eastAsia="方正仿宋_GBK"/>
          <w:sz w:val="28"/>
        </w:rPr>
        <w:t>财政当年拨付的资金。</w:t>
      </w:r>
    </w:p>
    <w:p>
      <w:pPr>
        <w:spacing w:line="500" w:lineRule="exact"/>
        <w:ind w:firstLine="560" w:firstLineChars="200"/>
        <w:jc w:val="left"/>
        <w:rPr>
          <w:rFonts w:hint="eastAsia" w:hAnsi="宋体"/>
          <w:sz w:val="28"/>
        </w:rPr>
      </w:pPr>
      <w:r>
        <w:rPr>
          <w:rFonts w:hint="eastAsia" w:eastAsia="方正仿宋_GBK"/>
          <w:sz w:val="28"/>
        </w:rPr>
        <w:t>2、</w:t>
      </w:r>
      <w:r>
        <w:rPr>
          <w:rFonts w:hint="eastAsia" w:eastAsia="方正仿宋_GBK"/>
          <w:b/>
          <w:sz w:val="28"/>
        </w:rPr>
        <w:t>事业收入：</w:t>
      </w:r>
      <w:r>
        <w:rPr>
          <w:rFonts w:hint="eastAsia" w:eastAsia="方正仿宋_GBK"/>
          <w:sz w:val="28"/>
        </w:rPr>
        <w:t>指事业单位开展专业业务活动及辅助活动所取得的收入。</w:t>
      </w:r>
    </w:p>
    <w:p>
      <w:pPr>
        <w:spacing w:line="500" w:lineRule="exact"/>
        <w:ind w:firstLine="560" w:firstLineChars="200"/>
        <w:jc w:val="left"/>
        <w:rPr>
          <w:rFonts w:hint="eastAsia" w:hAnsi="宋体"/>
          <w:sz w:val="28"/>
        </w:rPr>
      </w:pPr>
      <w:r>
        <w:rPr>
          <w:rFonts w:hint="eastAsia" w:eastAsia="方正仿宋_GBK"/>
          <w:sz w:val="28"/>
        </w:rPr>
        <w:t>3、</w:t>
      </w:r>
      <w:r>
        <w:rPr>
          <w:rFonts w:hint="eastAsia" w:eastAsia="方正仿宋_GBK"/>
          <w:b/>
          <w:sz w:val="28"/>
        </w:rPr>
        <w:t>其他收入：</w:t>
      </w:r>
      <w:r>
        <w:rPr>
          <w:rFonts w:hint="eastAsia" w:eastAsia="方正仿宋_GBK"/>
          <w:sz w:val="28"/>
        </w:rPr>
        <w:t>指除</w:t>
      </w:r>
      <w:r>
        <w:rPr>
          <w:rFonts w:hint="cs" w:eastAsia="方正仿宋_GBK"/>
          <w:sz w:val="28"/>
          <w:cs/>
        </w:rPr>
        <w:t>“</w:t>
      </w:r>
      <w:r>
        <w:rPr>
          <w:rFonts w:hint="eastAsia" w:eastAsia="方正仿宋_GBK"/>
          <w:sz w:val="28"/>
        </w:rPr>
        <w:t>一般公共预算拨款收入</w:t>
      </w:r>
      <w:r>
        <w:rPr>
          <w:rFonts w:hint="cs" w:eastAsia="方正仿宋_GBK"/>
          <w:sz w:val="28"/>
          <w:cs/>
        </w:rPr>
        <w:t>”</w:t>
      </w:r>
      <w:r>
        <w:rPr>
          <w:rFonts w:hint="eastAsia" w:eastAsia="方正仿宋_GBK"/>
          <w:sz w:val="28"/>
        </w:rPr>
        <w:t>、</w:t>
      </w:r>
      <w:r>
        <w:rPr>
          <w:rFonts w:hint="cs" w:eastAsia="方正仿宋_GBK"/>
          <w:sz w:val="28"/>
          <w:cs/>
        </w:rPr>
        <w:t>“</w:t>
      </w:r>
      <w:r>
        <w:rPr>
          <w:rFonts w:hint="eastAsia" w:eastAsia="方正仿宋_GBK"/>
          <w:sz w:val="28"/>
        </w:rPr>
        <w:t>事业收入</w:t>
      </w:r>
      <w:r>
        <w:rPr>
          <w:rFonts w:hint="cs" w:eastAsia="方正仿宋_GBK"/>
          <w:sz w:val="28"/>
          <w:cs/>
        </w:rPr>
        <w:t>”</w:t>
      </w:r>
      <w:r>
        <w:rPr>
          <w:rFonts w:hint="eastAsia" w:eastAsia="方正仿宋_GBK"/>
          <w:sz w:val="28"/>
        </w:rPr>
        <w:t>等以外的收入。主要是按规定动用的租房收入、存款利息收入等。</w:t>
      </w:r>
    </w:p>
    <w:p>
      <w:pPr>
        <w:spacing w:line="500" w:lineRule="exact"/>
        <w:ind w:firstLine="560" w:firstLineChars="200"/>
        <w:jc w:val="left"/>
        <w:rPr>
          <w:rFonts w:hint="eastAsia" w:hAnsi="宋体"/>
          <w:sz w:val="28"/>
        </w:rPr>
      </w:pPr>
      <w:r>
        <w:rPr>
          <w:rFonts w:hint="eastAsia" w:eastAsia="方正仿宋_GBK"/>
          <w:sz w:val="28"/>
        </w:rPr>
        <w:t>4、</w:t>
      </w:r>
      <w:r>
        <w:rPr>
          <w:rFonts w:hint="eastAsia" w:eastAsia="方正仿宋_GBK"/>
          <w:b/>
          <w:sz w:val="28"/>
        </w:rPr>
        <w:t>基本支出：</w:t>
      </w:r>
      <w:r>
        <w:rPr>
          <w:rFonts w:hint="eastAsia" w:eastAsia="方正仿宋_GBK"/>
          <w:sz w:val="28"/>
        </w:rPr>
        <w:t>指为保障机构正常运转、完成日常工作任务而发生的人员支出和公用支出。</w:t>
      </w:r>
    </w:p>
    <w:p>
      <w:pPr>
        <w:spacing w:line="500" w:lineRule="exact"/>
        <w:ind w:firstLine="560" w:firstLineChars="200"/>
        <w:jc w:val="left"/>
        <w:rPr>
          <w:rFonts w:hint="eastAsia" w:hAnsi="宋体"/>
          <w:sz w:val="28"/>
        </w:rPr>
      </w:pPr>
      <w:r>
        <w:rPr>
          <w:rFonts w:hint="eastAsia" w:eastAsia="方正仿宋_GBK"/>
          <w:sz w:val="28"/>
        </w:rPr>
        <w:t>5、</w:t>
      </w:r>
      <w:r>
        <w:rPr>
          <w:rFonts w:hint="eastAsia" w:eastAsia="方正仿宋_GBK"/>
          <w:b/>
          <w:sz w:val="28"/>
        </w:rPr>
        <w:t>项目支出：</w:t>
      </w:r>
      <w:r>
        <w:rPr>
          <w:rFonts w:hint="eastAsia" w:eastAsia="方正仿宋_GBK"/>
          <w:sz w:val="28"/>
        </w:rPr>
        <w:t>指在基本支出之外为完成特定行政任务和事业发展目标所发生的支出。</w:t>
      </w:r>
    </w:p>
    <w:p>
      <w:pPr>
        <w:spacing w:line="500" w:lineRule="exact"/>
        <w:ind w:firstLine="560" w:firstLineChars="200"/>
        <w:jc w:val="left"/>
        <w:rPr>
          <w:rFonts w:hint="eastAsia" w:hAnsi="宋体"/>
          <w:sz w:val="28"/>
        </w:rPr>
      </w:pPr>
      <w:r>
        <w:rPr>
          <w:rFonts w:hint="eastAsia" w:eastAsia="方正仿宋_GBK"/>
          <w:sz w:val="28"/>
        </w:rPr>
        <w:t>6、</w:t>
      </w:r>
      <w:r>
        <w:rPr>
          <w:rFonts w:hint="eastAsia" w:eastAsia="方正仿宋_GBK"/>
          <w:b/>
          <w:sz w:val="28"/>
        </w:rPr>
        <w:t>上缴上级支出：</w:t>
      </w:r>
      <w:r>
        <w:rPr>
          <w:rFonts w:hint="eastAsia" w:eastAsia="方正仿宋_GBK"/>
          <w:sz w:val="28"/>
        </w:rPr>
        <w:t>指下级单位上缴上级的支出。</w:t>
      </w:r>
    </w:p>
    <w:p>
      <w:pPr>
        <w:spacing w:line="500" w:lineRule="exact"/>
        <w:ind w:firstLine="560" w:firstLineChars="200"/>
        <w:jc w:val="left"/>
        <w:rPr>
          <w:rFonts w:hint="eastAsia" w:hAnsi="宋体"/>
          <w:sz w:val="28"/>
        </w:rPr>
      </w:pPr>
      <w:r>
        <w:rPr>
          <w:rFonts w:hint="eastAsia" w:eastAsia="方正仿宋_GBK"/>
          <w:sz w:val="28"/>
        </w:rPr>
        <w:t>7、</w:t>
      </w:r>
      <w:r>
        <w:rPr>
          <w:rFonts w:hint="cs" w:eastAsia="方正仿宋_GBK"/>
          <w:b/>
          <w:sz w:val="28"/>
          <w:cs/>
        </w:rPr>
        <w:t>“</w:t>
      </w:r>
      <w:r>
        <w:rPr>
          <w:rFonts w:hint="eastAsia" w:eastAsia="方正仿宋_GBK"/>
          <w:b/>
          <w:sz w:val="28"/>
        </w:rPr>
        <w:t>三公</w:t>
      </w:r>
      <w:r>
        <w:rPr>
          <w:rFonts w:hint="cs" w:eastAsia="方正仿宋_GBK"/>
          <w:b/>
          <w:sz w:val="28"/>
          <w:cs/>
        </w:rPr>
        <w:t>”</w:t>
      </w:r>
      <w:r>
        <w:rPr>
          <w:rFonts w:hint="eastAsia" w:eastAsia="方正仿宋_GBK"/>
          <w:b/>
          <w:sz w:val="28"/>
        </w:rPr>
        <w:t>经费：</w:t>
      </w:r>
      <w:r>
        <w:rPr>
          <w:rFonts w:hint="eastAsia" w:eastAsia="方正仿宋_GBK"/>
          <w:sz w:val="28"/>
        </w:rPr>
        <w:t>纳入</w:t>
      </w:r>
      <w:r>
        <w:rPr>
          <w:rFonts w:hint="eastAsia" w:eastAsia="方正仿宋_GBK"/>
          <w:sz w:val="28"/>
          <w:lang w:eastAsia="zh-CN"/>
        </w:rPr>
        <w:t>县级</w:t>
      </w:r>
      <w:r>
        <w:rPr>
          <w:rFonts w:hint="eastAsia" w:eastAsia="方正仿宋_GBK"/>
          <w:sz w:val="28"/>
        </w:rPr>
        <w:t>财政预算管理的</w:t>
      </w:r>
      <w:r>
        <w:rPr>
          <w:rFonts w:hint="cs" w:eastAsia="方正仿宋_GBK"/>
          <w:sz w:val="28"/>
          <w:cs/>
        </w:rPr>
        <w:t>“</w:t>
      </w:r>
      <w:r>
        <w:rPr>
          <w:rFonts w:hint="eastAsia" w:eastAsia="方正仿宋_GBK"/>
          <w:sz w:val="28"/>
        </w:rPr>
        <w:t>三公</w:t>
      </w:r>
      <w:r>
        <w:rPr>
          <w:rFonts w:hint="cs" w:eastAsia="方正仿宋_GBK"/>
          <w:sz w:val="28"/>
          <w:cs/>
        </w:rPr>
        <w:t>”</w:t>
      </w:r>
      <w:r>
        <w:rPr>
          <w:rFonts w:hint="eastAsia" w:eastAsia="方正仿宋_GBK"/>
          <w:sz w:val="28"/>
        </w:rPr>
        <w:t>经费，是指</w:t>
      </w:r>
      <w:r>
        <w:rPr>
          <w:rFonts w:hint="eastAsia" w:eastAsia="方正仿宋_GBK"/>
          <w:sz w:val="28"/>
          <w:lang w:eastAsia="zh-CN"/>
        </w:rPr>
        <w:t>县级</w:t>
      </w:r>
      <w:r>
        <w:rPr>
          <w:rFonts w:hint="eastAsia" w:eastAsia="方正仿宋_GBK"/>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hAnsi="宋体"/>
          <w:sz w:val="28"/>
        </w:rPr>
      </w:pPr>
      <w:r>
        <w:rPr>
          <w:rFonts w:hint="eastAsia" w:eastAsia="方正仿宋_GBK"/>
          <w:sz w:val="28"/>
        </w:rPr>
        <w:t>8、</w:t>
      </w:r>
      <w:r>
        <w:rPr>
          <w:rFonts w:hint="eastAsia" w:eastAsia="方正仿宋_GBK"/>
          <w:b/>
          <w:sz w:val="28"/>
        </w:rPr>
        <w:t>机关运行费：</w:t>
      </w:r>
      <w:r>
        <w:rPr>
          <w:rFonts w:hint="eastAsia"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hAnsi="宋体"/>
          <w:sz w:val="28"/>
        </w:rPr>
      </w:pPr>
      <w:r>
        <w:rPr>
          <w:rFonts w:hint="eastAsia" w:eastAsia="方正仿宋_GBK"/>
          <w:sz w:val="28"/>
        </w:rPr>
        <w:t>9、</w:t>
      </w:r>
      <w:r>
        <w:rPr>
          <w:rFonts w:hint="eastAsia" w:eastAsia="方正仿宋_GBK"/>
          <w:b/>
          <w:sz w:val="28"/>
        </w:rPr>
        <w:t>上年结转：</w:t>
      </w:r>
      <w:r>
        <w:rPr>
          <w:rFonts w:hint="eastAsia" w:eastAsia="方正仿宋_GBK"/>
          <w:sz w:val="28"/>
        </w:rPr>
        <w:t>指以前年度尚未完成、结转到本年仍按原规定用途继续使用的资金。</w:t>
      </w:r>
    </w:p>
    <w:p>
      <w:pPr>
        <w:spacing w:line="500" w:lineRule="exact"/>
        <w:ind w:firstLine="560" w:firstLineChars="200"/>
        <w:jc w:val="left"/>
        <w:rPr>
          <w:rFonts w:hint="eastAsia" w:hAnsi="宋体"/>
          <w:sz w:val="28"/>
        </w:rPr>
      </w:pPr>
      <w:r>
        <w:rPr>
          <w:rFonts w:hint="eastAsia" w:eastAsia="方正仿宋_GBK"/>
          <w:sz w:val="28"/>
        </w:rPr>
        <w:t>10、</w:t>
      </w:r>
      <w:r>
        <w:rPr>
          <w:rFonts w:hint="eastAsia" w:eastAsia="方正仿宋_GBK"/>
          <w:b/>
          <w:sz w:val="28"/>
        </w:rPr>
        <w:t>事业单位经营支出：</w:t>
      </w:r>
      <w:r>
        <w:rPr>
          <w:rFonts w:hint="eastAsia" w:eastAsia="方正仿宋_GBK"/>
          <w:sz w:val="28"/>
        </w:rPr>
        <w:t>指事业单位在专业业务活动及其辅助活动之外开展非独立核算经营活动发生的支出。</w:t>
      </w:r>
    </w:p>
    <w:p>
      <w:pPr>
        <w:spacing w:before="10" w:after="10" w:line="240" w:lineRule="auto"/>
        <w:ind w:firstLine="640"/>
        <w:jc w:val="left"/>
        <w:outlineLvl w:val="5"/>
      </w:pPr>
      <w:bookmarkStart w:id="19" w:name="_GoBack"/>
      <w:bookmarkEnd w:id="19"/>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0A75D2"/>
    <w:multiLevelType w:val="singleLevel"/>
    <w:tmpl w:val="3B0A75D2"/>
    <w:lvl w:ilvl="0" w:tentative="0">
      <w:start w:val="3"/>
      <w:numFmt w:val="chineseCounting"/>
      <w:suff w:val="nothing"/>
      <w:lvlText w:val="%1、"/>
      <w:lvlJc w:val="left"/>
      <w:pPr>
        <w:ind w:left="80"/>
      </w:pPr>
      <w:rPr>
        <w:rFonts w:hint="eastAsia"/>
      </w:rPr>
    </w:lvl>
  </w:abstractNum>
  <w:abstractNum w:abstractNumId="1">
    <w:nsid w:val="5153D943"/>
    <w:multiLevelType w:val="singleLevel"/>
    <w:tmpl w:val="5153D94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D4570"/>
    <w:rsid w:val="00B705B3"/>
    <w:rsid w:val="02257C63"/>
    <w:rsid w:val="15715727"/>
    <w:rsid w:val="160A15DB"/>
    <w:rsid w:val="21196629"/>
    <w:rsid w:val="27401A16"/>
    <w:rsid w:val="281A4E85"/>
    <w:rsid w:val="2B7076B0"/>
    <w:rsid w:val="307561AF"/>
    <w:rsid w:val="36E1616A"/>
    <w:rsid w:val="3F5570D5"/>
    <w:rsid w:val="405331F0"/>
    <w:rsid w:val="410C208D"/>
    <w:rsid w:val="4F41416F"/>
    <w:rsid w:val="539E03DB"/>
    <w:rsid w:val="5BEE5D0F"/>
    <w:rsid w:val="66170E22"/>
    <w:rsid w:val="6DEA4A47"/>
    <w:rsid w:val="6EE47CB5"/>
    <w:rsid w:val="74A05719"/>
    <w:rsid w:val="78986309"/>
    <w:rsid w:val="7DC942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2022-04-01T11:31:17Z</dcterms:created>
  <dcterms:modified xsi:type="dcterms:W3CDTF">2022-04-01T03:31:17Z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2022-04-01T11:31:17Z</dcterms:created>
  <dcterms:modified xsi:type="dcterms:W3CDTF">2022-04-01T03:31:17Z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2022-04-01T11:31:17Z</dcterms:created>
  <dcterms:modified xsi:type="dcterms:W3CDTF">2022-04-01T03:31:17Z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2022-04-01T11:31:17Z</dcterms:created>
  <dcterms:modified xsi:type="dcterms:W3CDTF">2022-04-01T03:31:17Z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2022-04-01T11:31:17Z</dcterms:created>
  <dcterms:modified xsi:type="dcterms:W3CDTF">2022-04-01T03:31:17Z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2022-04-01T11:31:18Z</dcterms:created>
  <dcterms:modified xsi:type="dcterms:W3CDTF">2022-04-01T03:31:18Z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2022-04-01T11:31:14Z</dcterms:created>
  <dcterms:modified xsi:type="dcterms:W3CDTF">2022-04-01T03:31:14Z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6252844-9dfb-4512-b00e-723cfeea32fc}">
  <ds:schemaRefs/>
</ds:datastoreItem>
</file>

<file path=customXml/itemProps10.xml><?xml version="1.0" encoding="utf-8"?>
<ds:datastoreItem xmlns:ds="http://schemas.openxmlformats.org/officeDocument/2006/customXml" ds:itemID="{df881345-9198-4c77-a0d8-a35fd3efac71}">
  <ds:schemaRefs/>
</ds:datastoreItem>
</file>

<file path=customXml/itemProps11.xml><?xml version="1.0" encoding="utf-8"?>
<ds:datastoreItem xmlns:ds="http://schemas.openxmlformats.org/officeDocument/2006/customXml" ds:itemID="{fe222e25-fca8-456a-aa4a-d397904cfc4e}">
  <ds:schemaRefs/>
</ds:datastoreItem>
</file>

<file path=customXml/itemProps12.xml><?xml version="1.0" encoding="utf-8"?>
<ds:datastoreItem xmlns:ds="http://schemas.openxmlformats.org/officeDocument/2006/customXml" ds:itemID="{69cb0a1a-fb20-4bd6-8dc7-125c79e34940}">
  <ds:schemaRefs/>
</ds:datastoreItem>
</file>

<file path=customXml/itemProps13.xml><?xml version="1.0" encoding="utf-8"?>
<ds:datastoreItem xmlns:ds="http://schemas.openxmlformats.org/officeDocument/2006/customXml" ds:itemID="{2abb3d13-a3b6-440e-b18c-ce7a809e8ce8}">
  <ds:schemaRefs/>
</ds:datastoreItem>
</file>

<file path=customXml/itemProps14.xml><?xml version="1.0" encoding="utf-8"?>
<ds:datastoreItem xmlns:ds="http://schemas.openxmlformats.org/officeDocument/2006/customXml" ds:itemID="{97266ed2-6c75-4f0c-b317-80bf330ea176}">
  <ds:schemaRefs/>
</ds:datastoreItem>
</file>

<file path=customXml/itemProps15.xml><?xml version="1.0" encoding="utf-8"?>
<ds:datastoreItem xmlns:ds="http://schemas.openxmlformats.org/officeDocument/2006/customXml" ds:itemID="{cb5bc3f2-0503-442a-904e-cc8b96f39b58}">
  <ds:schemaRefs/>
</ds:datastoreItem>
</file>

<file path=customXml/itemProps16.xml><?xml version="1.0" encoding="utf-8"?>
<ds:datastoreItem xmlns:ds="http://schemas.openxmlformats.org/officeDocument/2006/customXml" ds:itemID="{2a61c326-a4d1-41c8-812a-ac908c3b9fb8}">
  <ds:schemaRefs/>
</ds:datastoreItem>
</file>

<file path=customXml/itemProps17.xml><?xml version="1.0" encoding="utf-8"?>
<ds:datastoreItem xmlns:ds="http://schemas.openxmlformats.org/officeDocument/2006/customXml" ds:itemID="{ef49e69f-717e-4ee9-809f-16fc2bedb596}">
  <ds:schemaRefs/>
</ds:datastoreItem>
</file>

<file path=customXml/itemProps18.xml><?xml version="1.0" encoding="utf-8"?>
<ds:datastoreItem xmlns:ds="http://schemas.openxmlformats.org/officeDocument/2006/customXml" ds:itemID="{25e25488-bd98-4ca4-a268-4f5269800ba8}">
  <ds:schemaRefs/>
</ds:datastoreItem>
</file>

<file path=customXml/itemProps19.xml><?xml version="1.0" encoding="utf-8"?>
<ds:datastoreItem xmlns:ds="http://schemas.openxmlformats.org/officeDocument/2006/customXml" ds:itemID="{4b52e35c-1af0-4562-8be5-0f2639551791}">
  <ds:schemaRefs/>
</ds:datastoreItem>
</file>

<file path=customXml/itemProps2.xml><?xml version="1.0" encoding="utf-8"?>
<ds:datastoreItem xmlns:ds="http://schemas.openxmlformats.org/officeDocument/2006/customXml" ds:itemID="{f0167c21-54a6-40cf-95be-1ca6252ac22b}">
  <ds:schemaRefs/>
</ds:datastoreItem>
</file>

<file path=customXml/itemProps20.xml><?xml version="1.0" encoding="utf-8"?>
<ds:datastoreItem xmlns:ds="http://schemas.openxmlformats.org/officeDocument/2006/customXml" ds:itemID="{8c43acb6-ca47-4764-a7da-fc53034a265d}">
  <ds:schemaRefs/>
</ds:datastoreItem>
</file>

<file path=customXml/itemProps21.xml><?xml version="1.0" encoding="utf-8"?>
<ds:datastoreItem xmlns:ds="http://schemas.openxmlformats.org/officeDocument/2006/customXml" ds:itemID="{4c33d493-f4d2-440a-95d2-226f1abd4251}">
  <ds:schemaRefs/>
</ds:datastoreItem>
</file>

<file path=customXml/itemProps22.xml><?xml version="1.0" encoding="utf-8"?>
<ds:datastoreItem xmlns:ds="http://schemas.openxmlformats.org/officeDocument/2006/customXml" ds:itemID="{453ede5a-5bb9-43f4-bb1d-a3297ab83f1a}">
  <ds:schemaRefs/>
</ds:datastoreItem>
</file>

<file path=customXml/itemProps23.xml><?xml version="1.0" encoding="utf-8"?>
<ds:datastoreItem xmlns:ds="http://schemas.openxmlformats.org/officeDocument/2006/customXml" ds:itemID="{e35047c5-b6e0-45d7-b44e-ee323fa5b3dd}">
  <ds:schemaRefs/>
</ds:datastoreItem>
</file>

<file path=customXml/itemProps24.xml><?xml version="1.0" encoding="utf-8"?>
<ds:datastoreItem xmlns:ds="http://schemas.openxmlformats.org/officeDocument/2006/customXml" ds:itemID="{f54c96f6-e226-403a-96a0-3c8503290288}">
  <ds:schemaRefs/>
</ds:datastoreItem>
</file>

<file path=customXml/itemProps25.xml><?xml version="1.0" encoding="utf-8"?>
<ds:datastoreItem xmlns:ds="http://schemas.openxmlformats.org/officeDocument/2006/customXml" ds:itemID="{736cd5dc-11ed-4f56-ae11-808655c760a6}">
  <ds:schemaRefs/>
</ds:datastoreItem>
</file>

<file path=customXml/itemProps26.xml><?xml version="1.0" encoding="utf-8"?>
<ds:datastoreItem xmlns:ds="http://schemas.openxmlformats.org/officeDocument/2006/customXml" ds:itemID="{fc6a288c-c56d-4150-96f5-56f340ebbf0d}">
  <ds:schemaRefs/>
</ds:datastoreItem>
</file>

<file path=customXml/itemProps3.xml><?xml version="1.0" encoding="utf-8"?>
<ds:datastoreItem xmlns:ds="http://schemas.openxmlformats.org/officeDocument/2006/customXml" ds:itemID="{b44880aa-f809-4335-a731-e7a80e7fce82}">
  <ds:schemaRefs/>
</ds:datastoreItem>
</file>

<file path=customXml/itemProps4.xml><?xml version="1.0" encoding="utf-8"?>
<ds:datastoreItem xmlns:ds="http://schemas.openxmlformats.org/officeDocument/2006/customXml" ds:itemID="{b378ad52-8374-4c4a-805a-747a1c5ce242}">
  <ds:schemaRefs/>
</ds:datastoreItem>
</file>

<file path=customXml/itemProps5.xml><?xml version="1.0" encoding="utf-8"?>
<ds:datastoreItem xmlns:ds="http://schemas.openxmlformats.org/officeDocument/2006/customXml" ds:itemID="{442e81ce-1d29-4222-af9c-5eaf976e431c}">
  <ds:schemaRefs/>
</ds:datastoreItem>
</file>

<file path=customXml/itemProps6.xml><?xml version="1.0" encoding="utf-8"?>
<ds:datastoreItem xmlns:ds="http://schemas.openxmlformats.org/officeDocument/2006/customXml" ds:itemID="{65d463d4-3919-45de-9adb-6afe45432eda}">
  <ds:schemaRefs/>
</ds:datastoreItem>
</file>

<file path=customXml/itemProps7.xml><?xml version="1.0" encoding="utf-8"?>
<ds:datastoreItem xmlns:ds="http://schemas.openxmlformats.org/officeDocument/2006/customXml" ds:itemID="{613b2ef3-02f4-435d-9627-e944129c95a0}">
  <ds:schemaRefs/>
</ds:datastoreItem>
</file>

<file path=customXml/itemProps8.xml><?xml version="1.0" encoding="utf-8"?>
<ds:datastoreItem xmlns:ds="http://schemas.openxmlformats.org/officeDocument/2006/customXml" ds:itemID="{96b965ea-26d2-4a90-97b3-0b573a3a8fb6}">
  <ds:schemaRefs/>
</ds:datastoreItem>
</file>

<file path=customXml/itemProps9.xml><?xml version="1.0" encoding="utf-8"?>
<ds:datastoreItem xmlns:ds="http://schemas.openxmlformats.org/officeDocument/2006/customXml" ds:itemID="{ee10fc3e-7b61-492d-8696-d0d11af22e22}">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2022-04-01T11:31:00Z</dcterms:created>
  <dc:creator>Administrator</dc:creator>
  <cp:lastModifiedBy>冯长刚</cp:lastModifiedBy>
  <dcterms:modified xsi:type="dcterms:W3CDTF">2022-08-29T13:24:17Z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1562738170DD4CB980748D32878367A0</vt:lpwstr>
  </property>
</Properties>
</file>