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  <w:lang w:val="en-US" w:eastAsia="zh-CN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威县综合性公园（北海公园）景观</w:t>
      </w:r>
    </w:p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工程</w:t>
      </w:r>
      <w:r>
        <w:rPr>
          <w:rFonts w:hint="eastAsia" w:ascii="方正小标宋_GBK" w:eastAsia="方正小标宋_GBK"/>
          <w:sz w:val="40"/>
          <w:szCs w:val="40"/>
        </w:rPr>
        <w:t>绩效评价自评报告</w:t>
      </w:r>
    </w:p>
    <w:p/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</w:t>
      </w:r>
      <w:r>
        <w:rPr>
          <w:rFonts w:hint="eastAsia"/>
          <w:b/>
          <w:bCs/>
          <w:sz w:val="30"/>
          <w:szCs w:val="30"/>
        </w:rPr>
        <w:t>项目概况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一）政府战略规划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人民政府为完善城市基础设施建设，丰富城乡居民文化生活，改善生态环境，推动威县国家园林县城建设，落实威县县委、县政府《2015年城乡一体化建设工作要点》，决定实施威县综合性公园（北海公园）景观工程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（二）单位工作目标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为有效改善生态环境，提升城市形象，改善居民生活环境，方便居民出行，对光明路北侧实施综合性公园（北海公园）景观工程。</w:t>
      </w:r>
    </w:p>
    <w:p>
      <w:pPr>
        <w:numPr>
          <w:ilvl w:val="0"/>
          <w:numId w:val="1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基本情况</w:t>
      </w:r>
    </w:p>
    <w:p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威县综合性公园（北海公园）景观工程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于2015年4月3日完成可研批复，2015年5月20日签订建设工程施工合同，该项目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资金32847689.47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万元。其中包括绿化景观占地约8万平方米，园路占地1.56万平方米，广场占地9320平方米，水系景观1.74万平方米，管理及附属房占地1500平方米等。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二、项目</w:t>
      </w:r>
      <w:r>
        <w:rPr>
          <w:rFonts w:hint="eastAsia"/>
          <w:b/>
          <w:bCs/>
          <w:sz w:val="30"/>
          <w:szCs w:val="30"/>
        </w:rPr>
        <w:t>绩效目标和指标设定情况</w:t>
      </w:r>
    </w:p>
    <w:p>
      <w:pPr>
        <w:spacing w:line="580" w:lineRule="exact"/>
        <w:ind w:firstLine="640" w:firstLineChars="200"/>
        <w:rPr>
          <w:rFonts w:hint="default"/>
          <w:lang w:val="en-US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综合性公园（北海公园）景观工程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，目的为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改善生态环境，提升县域总体形象，改善居民生活环境，方便居民出行。该项目计划于2015年5月开工，计划于2015年8月竣工，该工程已于2015年8月完工，并顺利通过工程验收，工程开展及进展符合项目计划预期。</w:t>
      </w:r>
    </w:p>
    <w:p>
      <w:pPr>
        <w:numPr>
          <w:ilvl w:val="0"/>
          <w:numId w:val="2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实施绩效管理情况及取得成绩</w:t>
      </w:r>
    </w:p>
    <w:p>
      <w:pPr>
        <w:numPr>
          <w:ilvl w:val="0"/>
          <w:numId w:val="0"/>
        </w:numPr>
        <w:spacing w:line="580" w:lineRule="exact"/>
        <w:ind w:firstLine="600" w:firstLineChars="200"/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威县综合性公园（北海公园）景观工程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总体目标完成情况：1、优化公共设施服务能力效果显著；2、提升城区容貌现状效果显著；3、保障居民群众生活效果显著。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</w:t>
      </w:r>
      <w:r>
        <w:rPr>
          <w:rFonts w:hint="eastAsia"/>
          <w:b/>
          <w:bCs/>
          <w:sz w:val="30"/>
          <w:szCs w:val="30"/>
        </w:rPr>
        <w:t>绩效自评情况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施工方按照合同期限按时完成对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威县综合性公园（北海公园）景观工程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绿化景观占地约8万平方米，园路占地1.56万平方米，广场占地9320平方米，水系景观1.74万平方米，管理及附属房占地1500平方米等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；项目完工后符合工程验收标准；项目预算执行符合率100%；该项目提升了城区市政设施服务能力及城区容貌水平，方便改善居民出行，居民出行安全得到长期保障。</w:t>
      </w:r>
    </w:p>
    <w:p>
      <w:pPr>
        <w:pStyle w:val="2"/>
        <w:ind w:left="0" w:leftChars="0" w:firstLine="600" w:firstLineChars="200"/>
        <w:rPr>
          <w:rFonts w:hint="eastAsia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威县综合性公园（北海公园）景观工程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总体绩效目标已全部完成，绩效自评分数为99分，等级为优。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</w:t>
      </w:r>
      <w:r>
        <w:rPr>
          <w:rFonts w:hint="eastAsia"/>
          <w:b/>
          <w:bCs/>
          <w:sz w:val="30"/>
          <w:szCs w:val="30"/>
        </w:rPr>
        <w:t>存在的问题、改进工作的意见及建议</w:t>
      </w:r>
    </w:p>
    <w:p>
      <w:pPr>
        <w:spacing w:line="580" w:lineRule="exact"/>
        <w:ind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项目施工过程中难免对路面进行围挡施工，造成员工通行不畅，个别员工有所不满。</w:t>
      </w:r>
    </w:p>
    <w:p>
      <w:pPr>
        <w:numPr>
          <w:ilvl w:val="0"/>
          <w:numId w:val="3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（一）相关单位工作活动(项目)验收报告和财务审计报告复印件；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（二）工作活动(项目)实施过程中各项管理制度复印件；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（三）专项支出明细帐复印件；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（四）辅助说明事项的图片；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（五）评价主管部门要求提供的其他相关资料。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CAE408"/>
    <w:multiLevelType w:val="singleLevel"/>
    <w:tmpl w:val="E5CAE40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E6B0D57"/>
    <w:multiLevelType w:val="singleLevel"/>
    <w:tmpl w:val="EE6B0D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807C9A"/>
    <w:multiLevelType w:val="singleLevel"/>
    <w:tmpl w:val="3D807C9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05067"/>
    <w:rsid w:val="40BF68EF"/>
    <w:rsid w:val="48005067"/>
    <w:rsid w:val="5F55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eastAsia="宋体"/>
      <w:snapToGrid/>
      <w:color w:val="auto"/>
      <w:kern w:val="2"/>
      <w:sz w:val="21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914</Words>
  <Characters>971</Characters>
  <Lines>0</Lines>
  <Paragraphs>0</Paragraphs>
  <TotalTime>18</TotalTime>
  <ScaleCrop>false</ScaleCrop>
  <LinksUpToDate>false</LinksUpToDate>
  <CharactersWithSpaces>971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2022-03-25T01:14:00Z</dcterms:created>
  <dc:creator>Administrator</dc:creator>
  <cp:lastModifiedBy>Administrator</cp:lastModifiedBy>
  <dcterms:modified xsi:type="dcterms:W3CDTF">2022-03-25T02:15:42Z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2D65AE5D09464B31B143F8CE09171731</vt:lpwstr>
  </property>
</Properties>
</file>