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_GBK" w:eastAsia="方正小标宋_GBK"/>
          <w:sz w:val="40"/>
          <w:szCs w:val="40"/>
          <w:lang w:val="en-US" w:eastAsia="zh-CN"/>
        </w:rPr>
      </w:pPr>
      <w:r>
        <w:rPr>
          <w:rFonts w:hint="eastAsia" w:ascii="方正小标宋_GBK" w:eastAsia="方正小标宋_GBK"/>
          <w:sz w:val="40"/>
          <w:szCs w:val="40"/>
          <w:lang w:val="en-US" w:eastAsia="zh-CN"/>
        </w:rPr>
        <w:t>威县城区市政公共设施改造项目</w:t>
      </w:r>
    </w:p>
    <w:p>
      <w:pPr>
        <w:spacing w:line="580" w:lineRule="exact"/>
        <w:jc w:val="center"/>
        <w:rPr>
          <w:rFonts w:hint="eastAsia" w:ascii="方正小标宋_GBK" w:eastAsia="方正小标宋_GBK"/>
          <w:sz w:val="40"/>
          <w:szCs w:val="40"/>
        </w:rPr>
      </w:pPr>
      <w:r>
        <w:rPr>
          <w:rFonts w:hint="eastAsia" w:ascii="方正小标宋_GBK" w:eastAsia="方正小标宋_GBK"/>
          <w:sz w:val="40"/>
          <w:szCs w:val="40"/>
        </w:rPr>
        <w:t>绩效评价自评报告</w:t>
      </w:r>
    </w:p>
    <w:p/>
    <w:p>
      <w:pPr>
        <w:numPr>
          <w:ilvl w:val="0"/>
          <w:numId w:val="0"/>
        </w:numPr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一、</w:t>
      </w:r>
      <w:r>
        <w:rPr>
          <w:rFonts w:hint="eastAsia"/>
          <w:b/>
          <w:bCs/>
          <w:sz w:val="30"/>
          <w:szCs w:val="30"/>
        </w:rPr>
        <w:t>项目概况</w:t>
      </w:r>
    </w:p>
    <w:p>
      <w:pPr>
        <w:numPr>
          <w:ilvl w:val="0"/>
          <w:numId w:val="0"/>
        </w:numPr>
        <w:ind w:firstLine="600" w:firstLineChars="200"/>
        <w:rPr>
          <w:rFonts w:hint="eastAsia"/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一）政府战略规划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威县人民政府为改善居民生活环境，方便居民出行，建设美丽宜居城市，提升城市形象，落实《威县国民经济和社会发展第十三个五年规划纲要》，决定实施威县城区市政公共设施改造项目。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（二）单位工作目标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为有效改善居民生活环境，方便居民出行，建设美丽宜居城市，提升城市形象，建设美丽宜居城市，为威县城镇化建设和可持续发展打好基础，为建设文明生态城市创造良好条件，对城区街道路面、检查井、收水口、树池、桥体等市政公共设施进行改造。</w:t>
      </w:r>
    </w:p>
    <w:p>
      <w:pPr>
        <w:numPr>
          <w:ilvl w:val="0"/>
          <w:numId w:val="1"/>
        </w:numPr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基本情况</w:t>
      </w:r>
    </w:p>
    <w:p>
      <w:pPr>
        <w:numPr>
          <w:ilvl w:val="0"/>
          <w:numId w:val="0"/>
        </w:numPr>
        <w:spacing w:line="360" w:lineRule="auto"/>
        <w:ind w:firstLine="60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威县城区市政公共设施改造项目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于2020年9月25日完成可研批复，项目资金900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工程内容包括对修补城区路边砖45000㎡，路边石3000m，下水道盖板1100套，井盖350套，地漏110套，进出水口260套，修补沥青路面16000㎡，水泥路面7000㎡，更换琉璃河河道护栏100m，树池防尘砖300个，北外大街南关桥路段改造下水道100m。。</w:t>
      </w:r>
    </w:p>
    <w:p>
      <w:pPr>
        <w:numPr>
          <w:ilvl w:val="0"/>
          <w:numId w:val="0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二、项目</w:t>
      </w:r>
      <w:r>
        <w:rPr>
          <w:rFonts w:hint="eastAsia"/>
          <w:b/>
          <w:bCs/>
          <w:sz w:val="30"/>
          <w:szCs w:val="30"/>
        </w:rPr>
        <w:t>绩效目标和指标设定情况</w:t>
      </w:r>
    </w:p>
    <w:p>
      <w:pPr>
        <w:spacing w:line="580" w:lineRule="exact"/>
        <w:ind w:firstLine="640" w:firstLineChars="200"/>
        <w:rPr>
          <w:rFonts w:hint="default"/>
          <w:lang w:val="en-US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实施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威县城区市政公共设施改造项目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，目的为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改善居民生活环境，方便居民出行，建设美丽宜居城市，提升城市形象。该项目计划于2020年11月开工，计划于2021年1月竣工，该工程已于2021年1月完工，并顺利通过工程验收，工程开展及进展符合项目计划预期。</w:t>
      </w:r>
    </w:p>
    <w:p>
      <w:pPr>
        <w:numPr>
          <w:ilvl w:val="0"/>
          <w:numId w:val="2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实施绩效管理情况及取得成绩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2020年11月签订建设工程施工合同，2021年1月完成施工建设内容，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目前已拨付资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金455万元。</w:t>
      </w:r>
    </w:p>
    <w:p>
      <w:pPr>
        <w:numPr>
          <w:ilvl w:val="0"/>
          <w:numId w:val="0"/>
        </w:numPr>
        <w:spacing w:line="580" w:lineRule="exact"/>
        <w:ind w:firstLine="640" w:firstLineChars="200"/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威县城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区市政公共设施改造项目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总体目标完成情况：1、优化城市服务能力效果显著；2、提升改造城区市容市貌现状效果显著；3、保障居民群众出行安全效果显著。</w:t>
      </w:r>
    </w:p>
    <w:p>
      <w:pPr>
        <w:numPr>
          <w:ilvl w:val="0"/>
          <w:numId w:val="0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四、</w:t>
      </w:r>
      <w:r>
        <w:rPr>
          <w:rFonts w:hint="eastAsia"/>
          <w:b/>
          <w:bCs/>
          <w:sz w:val="30"/>
          <w:szCs w:val="30"/>
        </w:rPr>
        <w:t>绩效自评情况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施工方按照合同期限按时完成了对城区街道路面、检查井、收水口、树池、桥体等市政公共设施改造；项目完工后符合工程验收标准；项目预算执行符合率100%；该项目提升了城区市政设施服务能力及城区容貌水平，方便改善居民出行，居民出行安全得到长期保障。</w:t>
      </w:r>
    </w:p>
    <w:p>
      <w:pPr>
        <w:pStyle w:val="2"/>
        <w:ind w:left="0" w:leftChars="0" w:firstLine="600" w:firstLineChars="200"/>
        <w:rPr>
          <w:rFonts w:hint="eastAsia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威县城区市政公共设施改造项目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总体绩效目标已全部完成，绩效自评分数为99分，等级为优。</w:t>
      </w:r>
    </w:p>
    <w:p>
      <w:pPr>
        <w:numPr>
          <w:ilvl w:val="0"/>
          <w:numId w:val="0"/>
        </w:numPr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五、</w:t>
      </w:r>
      <w:r>
        <w:rPr>
          <w:rFonts w:hint="eastAsia"/>
          <w:b/>
          <w:bCs/>
          <w:sz w:val="30"/>
          <w:szCs w:val="30"/>
        </w:rPr>
        <w:t>存在的问题、改进工作的意见及建议</w:t>
      </w:r>
    </w:p>
    <w:p>
      <w:pPr>
        <w:spacing w:line="580" w:lineRule="exact"/>
        <w:ind w:firstLine="640" w:firstLineChars="200"/>
        <w:rPr>
          <w:rFonts w:hint="eastAsia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项目施工过程中难免对路面进行围挡施工，造成居民通行不畅，个别群众有所不满。</w:t>
      </w:r>
    </w:p>
    <w:p>
      <w:pPr>
        <w:numPr>
          <w:ilvl w:val="0"/>
          <w:numId w:val="3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附件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（一）相关单位工作活动(项目)验收报告和财务审计报告复印件；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（二）工作活动(项目)实施过程中各项管理制度复印件；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（三）专项支出明细帐复印件；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（四）辅助说明事项的图片；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（五）评价主管部门要求提供的其他相关资料。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CAE408"/>
    <w:multiLevelType w:val="singleLevel"/>
    <w:tmpl w:val="E5CAE40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E6B0D57"/>
    <w:multiLevelType w:val="singleLevel"/>
    <w:tmpl w:val="EE6B0D5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D807C9A"/>
    <w:multiLevelType w:val="singleLevel"/>
    <w:tmpl w:val="3D807C9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92760"/>
    <w:rsid w:val="00576269"/>
    <w:rsid w:val="10144ADC"/>
    <w:rsid w:val="17592760"/>
    <w:rsid w:val="281D64A3"/>
    <w:rsid w:val="2B4A3A2C"/>
    <w:rsid w:val="3EA04C4E"/>
    <w:rsid w:val="594001A4"/>
    <w:rsid w:val="5E6B2ECD"/>
    <w:rsid w:val="6D3A7A31"/>
    <w:rsid w:val="78FE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  <w:rPr>
      <w:rFonts w:eastAsia="宋体"/>
      <w:snapToGrid/>
      <w:color w:val="auto"/>
      <w:kern w:val="2"/>
      <w:sz w:val="21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2021-03-15T05:19:00Z</dcterms:created>
  <dc:creator>勿忘初心</dc:creator>
  <cp:lastModifiedBy>asus</cp:lastModifiedBy>
  <dcterms:modified xsi:type="dcterms:W3CDTF">2022-03-28T08:51:22Z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E77073E54E37411A96100F8F1B807B88</vt:lpwstr>
  </property>
</Properties>
</file>