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一、中国共产党威县委员会政法委员会（本级）收支预算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2440827.32</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r>
              <w:t>2440827.32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2440827.32</w:t>
            </w:r>
          </w:p>
        </w:tc>
        <w:tc>
          <w:tcPr>
            <w:tcW w:w="1971" w:type="dxa"/>
            <w:vAlign w:val="center"/>
          </w:tcPr>
          <w:p>
            <w:pPr>
              <w:pStyle w:val="16"/>
            </w:pPr>
            <w:r>
              <w:t>本年支出合计</w:t>
            </w:r>
          </w:p>
        </w:tc>
        <w:tc>
          <w:tcPr>
            <w:tcW w:w="1971" w:type="dxa"/>
            <w:vAlign w:val="center"/>
          </w:tcPr>
          <w:p>
            <w:pPr>
              <w:pStyle w:val="17"/>
            </w:pPr>
            <w:r>
              <w:t>2440827.32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2440827.32</w:t>
            </w:r>
          </w:p>
        </w:tc>
        <w:tc>
          <w:tcPr>
            <w:tcW w:w="1971" w:type="dxa"/>
            <w:vAlign w:val="center"/>
          </w:tcPr>
          <w:p>
            <w:pPr>
              <w:pStyle w:val="16"/>
            </w:pPr>
            <w:r>
              <w:t>支出总计</w:t>
            </w:r>
          </w:p>
        </w:tc>
        <w:tc>
          <w:tcPr>
            <w:tcW w:w="1971" w:type="dxa"/>
            <w:vAlign w:val="center"/>
          </w:tcPr>
          <w:p>
            <w:pPr>
              <w:pStyle w:val="17"/>
            </w:pPr>
            <w:r>
              <w:t>2440827.32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2440827.32</w:t>
            </w:r>
          </w:p>
        </w:tc>
        <w:tc>
          <w:tcPr>
            <w:tcW w:w="758" w:type="dxa"/>
            <w:vAlign w:val="center"/>
          </w:tcPr>
          <w:p>
            <w:pPr>
              <w:pStyle w:val="17"/>
            </w:pPr>
            <w:r>
              <w:t>2440827.32</w:t>
            </w:r>
          </w:p>
        </w:tc>
        <w:tc>
          <w:tcPr>
            <w:tcW w:w="758" w:type="dxa"/>
            <w:vAlign w:val="center"/>
          </w:tcPr>
          <w:p>
            <w:pPr>
              <w:pStyle w:val="17"/>
            </w:pPr>
            <w:r>
              <w:t>2440827.32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20402</w:t>
            </w:r>
          </w:p>
        </w:tc>
        <w:tc>
          <w:tcPr>
            <w:tcW w:w="758" w:type="dxa"/>
            <w:vAlign w:val="center"/>
          </w:tcPr>
          <w:p>
            <w:pPr>
              <w:pStyle w:val="14"/>
            </w:pPr>
            <w:r>
              <w:t>公安</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2040201</w:t>
            </w:r>
          </w:p>
        </w:tc>
        <w:tc>
          <w:tcPr>
            <w:tcW w:w="758" w:type="dxa"/>
            <w:vAlign w:val="center"/>
          </w:tcPr>
          <w:p>
            <w:pPr>
              <w:pStyle w:val="14"/>
            </w:pPr>
            <w:r>
              <w:t>行政运行</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2440827.32</w:t>
            </w:r>
          </w:p>
        </w:tc>
        <w:tc>
          <w:tcPr>
            <w:tcW w:w="1095" w:type="dxa"/>
            <w:vAlign w:val="center"/>
          </w:tcPr>
          <w:p>
            <w:pPr>
              <w:pStyle w:val="17"/>
            </w:pPr>
            <w:r>
              <w:t>1819627.32</w:t>
            </w:r>
          </w:p>
        </w:tc>
        <w:tc>
          <w:tcPr>
            <w:tcW w:w="1095" w:type="dxa"/>
            <w:vAlign w:val="center"/>
          </w:tcPr>
          <w:p>
            <w:pPr>
              <w:pStyle w:val="17"/>
            </w:pPr>
            <w:r>
              <w:t>621200.00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2440827.32</w:t>
            </w:r>
          </w:p>
        </w:tc>
        <w:tc>
          <w:tcPr>
            <w:tcW w:w="1095" w:type="dxa"/>
            <w:vAlign w:val="center"/>
          </w:tcPr>
          <w:p>
            <w:pPr>
              <w:pStyle w:val="13"/>
            </w:pPr>
            <w:r>
              <w:t>1819627.32</w:t>
            </w:r>
          </w:p>
        </w:tc>
        <w:tc>
          <w:tcPr>
            <w:tcW w:w="1095" w:type="dxa"/>
            <w:vAlign w:val="center"/>
          </w:tcPr>
          <w:p>
            <w:pPr>
              <w:pStyle w:val="13"/>
            </w:pPr>
            <w:r>
              <w:t>621200.00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20402</w:t>
            </w:r>
          </w:p>
        </w:tc>
        <w:tc>
          <w:tcPr>
            <w:tcW w:w="1095" w:type="dxa"/>
            <w:vAlign w:val="center"/>
          </w:tcPr>
          <w:p>
            <w:pPr>
              <w:pStyle w:val="14"/>
            </w:pPr>
            <w:r>
              <w:t>公安</w:t>
            </w:r>
          </w:p>
        </w:tc>
        <w:tc>
          <w:tcPr>
            <w:tcW w:w="1095" w:type="dxa"/>
            <w:vAlign w:val="center"/>
          </w:tcPr>
          <w:p>
            <w:pPr>
              <w:pStyle w:val="13"/>
            </w:pPr>
            <w:r>
              <w:t>2440827.32</w:t>
            </w:r>
          </w:p>
        </w:tc>
        <w:tc>
          <w:tcPr>
            <w:tcW w:w="1095" w:type="dxa"/>
            <w:vAlign w:val="center"/>
          </w:tcPr>
          <w:p>
            <w:pPr>
              <w:pStyle w:val="13"/>
            </w:pPr>
            <w:r>
              <w:t>1819627.32</w:t>
            </w:r>
          </w:p>
        </w:tc>
        <w:tc>
          <w:tcPr>
            <w:tcW w:w="1095" w:type="dxa"/>
            <w:vAlign w:val="center"/>
          </w:tcPr>
          <w:p>
            <w:pPr>
              <w:pStyle w:val="13"/>
            </w:pPr>
            <w:r>
              <w:t>621200.00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2040201</w:t>
            </w:r>
          </w:p>
        </w:tc>
        <w:tc>
          <w:tcPr>
            <w:tcW w:w="1095" w:type="dxa"/>
            <w:vAlign w:val="center"/>
          </w:tcPr>
          <w:p>
            <w:pPr>
              <w:pStyle w:val="14"/>
            </w:pPr>
            <w:r>
              <w:t>行政运行</w:t>
            </w:r>
          </w:p>
        </w:tc>
        <w:tc>
          <w:tcPr>
            <w:tcW w:w="1095" w:type="dxa"/>
            <w:vAlign w:val="center"/>
          </w:tcPr>
          <w:p>
            <w:pPr>
              <w:pStyle w:val="13"/>
            </w:pPr>
            <w:r>
              <w:t>2440827.32</w:t>
            </w:r>
          </w:p>
        </w:tc>
        <w:tc>
          <w:tcPr>
            <w:tcW w:w="1095" w:type="dxa"/>
            <w:vAlign w:val="center"/>
          </w:tcPr>
          <w:p>
            <w:pPr>
              <w:pStyle w:val="13"/>
            </w:pPr>
            <w:r>
              <w:t>1819627.32</w:t>
            </w:r>
          </w:p>
        </w:tc>
        <w:tc>
          <w:tcPr>
            <w:tcW w:w="1095" w:type="dxa"/>
            <w:vAlign w:val="center"/>
          </w:tcPr>
          <w:p>
            <w:pPr>
              <w:pStyle w:val="13"/>
            </w:pPr>
            <w:r>
              <w:t>621200.00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2440827.32</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2440827.32</w:t>
            </w:r>
          </w:p>
        </w:tc>
        <w:tc>
          <w:tcPr>
            <w:tcW w:w="1232" w:type="dxa"/>
            <w:vAlign w:val="center"/>
          </w:tcPr>
          <w:p>
            <w:pPr>
              <w:pStyle w:val="13"/>
            </w:pPr>
            <w:r>
              <w:t>2440827.32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2440827.32</w:t>
            </w:r>
          </w:p>
        </w:tc>
        <w:tc>
          <w:tcPr>
            <w:tcW w:w="1232" w:type="dxa"/>
            <w:vAlign w:val="center"/>
          </w:tcPr>
          <w:p>
            <w:pPr>
              <w:pStyle w:val="16"/>
            </w:pPr>
            <w:r>
              <w:t>本年支出合计</w:t>
            </w:r>
          </w:p>
        </w:tc>
        <w:tc>
          <w:tcPr>
            <w:tcW w:w="1232" w:type="dxa"/>
            <w:vAlign w:val="center"/>
          </w:tcPr>
          <w:p>
            <w:pPr>
              <w:pStyle w:val="17"/>
            </w:pPr>
            <w:r>
              <w:t>2440827.32</w:t>
            </w:r>
          </w:p>
        </w:tc>
        <w:tc>
          <w:tcPr>
            <w:tcW w:w="1232" w:type="dxa"/>
            <w:vAlign w:val="center"/>
          </w:tcPr>
          <w:p>
            <w:pPr>
              <w:pStyle w:val="17"/>
            </w:pPr>
            <w:r>
              <w:t>2440827.32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2440827.32</w:t>
            </w:r>
          </w:p>
        </w:tc>
        <w:tc>
          <w:tcPr>
            <w:tcW w:w="1232" w:type="dxa"/>
            <w:vAlign w:val="center"/>
          </w:tcPr>
          <w:p>
            <w:pPr>
              <w:pStyle w:val="16"/>
            </w:pPr>
            <w:r>
              <w:t>支出总计</w:t>
            </w:r>
          </w:p>
        </w:tc>
        <w:tc>
          <w:tcPr>
            <w:tcW w:w="1232" w:type="dxa"/>
            <w:vAlign w:val="center"/>
          </w:tcPr>
          <w:p>
            <w:pPr>
              <w:pStyle w:val="17"/>
            </w:pPr>
            <w:r>
              <w:t>2440827.32</w:t>
            </w:r>
          </w:p>
        </w:tc>
        <w:tc>
          <w:tcPr>
            <w:tcW w:w="1232" w:type="dxa"/>
            <w:vAlign w:val="center"/>
          </w:tcPr>
          <w:p>
            <w:pPr>
              <w:pStyle w:val="17"/>
            </w:pPr>
            <w:r>
              <w:t>2440827.32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2440827.32</w:t>
            </w:r>
          </w:p>
        </w:tc>
        <w:tc>
          <w:tcPr>
            <w:tcW w:w="1643" w:type="dxa"/>
            <w:vAlign w:val="center"/>
          </w:tcPr>
          <w:p>
            <w:pPr>
              <w:pStyle w:val="17"/>
            </w:pPr>
            <w:r>
              <w:t>1819627.32</w:t>
            </w:r>
          </w:p>
        </w:tc>
        <w:tc>
          <w:tcPr>
            <w:tcW w:w="1643" w:type="dxa"/>
            <w:vAlign w:val="center"/>
          </w:tcPr>
          <w:p>
            <w:pPr>
              <w:pStyle w:val="17"/>
            </w:pPr>
            <w:r>
              <w:t>621200.00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2440827.32</w:t>
            </w:r>
          </w:p>
        </w:tc>
        <w:tc>
          <w:tcPr>
            <w:tcW w:w="1643" w:type="dxa"/>
            <w:vAlign w:val="center"/>
          </w:tcPr>
          <w:p>
            <w:pPr>
              <w:pStyle w:val="13"/>
            </w:pPr>
            <w:r>
              <w:t>1819627.32</w:t>
            </w:r>
          </w:p>
        </w:tc>
        <w:tc>
          <w:tcPr>
            <w:tcW w:w="1643" w:type="dxa"/>
            <w:vAlign w:val="center"/>
          </w:tcPr>
          <w:p>
            <w:pPr>
              <w:pStyle w:val="13"/>
            </w:pPr>
            <w:r>
              <w:t>621200.00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20402</w:t>
            </w:r>
          </w:p>
        </w:tc>
        <w:tc>
          <w:tcPr>
            <w:tcW w:w="1643" w:type="dxa"/>
            <w:vAlign w:val="center"/>
          </w:tcPr>
          <w:p>
            <w:pPr>
              <w:pStyle w:val="14"/>
            </w:pPr>
            <w:r>
              <w:t>公安</w:t>
            </w:r>
          </w:p>
        </w:tc>
        <w:tc>
          <w:tcPr>
            <w:tcW w:w="1643" w:type="dxa"/>
            <w:vAlign w:val="center"/>
          </w:tcPr>
          <w:p>
            <w:pPr>
              <w:pStyle w:val="13"/>
            </w:pPr>
            <w:r>
              <w:t>2440827.32</w:t>
            </w:r>
          </w:p>
        </w:tc>
        <w:tc>
          <w:tcPr>
            <w:tcW w:w="1643" w:type="dxa"/>
            <w:vAlign w:val="center"/>
          </w:tcPr>
          <w:p>
            <w:pPr>
              <w:pStyle w:val="13"/>
            </w:pPr>
            <w:r>
              <w:t>1819627.32</w:t>
            </w:r>
          </w:p>
        </w:tc>
        <w:tc>
          <w:tcPr>
            <w:tcW w:w="1643" w:type="dxa"/>
            <w:vAlign w:val="center"/>
          </w:tcPr>
          <w:p>
            <w:pPr>
              <w:pStyle w:val="13"/>
            </w:pPr>
            <w:r>
              <w:t>621200.00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2040201</w:t>
            </w:r>
          </w:p>
        </w:tc>
        <w:tc>
          <w:tcPr>
            <w:tcW w:w="1643" w:type="dxa"/>
            <w:vAlign w:val="center"/>
          </w:tcPr>
          <w:p>
            <w:pPr>
              <w:pStyle w:val="14"/>
            </w:pPr>
            <w:r>
              <w:t>行政运行</w:t>
            </w:r>
          </w:p>
        </w:tc>
        <w:tc>
          <w:tcPr>
            <w:tcW w:w="1643" w:type="dxa"/>
            <w:vAlign w:val="center"/>
          </w:tcPr>
          <w:p>
            <w:pPr>
              <w:pStyle w:val="13"/>
            </w:pPr>
            <w:r>
              <w:t>2440827.32</w:t>
            </w:r>
          </w:p>
        </w:tc>
        <w:tc>
          <w:tcPr>
            <w:tcW w:w="1643" w:type="dxa"/>
            <w:vAlign w:val="center"/>
          </w:tcPr>
          <w:p>
            <w:pPr>
              <w:pStyle w:val="13"/>
            </w:pPr>
            <w:r>
              <w:t>1819627.32</w:t>
            </w:r>
          </w:p>
        </w:tc>
        <w:tc>
          <w:tcPr>
            <w:tcW w:w="1643" w:type="dxa"/>
            <w:vAlign w:val="center"/>
          </w:tcPr>
          <w:p>
            <w:pPr>
              <w:pStyle w:val="13"/>
            </w:pPr>
            <w:r>
              <w:t>621200.00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1819627.32</w:t>
            </w:r>
          </w:p>
        </w:tc>
        <w:tc>
          <w:tcPr>
            <w:tcW w:w="1643" w:type="dxa"/>
            <w:vAlign w:val="center"/>
          </w:tcPr>
          <w:p>
            <w:pPr>
              <w:pStyle w:val="17"/>
            </w:pPr>
            <w:r>
              <w:t>1650827.32</w:t>
            </w:r>
          </w:p>
        </w:tc>
        <w:tc>
          <w:tcPr>
            <w:tcW w:w="1643" w:type="dxa"/>
            <w:vAlign w:val="center"/>
          </w:tcPr>
          <w:p>
            <w:pPr>
              <w:pStyle w:val="17"/>
            </w:pPr>
            <w:r>
              <w:t>168800.00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1622052.28</w:t>
            </w:r>
          </w:p>
        </w:tc>
        <w:tc>
          <w:tcPr>
            <w:tcW w:w="1643" w:type="dxa"/>
            <w:vAlign w:val="center"/>
          </w:tcPr>
          <w:p>
            <w:pPr>
              <w:pStyle w:val="13"/>
            </w:pPr>
            <w:r>
              <w:t>1622052.28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605580.00</w:t>
            </w:r>
          </w:p>
        </w:tc>
        <w:tc>
          <w:tcPr>
            <w:tcW w:w="1643" w:type="dxa"/>
            <w:vAlign w:val="center"/>
          </w:tcPr>
          <w:p>
            <w:pPr>
              <w:pStyle w:val="13"/>
            </w:pPr>
            <w:r>
              <w:t>605580.00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306720.00</w:t>
            </w:r>
          </w:p>
        </w:tc>
        <w:tc>
          <w:tcPr>
            <w:tcW w:w="1643" w:type="dxa"/>
            <w:vAlign w:val="center"/>
          </w:tcPr>
          <w:p>
            <w:pPr>
              <w:pStyle w:val="13"/>
            </w:pPr>
            <w:r>
              <w:t>306720.00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39213.00</w:t>
            </w:r>
          </w:p>
        </w:tc>
        <w:tc>
          <w:tcPr>
            <w:tcW w:w="1643" w:type="dxa"/>
            <w:vAlign w:val="center"/>
          </w:tcPr>
          <w:p>
            <w:pPr>
              <w:pStyle w:val="13"/>
            </w:pPr>
            <w:r>
              <w:t>39213.00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18892.00</w:t>
            </w:r>
          </w:p>
        </w:tc>
        <w:tc>
          <w:tcPr>
            <w:tcW w:w="1643" w:type="dxa"/>
            <w:vAlign w:val="center"/>
          </w:tcPr>
          <w:p>
            <w:pPr>
              <w:pStyle w:val="13"/>
            </w:pPr>
            <w:r>
              <w:t>18892.00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124003.68</w:t>
            </w:r>
          </w:p>
        </w:tc>
        <w:tc>
          <w:tcPr>
            <w:tcW w:w="1643" w:type="dxa"/>
            <w:vAlign w:val="center"/>
          </w:tcPr>
          <w:p>
            <w:pPr>
              <w:pStyle w:val="13"/>
            </w:pPr>
            <w:r>
              <w:t>124003.68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7787.52</w:t>
            </w:r>
          </w:p>
        </w:tc>
        <w:tc>
          <w:tcPr>
            <w:tcW w:w="1643" w:type="dxa"/>
            <w:vAlign w:val="center"/>
          </w:tcPr>
          <w:p>
            <w:pPr>
              <w:pStyle w:val="13"/>
            </w:pPr>
            <w:r>
              <w:t>7787.52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68115.46</w:t>
            </w:r>
          </w:p>
        </w:tc>
        <w:tc>
          <w:tcPr>
            <w:tcW w:w="1643" w:type="dxa"/>
            <w:vAlign w:val="center"/>
          </w:tcPr>
          <w:p>
            <w:pPr>
              <w:pStyle w:val="13"/>
            </w:pPr>
            <w:r>
              <w:t>68115.46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1168.13</w:t>
            </w:r>
          </w:p>
        </w:tc>
        <w:tc>
          <w:tcPr>
            <w:tcW w:w="1643" w:type="dxa"/>
            <w:vAlign w:val="center"/>
          </w:tcPr>
          <w:p>
            <w:pPr>
              <w:pStyle w:val="13"/>
            </w:pPr>
            <w:r>
              <w:t>1168.13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112017.60</w:t>
            </w:r>
          </w:p>
        </w:tc>
        <w:tc>
          <w:tcPr>
            <w:tcW w:w="1643" w:type="dxa"/>
            <w:vAlign w:val="center"/>
          </w:tcPr>
          <w:p>
            <w:pPr>
              <w:pStyle w:val="13"/>
            </w:pPr>
            <w:r>
              <w:t>112017.60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338554.89</w:t>
            </w:r>
          </w:p>
        </w:tc>
        <w:tc>
          <w:tcPr>
            <w:tcW w:w="1643" w:type="dxa"/>
            <w:vAlign w:val="center"/>
          </w:tcPr>
          <w:p>
            <w:pPr>
              <w:pStyle w:val="13"/>
            </w:pPr>
            <w:r>
              <w:t>338554.89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168800.00</w:t>
            </w:r>
          </w:p>
        </w:tc>
        <w:tc>
          <w:tcPr>
            <w:tcW w:w="1643" w:type="dxa"/>
            <w:vAlign w:val="center"/>
          </w:tcPr>
          <w:p>
            <w:pPr>
              <w:pStyle w:val="13"/>
            </w:pPr>
          </w:p>
        </w:tc>
        <w:tc>
          <w:tcPr>
            <w:tcW w:w="1643" w:type="dxa"/>
            <w:vAlign w:val="center"/>
          </w:tcPr>
          <w:p>
            <w:pPr>
              <w:pStyle w:val="13"/>
            </w:pPr>
            <w:r>
              <w:t>168800.00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70000.00</w:t>
            </w:r>
          </w:p>
        </w:tc>
        <w:tc>
          <w:tcPr>
            <w:tcW w:w="1643" w:type="dxa"/>
            <w:vAlign w:val="center"/>
          </w:tcPr>
          <w:p>
            <w:pPr>
              <w:pStyle w:val="13"/>
            </w:pPr>
          </w:p>
        </w:tc>
        <w:tc>
          <w:tcPr>
            <w:tcW w:w="1643"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73800.00</w:t>
            </w:r>
          </w:p>
        </w:tc>
        <w:tc>
          <w:tcPr>
            <w:tcW w:w="1643" w:type="dxa"/>
            <w:vAlign w:val="center"/>
          </w:tcPr>
          <w:p>
            <w:pPr>
              <w:pStyle w:val="13"/>
            </w:pPr>
          </w:p>
        </w:tc>
        <w:tc>
          <w:tcPr>
            <w:tcW w:w="1643" w:type="dxa"/>
            <w:vAlign w:val="center"/>
          </w:tcPr>
          <w:p>
            <w:pPr>
              <w:pStyle w:val="13"/>
            </w:pPr>
            <w:r>
              <w:t>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28775.04</w:t>
            </w:r>
          </w:p>
        </w:tc>
        <w:tc>
          <w:tcPr>
            <w:tcW w:w="1643" w:type="dxa"/>
            <w:vAlign w:val="center"/>
          </w:tcPr>
          <w:p>
            <w:pPr>
              <w:pStyle w:val="13"/>
            </w:pPr>
            <w:r>
              <w:t>28775.04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7200.00</w:t>
            </w:r>
          </w:p>
        </w:tc>
        <w:tc>
          <w:tcPr>
            <w:tcW w:w="1643" w:type="dxa"/>
            <w:vAlign w:val="center"/>
          </w:tcPr>
          <w:p>
            <w:pPr>
              <w:pStyle w:val="13"/>
            </w:pPr>
            <w:r>
              <w:t>7200.00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21575.04</w:t>
            </w:r>
          </w:p>
        </w:tc>
        <w:tc>
          <w:tcPr>
            <w:tcW w:w="1643" w:type="dxa"/>
            <w:vAlign w:val="center"/>
          </w:tcPr>
          <w:p>
            <w:pPr>
              <w:pStyle w:val="13"/>
            </w:pPr>
            <w:r>
              <w:t>21575.04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pStyle w:val="14"/>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3"/>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w:t>
            </w:r>
          </w:p>
        </w:tc>
        <w:tc>
          <w:tcPr>
            <w:tcW w:w="2381" w:type="dxa"/>
            <w:vAlign w:val="center"/>
          </w:tcPr>
          <w:p>
            <w:pPr>
              <w:pStyle w:val="13"/>
              <w:rPr>
                <w:rFonts w:hint="eastAsia" w:eastAsiaTheme="minorEastAsia"/>
                <w:b/>
                <w:lang w:eastAsia="zh-CN"/>
              </w:rPr>
            </w:pPr>
            <w:r>
              <w:rPr>
                <w:rFonts w:hint="eastAsia" w:eastAsiaTheme="minorEastAsia"/>
                <w:b/>
                <w:lang w:val="en-US" w:eastAsia="zh-CN"/>
              </w:rPr>
              <w:t>500</w:t>
            </w:r>
            <w:r>
              <w:rPr>
                <w:rFonts w:hint="eastAsia" w:eastAsiaTheme="minorEastAsia"/>
                <w:b/>
                <w:lang w:eastAsia="zh-CN"/>
              </w:rPr>
              <w:t>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val="en-US" w:eastAsia="zh-CN"/>
              </w:rPr>
            </w:pPr>
            <w:r>
              <w:rPr>
                <w:rFonts w:hint="eastAsia" w:eastAsiaTheme="minorEastAsia"/>
                <w:lang w:val="en-US" w:eastAsia="zh-CN"/>
              </w:rPr>
              <w:t>5000.00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val="en-US" w:eastAsia="zh-CN"/>
              </w:rPr>
              <w:t>5000</w:t>
            </w:r>
            <w:r>
              <w:rPr>
                <w:rFonts w:hint="eastAsia" w:eastAsiaTheme="minorEastAsia"/>
                <w:lang w:eastAsia="zh-CN"/>
              </w:rPr>
              <w:t>.00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bl>
    <w:p>
      <w:pPr>
        <w:ind w:firstLine="420"/>
        <w:rPr>
          <w:rFonts w:eastAsiaTheme="minorEastAsia"/>
          <w:lang w:eastAsia="zh-CN"/>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威县发展和改革局2022年部门预算信息公开情况说明</w:t>
      </w: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8"/>
    <w:p>
      <w:pPr>
        <w:spacing w:before="0" w:after="0" w:line="240" w:lineRule="auto"/>
        <w:ind w:firstLine="0"/>
        <w:jc w:val="center"/>
        <w:outlineLvl w:val="0"/>
      </w:pPr>
      <w:r>
        <w:rPr>
          <w:rFonts w:ascii="方正书宋_GBK" w:hAnsi="方正书宋_GBK" w:eastAsia="方正书宋_GBK" w:cs="方正书宋_GBK"/>
          <w:color w:val="FFFFFF"/>
          <w:sz w:val="21"/>
        </w:rPr>
        <w:t>第一</w:t>
      </w:r>
      <w:r>
        <w:rPr>
          <w:rFonts w:ascii="方正小标宋_GBK" w:hAnsi="方正小标宋_GBK" w:eastAsia="方正小标宋_GBK" w:cs="方正小标宋_GBK"/>
          <w:color w:val="000000"/>
          <w:sz w:val="44"/>
        </w:rPr>
        <w:t>中国共产党威县委员会政法委员会2022年部门预算信息公开情况说明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按照《预算法》、《地方预决算公开操作规程》和《关于进一步推进预算公开工作的实施意见》规定，现将中国共产党威县委员会政法委员会2022年部门预算公开如下：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360" w:lineRule="auto"/>
        <w:ind w:firstLine="640"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lang w:eastAsia="zh-CN"/>
        </w:rPr>
        <w:t>深入贯彻习近平新时代中国特色社会主义思想，坚持党对政法工作的绝对领导，坚决维护习近平总书记在党中央的核心、全党的核心地位，坚决维护党中央权威和集中统一领导，深入贯彻党的路线方针政策及中央和省、市、县委的决策部署，统一全县政法单位思想和行动，确保全县政法单位坚定正确的政治方向。</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eastAsia="zh-CN"/>
        </w:rPr>
        <w:t>对全县政法工作研究提出全局性部署，推进平安威县、法治威县建设，加强过硬队伍建设，深化智能化建设，坚决维护国家政治安全、确保社会大局稳定、促进社会公平正义、保障人民安居乐业。</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lang w:eastAsia="zh-CN"/>
        </w:rPr>
        <w:t>了解掌握和分析研判政法工作情况动态，分析社会稳定形势，创新完善多部门参与的综治维稳工作机制，协调推动预防、化解影响稳定的社会矛盾和风险，协调应对和处置重大突发事件。</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4、</w:t>
      </w:r>
      <w:r>
        <w:rPr>
          <w:rFonts w:hint="eastAsia" w:ascii="Times New Roman" w:hAnsi="Times New Roman" w:eastAsia="方正仿宋_GBK" w:cs="Times New Roman"/>
          <w:color w:val="000000"/>
          <w:sz w:val="28"/>
          <w:lang w:eastAsia="zh-CN"/>
        </w:rPr>
        <w:t>加强对政法工作的督查，统筹协调社会治安综合治理维护社会稳定、反邪教有关法律法规政策的实施工作。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5、组织开展政法领域的调查研究，研究拟订政法工作的重大措施，及时向县委提出建议。</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6、掌握分析政法舆情动态，指导协调政法单位媒体网络宣传工作，指导政法单位做好涉及政法工作的重大宣传工作。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7、监督和支持政法单位依法行使职权，指导和协调政法单位密切配合，研究和协调重大、疑难案件，指导政法单位涉法涉诉信访工作，推进严格执法、公正司法。</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8、组织研究政法改革中带有方向性、倾向性和普遍性的重大问题，深化政法改革，联系县委全面依法治县委员会办公室。</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9、指导推动政法系统党的建设和政法队伍建设，协调和指导全县见义勇为工作，代管县法学会。</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10、统筹推动全县政法系统信息化工作，指导政法智能化建设。</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11、完成市委政法委员会和县委交办的其他任务。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中国共产党威县委员会政法委员会（本级）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按照预算管理有关规定，目前我省部门预算的编制实行综合预算管理，即全部收入和支出都反映在预算中。中国共产党威县委员会政法委员会机关及所属事业单位的收支包含在部门预算中。</w:t>
      </w:r>
    </w:p>
    <w:p>
      <w:pPr>
        <w:numPr>
          <w:ilvl w:val="0"/>
          <w:numId w:val="1"/>
        </w:num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收入说明</w:t>
      </w:r>
    </w:p>
    <w:p>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反映本部门当年全部收入。2022年预算收入244.08万元，其中：一般公共预算收入244.08万元，基金预算收入0万元，财政专户核拨收入0万元，其他来源收入0万元。</w:t>
      </w:r>
    </w:p>
    <w:p>
      <w:pPr>
        <w:numPr>
          <w:ilvl w:val="0"/>
          <w:numId w:val="1"/>
        </w:numPr>
        <w:spacing w:before="0" w:after="0" w:line="500" w:lineRule="exact"/>
        <w:ind w:left="0" w:leftChars="0" w:firstLine="56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支出说明 </w:t>
      </w:r>
    </w:p>
    <w:p>
      <w:pPr>
        <w:numPr>
          <w:ilvl w:val="0"/>
          <w:numId w:val="0"/>
        </w:numPr>
        <w:spacing w:before="0" w:after="0" w:line="500" w:lineRule="exact"/>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        收支预算总表支出栏、基本支出表、项目支出表按经济分类和支出功能分类科目编制，反映中国共产党威县委员会政法委员会年度部门预算中支出预算的总体情况。2022年支出预算244.08万元，其中基本支出181.96万元，包括人员经费165.08万元和日常公用经费16.88万元；项目支出62.12万元，主要为平安建设、反邪教宣传、国家司法救助、社会治安综合治理、扫黑除恶、政法四级网光纤传输、维保费用。</w:t>
      </w:r>
    </w:p>
    <w:p>
      <w:pPr>
        <w:numPr>
          <w:ilvl w:val="0"/>
          <w:numId w:val="1"/>
        </w:numPr>
        <w:spacing w:before="0" w:after="0" w:line="500" w:lineRule="exact"/>
        <w:ind w:left="0" w:leftChars="0" w:firstLine="56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比上年增减情况</w:t>
      </w:r>
    </w:p>
    <w:p>
      <w:pPr>
        <w:numPr>
          <w:ilvl w:val="0"/>
          <w:numId w:val="0"/>
        </w:numPr>
        <w:spacing w:before="0" w:after="0" w:line="500" w:lineRule="exact"/>
        <w:ind w:left="560" w:leftChars="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2022年预算收支安排244.08万元，较2021年预算增加9.39万元，主要为增加人员工资9.39万元。</w:t>
      </w:r>
    </w:p>
    <w:p>
      <w:pPr>
        <w:numPr>
          <w:ilvl w:val="0"/>
          <w:numId w:val="0"/>
        </w:numPr>
        <w:spacing w:before="0" w:after="0" w:line="500" w:lineRule="exact"/>
        <w:jc w:val="left"/>
        <w:outlineLvl w:val="9"/>
        <w:rPr>
          <w:rFonts w:hint="default" w:eastAsia="方正仿宋_GBK" w:cs="Times New Roman"/>
          <w:color w:val="000000"/>
          <w:sz w:val="28"/>
          <w:lang w:val="en-US" w:eastAsia="zh-CN"/>
        </w:rPr>
      </w:pPr>
    </w:p>
    <w:p>
      <w:pPr>
        <w:pStyle w:val="20"/>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2022年，机关运行经费共计安排9.5万元，主要用于办公区的日常维修、办公用房水电费、办公用房取暖费、办公用品及印刷费等日常运行支出。</w:t>
      </w:r>
    </w:p>
    <w:p>
      <w:pPr>
        <w:pStyle w:val="21"/>
      </w:pPr>
    </w:p>
    <w:p>
      <w:pPr>
        <w:numPr>
          <w:ilvl w:val="0"/>
          <w:numId w:val="2"/>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jc w:val="left"/>
        <w:outlineLvl w:val="2"/>
        <w:rPr>
          <w:rFonts w:hint="default" w:eastAsia="方正仿宋_GBK" w:cs="Times New Roman"/>
          <w:color w:val="000000"/>
          <w:sz w:val="28"/>
          <w:lang w:val="en-US" w:eastAsia="zh-CN"/>
        </w:rPr>
      </w:pPr>
      <w:r>
        <w:rPr>
          <w:rFonts w:hint="eastAsia" w:ascii="黑体" w:hAnsi="黑体" w:eastAsia="黑体" w:cs="黑体"/>
          <w:color w:val="000000"/>
          <w:sz w:val="32"/>
          <w:lang w:val="en-US" w:eastAsia="zh-CN"/>
        </w:rPr>
        <w:t xml:space="preserve">     </w:t>
      </w:r>
      <w:r>
        <w:rPr>
          <w:rFonts w:hint="eastAsia" w:eastAsia="方正仿宋_GBK" w:cs="Times New Roman"/>
          <w:color w:val="000000"/>
          <w:sz w:val="28"/>
          <w:lang w:val="en-US" w:eastAsia="zh-CN"/>
        </w:rPr>
        <w:t xml:space="preserve"> 2022年，我单位财政拨款“三公”经费预算安排0.5万元，其中因公出国（境）费0万元；公务用车购置及运行维护费0万元；公务接待费0.5万元。与2021年持平。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认真贯彻落实中央和各级党委关于维护社会稳定精神，负责对全县维护稳定工作进行协调、指导，对群体性事件妥善处置；负责平安建设工作；加强政法委自身建设，深入推进全县政法系统司法公开工作，加强群防群治组织建设，提高基层防控能力；加大科技防范力度，增强政法信息化建设；完善国家司法救助制度；做好反邪教宣传工作；服务经济建设，扫黑除恶工作常态化；切实推进严重精神障碍患者监护人以奖代补和监护人责任险工作。</w:t>
      </w:r>
    </w:p>
    <w:p>
      <w:pPr>
        <w:pStyle w:val="23"/>
      </w:pPr>
    </w:p>
    <w:p>
      <w:pPr>
        <w:numPr>
          <w:ilvl w:val="0"/>
          <w:numId w:val="3"/>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numPr>
          <w:ilvl w:val="0"/>
          <w:numId w:val="4"/>
        </w:numPr>
        <w:spacing w:before="0" w:after="0" w:line="500" w:lineRule="exact"/>
        <w:ind w:left="700" w:leftChars="0" w:firstLine="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平安建设工作</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绩效目标：化解各类社会矛盾促进威县平安建设。</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绩效指标  : 杜绝“民转刑”案件发生，建设平安和谐社会。</w:t>
      </w:r>
    </w:p>
    <w:p>
      <w:pPr>
        <w:numPr>
          <w:ilvl w:val="0"/>
          <w:numId w:val="4"/>
        </w:numPr>
        <w:spacing w:before="0" w:after="0" w:line="500" w:lineRule="exact"/>
        <w:ind w:left="700" w:leftChars="0" w:firstLine="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反邪教宣传教育工作</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绩效目标：对邪教人员思想教育全覆盖。</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绩效指标：已教育转化人员出现思想反复的人数最多不超3人。</w:t>
      </w:r>
    </w:p>
    <w:p>
      <w:pPr>
        <w:numPr>
          <w:ilvl w:val="0"/>
          <w:numId w:val="4"/>
        </w:numPr>
        <w:spacing w:before="0" w:after="0" w:line="500" w:lineRule="exact"/>
        <w:ind w:left="700" w:leftChars="0" w:firstLine="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国家司法救助工作</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  绩效目标：实现国家司法救助工作制度化、规范化，对受到侵害但无法获得有效赔偿的当事人，由国家综合给与适当经济资助。</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绩效指标：年度内已完成的司法救助工作量占受理量的比率。</w:t>
      </w:r>
    </w:p>
    <w:p>
      <w:pPr>
        <w:numPr>
          <w:ilvl w:val="0"/>
          <w:numId w:val="4"/>
        </w:numPr>
        <w:spacing w:before="0" w:after="0" w:line="500" w:lineRule="exact"/>
        <w:ind w:left="700" w:leftChars="0" w:firstLine="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社会治安综合治理工作</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绩效目标：社会治安综合治理创新试点工程推广、四个全覆盖及基础设施建设。</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绩效指标：“民转刑”命案发生数量的减少率。</w:t>
      </w:r>
    </w:p>
    <w:p>
      <w:pPr>
        <w:numPr>
          <w:ilvl w:val="0"/>
          <w:numId w:val="4"/>
        </w:numPr>
        <w:spacing w:before="0" w:after="0" w:line="500" w:lineRule="exact"/>
        <w:ind w:left="700" w:leftChars="0" w:firstLine="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扫黑除恶工作</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  绩效目标：切实扫除黑恶势力，保障人民安居乐业，社会安定有序，为威县开创新时代跨越赶超创造良好的社会环境。</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绩效指标：组织扫黑除恶宣传活动5次。</w:t>
      </w:r>
    </w:p>
    <w:p>
      <w:pPr>
        <w:numPr>
          <w:ilvl w:val="0"/>
          <w:numId w:val="4"/>
        </w:numPr>
        <w:spacing w:before="0" w:after="0" w:line="500" w:lineRule="exact"/>
        <w:ind w:left="700" w:leftChars="0" w:firstLine="0" w:firstLine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政法四级网建设</w:t>
      </w:r>
    </w:p>
    <w:p>
      <w:pPr>
        <w:numPr>
          <w:ilvl w:val="0"/>
          <w:numId w:val="0"/>
        </w:numPr>
        <w:spacing w:before="0" w:after="0" w:line="500" w:lineRule="exact"/>
        <w:ind w:left="70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绩效目标：政法网承载着加快政法信息化建设，实现政法工作跨越式发展的重任。</w:t>
      </w:r>
    </w:p>
    <w:p>
      <w:pPr>
        <w:numPr>
          <w:ilvl w:val="0"/>
          <w:numId w:val="0"/>
        </w:numPr>
        <w:spacing w:before="0" w:after="0" w:line="500" w:lineRule="exact"/>
        <w:ind w:left="700" w:leftChars="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绩效指标：组织培训、召开会议20次。</w:t>
      </w:r>
    </w:p>
    <w:p>
      <w:pPr>
        <w:pStyle w:val="24"/>
      </w:pPr>
    </w:p>
    <w:p>
      <w:pPr>
        <w:numPr>
          <w:ilvl w:val="0"/>
          <w:numId w:val="3"/>
        </w:numPr>
        <w:spacing w:before="0" w:after="0" w:line="500" w:lineRule="exact"/>
        <w:ind w:left="0" w:leftChars="0" w:firstLine="560" w:firstLineChars="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1、加强制度建设。建立健全机关预算绩效管理制度，为全年预算绩效目标的实现奠定制度基础。</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2、规范财务管理。进一步完善财务管理制度，通过科学编制预算、优化支出结构、加快政府采购、加快项目建设、及时拨付资金，确保经费支出进度达到规定标准。</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3、加强内部监督。加强内部监督制度建设，对绩效运行、重大支出事项、资产处置及其他重要经济业务事项决策和执行进行监督，定期开展财务内部审计，确保财政资金使用安全合规。</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4、加强绩效监控。积极开展绩效运行监控，发现问题及时采取措施，确保绩效目标如期保质实现。</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5、做好绩效自评。按要求开展部门预算绩效自评和重点项目评价工作，对评价中发现的问题及时整改。</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6、加强宣传培训。加强人员培训，加大宣传力度，强化预算绩效管理意识，促进预算绩效管理水平提升。</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1、反邪教宣传经费绩效目标表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1.目标内容1：开展警示教育，进一步提高干部群众的反邪教知识水平和自觉抵制邪教的能力。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发布预警信息数量</w:t>
            </w:r>
          </w:p>
        </w:tc>
        <w:tc>
          <w:tcPr>
            <w:tcW w:w="2466" w:type="dxa"/>
            <w:vAlign w:val="center"/>
          </w:tcPr>
          <w:p>
            <w:pPr>
              <w:pStyle w:val="14"/>
            </w:pPr>
            <w:r>
              <w:t>发布预警信息数量</w:t>
            </w:r>
          </w:p>
        </w:tc>
        <w:tc>
          <w:tcPr>
            <w:tcW w:w="2466" w:type="dxa"/>
            <w:vAlign w:val="center"/>
          </w:tcPr>
          <w:p>
            <w:pPr>
              <w:pStyle w:val="14"/>
            </w:pPr>
            <w:r>
              <w:t>≥5开展警示教育活动，提高反邪教知识和抵制邪教能力。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情报信息数量增长率</w:t>
            </w:r>
          </w:p>
        </w:tc>
        <w:tc>
          <w:tcPr>
            <w:tcW w:w="2466" w:type="dxa"/>
            <w:vAlign w:val="center"/>
          </w:tcPr>
          <w:p>
            <w:pPr>
              <w:pStyle w:val="14"/>
            </w:pPr>
            <w:r>
              <w:t>情报信息数量增长率</w:t>
            </w:r>
          </w:p>
        </w:tc>
        <w:tc>
          <w:tcPr>
            <w:tcW w:w="2466" w:type="dxa"/>
            <w:vAlign w:val="center"/>
          </w:tcPr>
          <w:p>
            <w:pPr>
              <w:pStyle w:val="14"/>
            </w:pPr>
            <w:r>
              <w:t>≥5开展警示教育活动，提高反邪教知识和抵制邪教能力。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累计发布信息数</w:t>
            </w:r>
          </w:p>
        </w:tc>
        <w:tc>
          <w:tcPr>
            <w:tcW w:w="2466" w:type="dxa"/>
            <w:vAlign w:val="center"/>
          </w:tcPr>
          <w:p>
            <w:pPr>
              <w:pStyle w:val="14"/>
            </w:pPr>
            <w:r>
              <w:t>累计发布信息数</w:t>
            </w:r>
          </w:p>
        </w:tc>
        <w:tc>
          <w:tcPr>
            <w:tcW w:w="2466" w:type="dxa"/>
            <w:vAlign w:val="center"/>
          </w:tcPr>
          <w:p>
            <w:pPr>
              <w:pStyle w:val="14"/>
            </w:pPr>
            <w:r>
              <w:t>≥10开展警示教育活动，提高反邪教知识和抵制邪教能力。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完成工作需要的资金</w:t>
            </w:r>
          </w:p>
        </w:tc>
        <w:tc>
          <w:tcPr>
            <w:tcW w:w="2466" w:type="dxa"/>
            <w:vAlign w:val="center"/>
          </w:tcPr>
          <w:p>
            <w:pPr>
              <w:pStyle w:val="14"/>
            </w:pPr>
            <w:r>
              <w:t>完成工作需要的资金</w:t>
            </w:r>
          </w:p>
        </w:tc>
        <w:tc>
          <w:tcPr>
            <w:tcW w:w="2466" w:type="dxa"/>
            <w:vAlign w:val="center"/>
          </w:tcPr>
          <w:p>
            <w:pPr>
              <w:pStyle w:val="14"/>
            </w:pPr>
            <w:r>
              <w:t>≥20000开展警示教育活动，提高反邪教知识和抵制邪教能力。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“转化”人员生活水平保持稳定</w:t>
            </w:r>
          </w:p>
        </w:tc>
        <w:tc>
          <w:tcPr>
            <w:tcW w:w="2466" w:type="dxa"/>
            <w:vAlign w:val="center"/>
          </w:tcPr>
          <w:p>
            <w:pPr>
              <w:pStyle w:val="14"/>
            </w:pPr>
            <w:r>
              <w:t>“转化”人员生活水平保持稳定率</w:t>
            </w:r>
          </w:p>
        </w:tc>
        <w:tc>
          <w:tcPr>
            <w:tcW w:w="2466" w:type="dxa"/>
            <w:vAlign w:val="center"/>
          </w:tcPr>
          <w:p>
            <w:pPr>
              <w:pStyle w:val="14"/>
            </w:pPr>
            <w:r>
              <w:t>≥98开展警示教育活动，提高反邪教知识和抵制邪教能力。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有价值情报信息采用率</w:t>
            </w:r>
          </w:p>
        </w:tc>
        <w:tc>
          <w:tcPr>
            <w:tcW w:w="2466" w:type="dxa"/>
            <w:vAlign w:val="center"/>
          </w:tcPr>
          <w:p>
            <w:pPr>
              <w:pStyle w:val="14"/>
            </w:pPr>
            <w:r>
              <w:t>有价值情报信息采用率</w:t>
            </w:r>
          </w:p>
        </w:tc>
        <w:tc>
          <w:tcPr>
            <w:tcW w:w="2466" w:type="dxa"/>
            <w:vAlign w:val="center"/>
          </w:tcPr>
          <w:p>
            <w:pPr>
              <w:pStyle w:val="14"/>
            </w:pPr>
            <w:r>
              <w:t>≥5开展警示教育活动，提高反邪教知识和抵制邪教能力。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监测人员合格率</w:t>
            </w:r>
          </w:p>
        </w:tc>
        <w:tc>
          <w:tcPr>
            <w:tcW w:w="2466" w:type="dxa"/>
            <w:vAlign w:val="center"/>
          </w:tcPr>
          <w:p>
            <w:pPr>
              <w:pStyle w:val="14"/>
            </w:pPr>
            <w:r>
              <w:t>监测人员合格率</w:t>
            </w:r>
          </w:p>
        </w:tc>
        <w:tc>
          <w:tcPr>
            <w:tcW w:w="2466" w:type="dxa"/>
            <w:vAlign w:val="center"/>
          </w:tcPr>
          <w:p>
            <w:pPr>
              <w:pStyle w:val="14"/>
            </w:pPr>
            <w:r>
              <w:t>≥98开展警示教育活动，提高反邪教知识和抵制邪教能力。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以各种形式经媒体公开发表的新闻</w:t>
            </w:r>
          </w:p>
        </w:tc>
        <w:tc>
          <w:tcPr>
            <w:tcW w:w="2466" w:type="dxa"/>
            <w:vAlign w:val="center"/>
          </w:tcPr>
          <w:p>
            <w:pPr>
              <w:pStyle w:val="14"/>
            </w:pPr>
            <w:r>
              <w:t>以各种形式经媒体公开发表的新闻报导总数</w:t>
            </w:r>
          </w:p>
        </w:tc>
        <w:tc>
          <w:tcPr>
            <w:tcW w:w="2466" w:type="dxa"/>
            <w:vAlign w:val="center"/>
          </w:tcPr>
          <w:p>
            <w:pPr>
              <w:pStyle w:val="14"/>
            </w:pPr>
            <w:r>
              <w:t>≥10开展警示教育活动，提高反邪教知识和抵制邪教能力。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≥98开展警示教育活动，提高反邪教知识和抵制邪教能力。</w:t>
            </w:r>
          </w:p>
        </w:tc>
        <w:tc>
          <w:tcPr>
            <w:tcW w:w="2466" w:type="dxa"/>
            <w:vAlign w:val="center"/>
          </w:tcPr>
          <w:p>
            <w:pPr>
              <w:pStyle w:val="14"/>
            </w:pPr>
            <w:r>
              <w:t>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2、国家司法救助金绩效目标表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1.目标内容1由国家综合给与适当经济资助，帮助他们摆脱生活困难，既彰显党和政府的民生关怀，又利于实现社会公平正义，促进社会和谐稳定，维护司法权威和公信力。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司法救助工作完成率(%)</w:t>
            </w:r>
          </w:p>
        </w:tc>
        <w:tc>
          <w:tcPr>
            <w:tcW w:w="2466" w:type="dxa"/>
            <w:vAlign w:val="center"/>
          </w:tcPr>
          <w:p>
            <w:pPr>
              <w:pStyle w:val="14"/>
            </w:pPr>
            <w:r>
              <w:t>司法救助工作完成率(%)</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司法救助率(%)</w:t>
            </w:r>
          </w:p>
        </w:tc>
        <w:tc>
          <w:tcPr>
            <w:tcW w:w="2466" w:type="dxa"/>
            <w:vAlign w:val="center"/>
          </w:tcPr>
          <w:p>
            <w:pPr>
              <w:pStyle w:val="14"/>
            </w:pPr>
            <w:r>
              <w:t>司法救助率(%)</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上报及时率</w:t>
            </w:r>
          </w:p>
        </w:tc>
        <w:tc>
          <w:tcPr>
            <w:tcW w:w="2466" w:type="dxa"/>
            <w:vAlign w:val="center"/>
          </w:tcPr>
          <w:p>
            <w:pPr>
              <w:pStyle w:val="14"/>
            </w:pPr>
            <w:r>
              <w:t>收集、分析、上报司法救助数</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司法救助率</w:t>
            </w:r>
          </w:p>
        </w:tc>
        <w:tc>
          <w:tcPr>
            <w:tcW w:w="2466" w:type="dxa"/>
            <w:vAlign w:val="center"/>
          </w:tcPr>
          <w:p>
            <w:pPr>
              <w:pStyle w:val="14"/>
            </w:pPr>
            <w:r>
              <w:t>司法救助案件数</w:t>
            </w:r>
          </w:p>
        </w:tc>
        <w:tc>
          <w:tcPr>
            <w:tcW w:w="2466" w:type="dxa"/>
            <w:vAlign w:val="center"/>
          </w:tcPr>
          <w:p>
            <w:pPr>
              <w:pStyle w:val="14"/>
            </w:pPr>
            <w:r>
              <w:t>≥1对受到侵害无法获得有效赔偿的当事人，由国家综合给与适当及时资助，帮助他们摆脱生活困难。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社会维稳控制目标是否实现</w:t>
            </w:r>
          </w:p>
        </w:tc>
        <w:tc>
          <w:tcPr>
            <w:tcW w:w="2466" w:type="dxa"/>
            <w:vAlign w:val="center"/>
          </w:tcPr>
          <w:p>
            <w:pPr>
              <w:pStyle w:val="14"/>
            </w:pPr>
            <w:r>
              <w:t>社会维稳控制目标是否实现</w:t>
            </w:r>
            <w:r>
              <w:tab/>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社会保障制度更加公平可持续</w:t>
            </w:r>
          </w:p>
        </w:tc>
        <w:tc>
          <w:tcPr>
            <w:tcW w:w="2466" w:type="dxa"/>
            <w:vAlign w:val="center"/>
          </w:tcPr>
          <w:p>
            <w:pPr>
              <w:pStyle w:val="14"/>
            </w:pPr>
            <w:r>
              <w:t>社会保障制度更加公平可持续</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3、平安建设专项经费绩效目标表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1.目标内容1开展政法、综治宣传工作，推广政法、综治工作的先进经验、表彰政法工作的先进单位和个人，组织政法各部门干部队伍的教育管理和培训工作。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培树治安防控工作先进典型</w:t>
            </w:r>
          </w:p>
        </w:tc>
        <w:tc>
          <w:tcPr>
            <w:tcW w:w="2466" w:type="dxa"/>
            <w:vAlign w:val="center"/>
          </w:tcPr>
          <w:p>
            <w:pPr>
              <w:pStyle w:val="14"/>
            </w:pPr>
            <w:r>
              <w:t>培树治安防控工作先进典型数量（个）</w:t>
            </w:r>
          </w:p>
        </w:tc>
        <w:tc>
          <w:tcPr>
            <w:tcW w:w="2466" w:type="dxa"/>
            <w:vAlign w:val="center"/>
          </w:tcPr>
          <w:p>
            <w:pPr>
              <w:pStyle w:val="14"/>
            </w:pPr>
            <w:r>
              <w:t>≥4政法、综治宣传推广，表彰先进单位和个人。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网络技术培训指导率</w:t>
            </w:r>
          </w:p>
        </w:tc>
        <w:tc>
          <w:tcPr>
            <w:tcW w:w="2466" w:type="dxa"/>
            <w:vAlign w:val="center"/>
          </w:tcPr>
          <w:p>
            <w:pPr>
              <w:pStyle w:val="14"/>
            </w:pPr>
            <w:r>
              <w:t>网络技术培训指导率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4、扫黑除恶经费绩效目标表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1.目标内容1深入贯彻落实习近平总书记重要指示精神，开展扫黑除恶专项斗争活动，是一项重大政治任务，也是群众安居乐业的重要保障。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立案和侦查活动监督完成率</w:t>
            </w:r>
          </w:p>
        </w:tc>
        <w:tc>
          <w:tcPr>
            <w:tcW w:w="2466" w:type="dxa"/>
            <w:vAlign w:val="center"/>
          </w:tcPr>
          <w:p>
            <w:pPr>
              <w:pStyle w:val="14"/>
            </w:pPr>
            <w:r>
              <w:t>立案和侦查活动监督完成率</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网络违法有害信息处置率</w:t>
            </w:r>
          </w:p>
        </w:tc>
        <w:tc>
          <w:tcPr>
            <w:tcW w:w="2466" w:type="dxa"/>
            <w:vAlign w:val="center"/>
          </w:tcPr>
          <w:p>
            <w:pPr>
              <w:pStyle w:val="14"/>
            </w:pPr>
            <w:r>
              <w:t>网络违法有害信息处置率</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累计发布信息数</w:t>
            </w:r>
          </w:p>
        </w:tc>
        <w:tc>
          <w:tcPr>
            <w:tcW w:w="2466" w:type="dxa"/>
            <w:vAlign w:val="center"/>
          </w:tcPr>
          <w:p>
            <w:pPr>
              <w:pStyle w:val="14"/>
            </w:pPr>
            <w:r>
              <w:t>累计发布信息数</w:t>
            </w:r>
          </w:p>
        </w:tc>
        <w:tc>
          <w:tcPr>
            <w:tcW w:w="2466" w:type="dxa"/>
            <w:vAlign w:val="center"/>
          </w:tcPr>
          <w:p>
            <w:pPr>
              <w:pStyle w:val="14"/>
            </w:pPr>
            <w:r>
              <w:t>≥10切实扫除黑恶势力，保障人民安居乐业、社会安定有序、国家长治久安，进一步巩固党的执政基础。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≥100切实扫除黑恶势力，保障人民安居乐业、社会安定有序、国家长治久安，进一步巩固党的执政基础。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有价值情报信息采用率</w:t>
            </w:r>
          </w:p>
        </w:tc>
        <w:tc>
          <w:tcPr>
            <w:tcW w:w="2466" w:type="dxa"/>
            <w:vAlign w:val="center"/>
          </w:tcPr>
          <w:p>
            <w:pPr>
              <w:pStyle w:val="14"/>
            </w:pPr>
            <w:r>
              <w:t>有价值情报信息采用率</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以各种形式经媒体公开发表的新闻</w:t>
            </w:r>
          </w:p>
        </w:tc>
        <w:tc>
          <w:tcPr>
            <w:tcW w:w="2466" w:type="dxa"/>
            <w:vAlign w:val="center"/>
          </w:tcPr>
          <w:p>
            <w:pPr>
              <w:pStyle w:val="14"/>
            </w:pPr>
            <w:r>
              <w:t>以各种形式经媒体公开发表的新闻报导总数</w:t>
            </w:r>
          </w:p>
        </w:tc>
        <w:tc>
          <w:tcPr>
            <w:tcW w:w="2466" w:type="dxa"/>
            <w:vAlign w:val="center"/>
          </w:tcPr>
          <w:p>
            <w:pPr>
              <w:pStyle w:val="14"/>
            </w:pPr>
            <w:r>
              <w:t>≥10切实扫除黑恶势力，保障人民安居乐业、社会安定有序、国家长治久安，进一步巩固党的执政基础。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5、社会治安综合治理经费绩效目标表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1.目标内容1加强和创新社会治安综合治理基层基础工作既是贯彻落实十八届六中全会精神，也是提升综治工作成效、从更高层次推进平安建设的有力抓手。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排查整治治安问题和安全隐患数量</w:t>
            </w:r>
          </w:p>
        </w:tc>
        <w:tc>
          <w:tcPr>
            <w:tcW w:w="2466" w:type="dxa"/>
            <w:vAlign w:val="center"/>
          </w:tcPr>
          <w:p>
            <w:pPr>
              <w:pStyle w:val="14"/>
            </w:pPr>
            <w:r>
              <w:t>排查整治治安问题和安全隐患数量</w:t>
            </w:r>
          </w:p>
        </w:tc>
        <w:tc>
          <w:tcPr>
            <w:tcW w:w="2466" w:type="dxa"/>
            <w:vAlign w:val="center"/>
          </w:tcPr>
          <w:p>
            <w:pPr>
              <w:pStyle w:val="14"/>
            </w:pPr>
            <w:r>
              <w:t>≥10加强和创新社会治安综合治理基层基础工作既是贯彻落实十八届六中全会精神，也是提升综治工作成效、从更高层次推进平安建设的有力抓手。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矛盾纠纷调处率(%)</w:t>
            </w:r>
          </w:p>
        </w:tc>
        <w:tc>
          <w:tcPr>
            <w:tcW w:w="2466" w:type="dxa"/>
            <w:vAlign w:val="center"/>
          </w:tcPr>
          <w:p>
            <w:pPr>
              <w:pStyle w:val="14"/>
            </w:pPr>
            <w:r>
              <w:t>矛盾纠纷调处率(%)</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案件、资料上报及时率</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经费使用率(%)</w:t>
            </w:r>
          </w:p>
        </w:tc>
        <w:tc>
          <w:tcPr>
            <w:tcW w:w="2466" w:type="dxa"/>
            <w:vAlign w:val="center"/>
          </w:tcPr>
          <w:p>
            <w:pPr>
              <w:pStyle w:val="14"/>
            </w:pPr>
            <w:r>
              <w:t>经费使用率(%)</w:t>
            </w:r>
          </w:p>
        </w:tc>
        <w:tc>
          <w:tcPr>
            <w:tcW w:w="2466"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社会保障制度更加公平可持续</w:t>
            </w:r>
          </w:p>
        </w:tc>
        <w:tc>
          <w:tcPr>
            <w:tcW w:w="2466" w:type="dxa"/>
            <w:vAlign w:val="center"/>
          </w:tcPr>
          <w:p>
            <w:pPr>
              <w:pStyle w:val="14"/>
            </w:pPr>
            <w:r>
              <w:t>社会保障制度更加公平可持续</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6、政法四级网光纤传输费、维保费绩效目标表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1.目标内容1政法网承载着加快政法信息化建设，实现政法工作跨越式发展的重任，在政法机关数据、视频、语音等综合业务传输方面发挥了重大作用。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举办专业培训/辅导场次数量</w:t>
            </w:r>
          </w:p>
        </w:tc>
        <w:tc>
          <w:tcPr>
            <w:tcW w:w="2466" w:type="dxa"/>
            <w:vAlign w:val="center"/>
          </w:tcPr>
          <w:p>
            <w:pPr>
              <w:pStyle w:val="14"/>
            </w:pPr>
            <w:r>
              <w:t>举办专业培训/辅导场次数量</w:t>
            </w:r>
          </w:p>
        </w:tc>
        <w:tc>
          <w:tcPr>
            <w:tcW w:w="2466" w:type="dxa"/>
            <w:vAlign w:val="center"/>
          </w:tcPr>
          <w:p>
            <w:pPr>
              <w:pStyle w:val="14"/>
            </w:pPr>
            <w:r>
              <w:t>≥10政法网在政法机关数据、视频、语音等综合业务传输方面发挥了重大作用。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网络技术培训指导率</w:t>
            </w:r>
          </w:p>
        </w:tc>
        <w:tc>
          <w:tcPr>
            <w:tcW w:w="2466" w:type="dxa"/>
            <w:vAlign w:val="center"/>
          </w:tcPr>
          <w:p>
            <w:pPr>
              <w:pStyle w:val="14"/>
            </w:pPr>
            <w:r>
              <w:t>网络技术培训指导率</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累计发布信息数</w:t>
            </w:r>
          </w:p>
        </w:tc>
        <w:tc>
          <w:tcPr>
            <w:tcW w:w="2466" w:type="dxa"/>
            <w:vAlign w:val="center"/>
          </w:tcPr>
          <w:p>
            <w:pPr>
              <w:pStyle w:val="14"/>
            </w:pPr>
            <w:r>
              <w:t>累计发布信息数</w:t>
            </w:r>
          </w:p>
        </w:tc>
        <w:tc>
          <w:tcPr>
            <w:tcW w:w="2466" w:type="dxa"/>
            <w:vAlign w:val="center"/>
          </w:tcPr>
          <w:p>
            <w:pPr>
              <w:pStyle w:val="14"/>
            </w:pPr>
            <w:r>
              <w:t>≥20政法网在政法机关数据、视频、语音等综合业务传输方面发挥了重大作用。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216中国共产党威县委员会政法委员会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中国共产党威县委员会政法委员会（含所属单位）上年末固定资产金额为</w:t>
      </w:r>
      <w:r>
        <w:rPr>
          <w:rFonts w:hint="eastAsia" w:eastAsia="方正仿宋_GBK" w:cs="Times New Roman"/>
          <w:b w:val="0"/>
          <w:color w:val="000000"/>
          <w:sz w:val="28"/>
          <w:lang w:val="en-US" w:eastAsia="zh-CN"/>
        </w:rPr>
        <w:t>81.24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w:t>
            </w:r>
            <w:r>
              <w:rPr>
                <w:rFonts w:hint="eastAsia"/>
                <w:lang w:val="en-US" w:eastAsia="zh-CN"/>
              </w:rPr>
              <w:t>6</w:t>
            </w:r>
            <w:r>
              <w:t>中国共产党威县委员会政法委员会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Ansi="Times New Roman" w:cs="Times New Roman"/>
                <w:sz w:val="24"/>
              </w:rPr>
            </w:pPr>
            <w:r>
              <w:rPr>
                <w:rFonts w:hint="eastAsia" w:hAnsi="Times New Roman" w:cs="Times New Roman"/>
                <w:sz w:val="24"/>
              </w:rPr>
              <w:t>资产总额</w:t>
            </w:r>
          </w:p>
        </w:tc>
        <w:tc>
          <w:tcPr>
            <w:tcW w:w="2835" w:type="dxa"/>
            <w:vAlign w:val="center"/>
          </w:tcPr>
          <w:p>
            <w:pPr>
              <w:pStyle w:val="15"/>
            </w:pPr>
          </w:p>
        </w:tc>
        <w:tc>
          <w:tcPr>
            <w:tcW w:w="2835" w:type="dxa"/>
            <w:vAlign w:val="center"/>
          </w:tcPr>
          <w:p>
            <w:pPr>
              <w:pStyle w:val="13"/>
              <w:rPr>
                <w:rFonts w:hint="eastAsia" w:hAnsi="Times New Roman" w:eastAsia="方正书宋_GBK" w:cs="Times New Roman"/>
                <w:sz w:val="24"/>
                <w:lang w:val="en-US" w:eastAsia="zh-CN"/>
              </w:rPr>
            </w:pPr>
            <w:r>
              <w:rPr>
                <w:rFonts w:hint="eastAsia" w:hAnsi="Times New Roman" w:cs="Times New Roman"/>
                <w:sz w:val="24"/>
                <w:lang w:val="en-US" w:eastAsia="zh-CN"/>
              </w:rPr>
              <w:t>812400.00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235</w:t>
            </w:r>
          </w:p>
        </w:tc>
        <w:tc>
          <w:tcPr>
            <w:tcW w:w="2835" w:type="dxa"/>
            <w:vAlign w:val="center"/>
          </w:tcPr>
          <w:p>
            <w:pPr>
              <w:spacing w:line="300" w:lineRule="exact"/>
              <w:jc w:val="both"/>
              <w:rPr>
                <w:rFonts w:hint="eastAsia" w:ascii="方正书宋_GBK" w:eastAsia="方正书宋_GBK"/>
                <w:lang w:val="en-US" w:eastAsia="zh-CN"/>
              </w:rPr>
            </w:pPr>
            <w:r>
              <w:rPr>
                <w:rFonts w:hint="eastAsia" w:ascii="方正书宋_GBK" w:eastAsia="方正书宋_GBK"/>
                <w:lang w:val="en-US" w:eastAsia="zh-CN"/>
              </w:rPr>
              <w:t xml:space="preserve">            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Theme="minorEastAsia"/>
                <w:lang w:val="en-US" w:eastAsia="zh-CN"/>
              </w:rPr>
            </w:pPr>
            <w:r>
              <w:rPr>
                <w:rFonts w:hint="eastAsia" w:ascii="方正书宋_GBK" w:eastAsiaTheme="minorEastAsia"/>
                <w:lang w:val="en-US" w:eastAsia="zh-CN"/>
              </w:rPr>
              <w:t>235</w:t>
            </w:r>
          </w:p>
        </w:tc>
        <w:tc>
          <w:tcPr>
            <w:tcW w:w="2835" w:type="dxa"/>
            <w:vAlign w:val="center"/>
          </w:tcPr>
          <w:p>
            <w:pPr>
              <w:spacing w:line="300" w:lineRule="exact"/>
              <w:jc w:val="right"/>
              <w:rPr>
                <w:rFonts w:ascii="方正书宋_GBK" w:eastAsiaTheme="minorEastAsia"/>
                <w:lang w:val="en-US" w:eastAsia="zh-CN"/>
              </w:rPr>
            </w:pPr>
            <w:r>
              <w:rPr>
                <w:rFonts w:hint="eastAsia" w:ascii="方正书宋_GBK" w:eastAsiaTheme="minorEastAsia"/>
                <w:lang w:val="en-US" w:eastAsia="zh-CN"/>
              </w:rPr>
              <w:t>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w:t>
            </w:r>
          </w:p>
        </w:tc>
        <w:tc>
          <w:tcPr>
            <w:tcW w:w="2835"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pStyle w:val="15"/>
              <w:rPr>
                <w:rFonts w:hint="eastAsia" w:hAnsi="Times New Roman" w:eastAsia="方正书宋_GBK" w:cs="Times New Roman"/>
                <w:sz w:val="24"/>
                <w:lang w:val="en-US" w:eastAsia="zh-CN"/>
              </w:rPr>
            </w:pPr>
            <w:r>
              <w:rPr>
                <w:rFonts w:hint="eastAsia" w:hAnsi="Times New Roman" w:cs="Times New Roman"/>
                <w:sz w:val="24"/>
                <w:lang w:val="en-US" w:eastAsia="zh-CN"/>
              </w:rPr>
              <w:t>0</w:t>
            </w:r>
          </w:p>
        </w:tc>
        <w:tc>
          <w:tcPr>
            <w:tcW w:w="2835" w:type="dxa"/>
            <w:vAlign w:val="center"/>
          </w:tcPr>
          <w:p>
            <w:pPr>
              <w:pStyle w:val="13"/>
              <w:jc w:val="center"/>
              <w:rPr>
                <w:rFonts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pStyle w:val="15"/>
              <w:rPr>
                <w:rFonts w:hAnsi="Times New Roman" w:cs="Times New Roman"/>
                <w:sz w:val="24"/>
              </w:rPr>
            </w:pPr>
          </w:p>
        </w:tc>
        <w:tc>
          <w:tcPr>
            <w:tcW w:w="2835" w:type="dxa"/>
            <w:vAlign w:val="center"/>
          </w:tcPr>
          <w:p>
            <w:pPr>
              <w:pStyle w:val="13"/>
              <w:rPr>
                <w:rFonts w:hint="eastAsia" w:hAnsi="Times New Roman" w:eastAsia="方正书宋_GBK" w:cs="Times New Roman"/>
                <w:sz w:val="24"/>
                <w:lang w:val="en-US" w:eastAsia="zh-CN"/>
              </w:rPr>
            </w:pPr>
            <w:r>
              <w:rPr>
                <w:rFonts w:hint="eastAsia" w:hAnsi="Times New Roman" w:cs="Times New Roman"/>
                <w:sz w:val="24"/>
                <w:lang w:val="en-US" w:eastAsia="zh-CN"/>
              </w:rPr>
              <w:t>471400.00</w:t>
            </w:r>
          </w:p>
        </w:tc>
      </w:tr>
    </w:tbl>
    <w:p>
      <w:pPr>
        <w:rPr>
          <w:rFonts w:eastAsiaTheme="minorEastAsia"/>
          <w:lang w:eastAsia="zh-CN"/>
        </w:rPr>
      </w:pPr>
      <w:r>
        <w:rPr>
          <w:rFonts w:hint="eastAsia" w:eastAsiaTheme="minorEastAsia"/>
          <w:lang w:eastAsia="zh-CN"/>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一、中国共产党威县委员会政法委员会（本级）收支预算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2440827.32</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2440827.32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2440827.32</w:t>
            </w:r>
          </w:p>
        </w:tc>
        <w:tc>
          <w:tcPr>
            <w:tcW w:w="2959" w:type="dxa"/>
            <w:vAlign w:val="center"/>
          </w:tcPr>
          <w:p>
            <w:pPr>
              <w:pStyle w:val="16"/>
            </w:pPr>
            <w:r>
              <w:t>本年支出合计</w:t>
            </w:r>
          </w:p>
        </w:tc>
        <w:tc>
          <w:tcPr>
            <w:tcW w:w="2959" w:type="dxa"/>
            <w:vAlign w:val="center"/>
          </w:tcPr>
          <w:p>
            <w:pPr>
              <w:pStyle w:val="17"/>
            </w:pPr>
            <w:r>
              <w:t>2440827.32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2440827.32</w:t>
            </w:r>
          </w:p>
        </w:tc>
        <w:tc>
          <w:tcPr>
            <w:tcW w:w="2959" w:type="dxa"/>
            <w:vAlign w:val="center"/>
          </w:tcPr>
          <w:p>
            <w:pPr>
              <w:pStyle w:val="16"/>
            </w:pPr>
            <w:r>
              <w:t>支出总计</w:t>
            </w:r>
          </w:p>
        </w:tc>
        <w:tc>
          <w:tcPr>
            <w:tcW w:w="2959" w:type="dxa"/>
            <w:vAlign w:val="center"/>
          </w:tcPr>
          <w:p>
            <w:pPr>
              <w:pStyle w:val="17"/>
            </w:pPr>
            <w:r>
              <w:t>2440827.32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2440827.32</w:t>
            </w:r>
          </w:p>
        </w:tc>
        <w:tc>
          <w:tcPr>
            <w:tcW w:w="758" w:type="dxa"/>
            <w:vAlign w:val="center"/>
          </w:tcPr>
          <w:p>
            <w:pPr>
              <w:pStyle w:val="17"/>
            </w:pPr>
            <w:r>
              <w:t>2440827.32</w:t>
            </w:r>
          </w:p>
        </w:tc>
        <w:tc>
          <w:tcPr>
            <w:tcW w:w="758" w:type="dxa"/>
            <w:vAlign w:val="center"/>
          </w:tcPr>
          <w:p>
            <w:pPr>
              <w:pStyle w:val="17"/>
            </w:pPr>
            <w:r>
              <w:t>2440827.32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20402</w:t>
            </w:r>
          </w:p>
        </w:tc>
        <w:tc>
          <w:tcPr>
            <w:tcW w:w="758" w:type="dxa"/>
            <w:vAlign w:val="center"/>
          </w:tcPr>
          <w:p>
            <w:pPr>
              <w:pStyle w:val="14"/>
            </w:pPr>
            <w:r>
              <w:t>公安</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2040201</w:t>
            </w:r>
          </w:p>
        </w:tc>
        <w:tc>
          <w:tcPr>
            <w:tcW w:w="758" w:type="dxa"/>
            <w:vAlign w:val="center"/>
          </w:tcPr>
          <w:p>
            <w:pPr>
              <w:pStyle w:val="14"/>
            </w:pPr>
            <w:r>
              <w:t>行政运行</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r>
              <w:t>2440827.32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2440827.32</w:t>
            </w:r>
          </w:p>
        </w:tc>
        <w:tc>
          <w:tcPr>
            <w:tcW w:w="1095" w:type="dxa"/>
            <w:vAlign w:val="center"/>
          </w:tcPr>
          <w:p>
            <w:pPr>
              <w:pStyle w:val="17"/>
            </w:pPr>
            <w:r>
              <w:t>1819627.32</w:t>
            </w:r>
          </w:p>
        </w:tc>
        <w:tc>
          <w:tcPr>
            <w:tcW w:w="1095" w:type="dxa"/>
            <w:vAlign w:val="center"/>
          </w:tcPr>
          <w:p>
            <w:pPr>
              <w:pStyle w:val="17"/>
            </w:pPr>
            <w:r>
              <w:t>621200.00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2440827.32</w:t>
            </w:r>
          </w:p>
        </w:tc>
        <w:tc>
          <w:tcPr>
            <w:tcW w:w="1095" w:type="dxa"/>
            <w:vAlign w:val="center"/>
          </w:tcPr>
          <w:p>
            <w:pPr>
              <w:pStyle w:val="13"/>
            </w:pPr>
            <w:r>
              <w:t>1819627.32</w:t>
            </w:r>
          </w:p>
        </w:tc>
        <w:tc>
          <w:tcPr>
            <w:tcW w:w="1095" w:type="dxa"/>
            <w:vAlign w:val="center"/>
          </w:tcPr>
          <w:p>
            <w:pPr>
              <w:pStyle w:val="13"/>
            </w:pPr>
            <w:r>
              <w:t>621200.00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20402</w:t>
            </w:r>
          </w:p>
        </w:tc>
        <w:tc>
          <w:tcPr>
            <w:tcW w:w="1095" w:type="dxa"/>
            <w:vAlign w:val="center"/>
          </w:tcPr>
          <w:p>
            <w:pPr>
              <w:pStyle w:val="14"/>
            </w:pPr>
            <w:r>
              <w:t>公安</w:t>
            </w:r>
          </w:p>
        </w:tc>
        <w:tc>
          <w:tcPr>
            <w:tcW w:w="1095" w:type="dxa"/>
            <w:vAlign w:val="center"/>
          </w:tcPr>
          <w:p>
            <w:pPr>
              <w:pStyle w:val="13"/>
            </w:pPr>
            <w:r>
              <w:t>2440827.32</w:t>
            </w:r>
          </w:p>
        </w:tc>
        <w:tc>
          <w:tcPr>
            <w:tcW w:w="1095" w:type="dxa"/>
            <w:vAlign w:val="center"/>
          </w:tcPr>
          <w:p>
            <w:pPr>
              <w:pStyle w:val="13"/>
            </w:pPr>
            <w:r>
              <w:t>1819627.32</w:t>
            </w:r>
          </w:p>
        </w:tc>
        <w:tc>
          <w:tcPr>
            <w:tcW w:w="1095" w:type="dxa"/>
            <w:vAlign w:val="center"/>
          </w:tcPr>
          <w:p>
            <w:pPr>
              <w:pStyle w:val="13"/>
            </w:pPr>
            <w:r>
              <w:t>621200.00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2040201</w:t>
            </w:r>
          </w:p>
        </w:tc>
        <w:tc>
          <w:tcPr>
            <w:tcW w:w="1095" w:type="dxa"/>
            <w:vAlign w:val="center"/>
          </w:tcPr>
          <w:p>
            <w:pPr>
              <w:pStyle w:val="14"/>
            </w:pPr>
            <w:r>
              <w:t>行政运行</w:t>
            </w:r>
          </w:p>
        </w:tc>
        <w:tc>
          <w:tcPr>
            <w:tcW w:w="1095" w:type="dxa"/>
            <w:vAlign w:val="center"/>
          </w:tcPr>
          <w:p>
            <w:pPr>
              <w:pStyle w:val="13"/>
            </w:pPr>
            <w:r>
              <w:t>2440827.32</w:t>
            </w:r>
          </w:p>
        </w:tc>
        <w:tc>
          <w:tcPr>
            <w:tcW w:w="1095" w:type="dxa"/>
            <w:vAlign w:val="center"/>
          </w:tcPr>
          <w:p>
            <w:pPr>
              <w:pStyle w:val="13"/>
            </w:pPr>
            <w:r>
              <w:t>1819627.32</w:t>
            </w:r>
          </w:p>
        </w:tc>
        <w:tc>
          <w:tcPr>
            <w:tcW w:w="1095" w:type="dxa"/>
            <w:vAlign w:val="center"/>
          </w:tcPr>
          <w:p>
            <w:pPr>
              <w:pStyle w:val="13"/>
            </w:pPr>
            <w:r>
              <w:t>621200.00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2440827.32</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2440827.32</w:t>
            </w:r>
          </w:p>
        </w:tc>
        <w:tc>
          <w:tcPr>
            <w:tcW w:w="1232" w:type="dxa"/>
            <w:vAlign w:val="center"/>
          </w:tcPr>
          <w:p>
            <w:pPr>
              <w:pStyle w:val="13"/>
            </w:pPr>
            <w:r>
              <w:t>2440827.32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2440827.32</w:t>
            </w:r>
          </w:p>
        </w:tc>
        <w:tc>
          <w:tcPr>
            <w:tcW w:w="1232" w:type="dxa"/>
            <w:vAlign w:val="center"/>
          </w:tcPr>
          <w:p>
            <w:pPr>
              <w:pStyle w:val="16"/>
            </w:pPr>
            <w:r>
              <w:t>本年支出合计</w:t>
            </w:r>
          </w:p>
        </w:tc>
        <w:tc>
          <w:tcPr>
            <w:tcW w:w="1232" w:type="dxa"/>
            <w:vAlign w:val="center"/>
          </w:tcPr>
          <w:p>
            <w:pPr>
              <w:pStyle w:val="17"/>
            </w:pPr>
            <w:r>
              <w:t>2440827.32</w:t>
            </w:r>
          </w:p>
        </w:tc>
        <w:tc>
          <w:tcPr>
            <w:tcW w:w="1232" w:type="dxa"/>
            <w:vAlign w:val="center"/>
          </w:tcPr>
          <w:p>
            <w:pPr>
              <w:pStyle w:val="17"/>
            </w:pPr>
            <w:r>
              <w:t>2440827.32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2440827.32</w:t>
            </w:r>
          </w:p>
        </w:tc>
        <w:tc>
          <w:tcPr>
            <w:tcW w:w="1232" w:type="dxa"/>
            <w:vAlign w:val="center"/>
          </w:tcPr>
          <w:p>
            <w:pPr>
              <w:pStyle w:val="16"/>
            </w:pPr>
            <w:r>
              <w:t>支出总计</w:t>
            </w:r>
          </w:p>
        </w:tc>
        <w:tc>
          <w:tcPr>
            <w:tcW w:w="1232" w:type="dxa"/>
            <w:vAlign w:val="center"/>
          </w:tcPr>
          <w:p>
            <w:pPr>
              <w:pStyle w:val="17"/>
            </w:pPr>
            <w:r>
              <w:t>2440827.32</w:t>
            </w:r>
          </w:p>
        </w:tc>
        <w:tc>
          <w:tcPr>
            <w:tcW w:w="1232" w:type="dxa"/>
            <w:vAlign w:val="center"/>
          </w:tcPr>
          <w:p>
            <w:pPr>
              <w:pStyle w:val="17"/>
            </w:pPr>
            <w:r>
              <w:t>2440827.32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2440827.32</w:t>
            </w:r>
          </w:p>
        </w:tc>
        <w:tc>
          <w:tcPr>
            <w:tcW w:w="1643" w:type="dxa"/>
            <w:vAlign w:val="center"/>
          </w:tcPr>
          <w:p>
            <w:pPr>
              <w:pStyle w:val="17"/>
            </w:pPr>
            <w:r>
              <w:t>1819627.32</w:t>
            </w:r>
          </w:p>
        </w:tc>
        <w:tc>
          <w:tcPr>
            <w:tcW w:w="1643" w:type="dxa"/>
            <w:vAlign w:val="center"/>
          </w:tcPr>
          <w:p>
            <w:pPr>
              <w:pStyle w:val="17"/>
            </w:pPr>
            <w:r>
              <w:t>621200.00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2440827.32</w:t>
            </w:r>
          </w:p>
        </w:tc>
        <w:tc>
          <w:tcPr>
            <w:tcW w:w="1643" w:type="dxa"/>
            <w:vAlign w:val="center"/>
          </w:tcPr>
          <w:p>
            <w:pPr>
              <w:pStyle w:val="13"/>
            </w:pPr>
            <w:r>
              <w:t>1819627.32</w:t>
            </w:r>
          </w:p>
        </w:tc>
        <w:tc>
          <w:tcPr>
            <w:tcW w:w="1643" w:type="dxa"/>
            <w:vAlign w:val="center"/>
          </w:tcPr>
          <w:p>
            <w:pPr>
              <w:pStyle w:val="13"/>
            </w:pPr>
            <w:r>
              <w:t>621200.00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20402</w:t>
            </w:r>
          </w:p>
        </w:tc>
        <w:tc>
          <w:tcPr>
            <w:tcW w:w="1643" w:type="dxa"/>
            <w:vAlign w:val="center"/>
          </w:tcPr>
          <w:p>
            <w:pPr>
              <w:pStyle w:val="14"/>
            </w:pPr>
            <w:r>
              <w:t>公安</w:t>
            </w:r>
          </w:p>
        </w:tc>
        <w:tc>
          <w:tcPr>
            <w:tcW w:w="1643" w:type="dxa"/>
            <w:vAlign w:val="center"/>
          </w:tcPr>
          <w:p>
            <w:pPr>
              <w:pStyle w:val="13"/>
            </w:pPr>
            <w:r>
              <w:t>2440827.32</w:t>
            </w:r>
          </w:p>
        </w:tc>
        <w:tc>
          <w:tcPr>
            <w:tcW w:w="1643" w:type="dxa"/>
            <w:vAlign w:val="center"/>
          </w:tcPr>
          <w:p>
            <w:pPr>
              <w:pStyle w:val="13"/>
            </w:pPr>
            <w:r>
              <w:t>1819627.32</w:t>
            </w:r>
          </w:p>
        </w:tc>
        <w:tc>
          <w:tcPr>
            <w:tcW w:w="1643" w:type="dxa"/>
            <w:vAlign w:val="center"/>
          </w:tcPr>
          <w:p>
            <w:pPr>
              <w:pStyle w:val="13"/>
            </w:pPr>
            <w:r>
              <w:t>621200.00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2040201</w:t>
            </w:r>
          </w:p>
        </w:tc>
        <w:tc>
          <w:tcPr>
            <w:tcW w:w="1643" w:type="dxa"/>
            <w:vAlign w:val="center"/>
          </w:tcPr>
          <w:p>
            <w:pPr>
              <w:pStyle w:val="14"/>
            </w:pPr>
            <w:r>
              <w:t>行政运行</w:t>
            </w:r>
          </w:p>
        </w:tc>
        <w:tc>
          <w:tcPr>
            <w:tcW w:w="1643" w:type="dxa"/>
            <w:vAlign w:val="center"/>
          </w:tcPr>
          <w:p>
            <w:pPr>
              <w:pStyle w:val="13"/>
            </w:pPr>
            <w:r>
              <w:t>2440827.32</w:t>
            </w:r>
          </w:p>
        </w:tc>
        <w:tc>
          <w:tcPr>
            <w:tcW w:w="1643" w:type="dxa"/>
            <w:vAlign w:val="center"/>
          </w:tcPr>
          <w:p>
            <w:pPr>
              <w:pStyle w:val="13"/>
            </w:pPr>
            <w:r>
              <w:t>1819627.32</w:t>
            </w:r>
          </w:p>
        </w:tc>
        <w:tc>
          <w:tcPr>
            <w:tcW w:w="1643" w:type="dxa"/>
            <w:vAlign w:val="center"/>
          </w:tcPr>
          <w:p>
            <w:pPr>
              <w:pStyle w:val="13"/>
            </w:pPr>
            <w:r>
              <w:t>621200.00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1819627.32</w:t>
            </w:r>
          </w:p>
        </w:tc>
        <w:tc>
          <w:tcPr>
            <w:tcW w:w="1643" w:type="dxa"/>
            <w:vAlign w:val="center"/>
          </w:tcPr>
          <w:p>
            <w:pPr>
              <w:pStyle w:val="17"/>
            </w:pPr>
            <w:r>
              <w:t>1650827.32</w:t>
            </w:r>
          </w:p>
        </w:tc>
        <w:tc>
          <w:tcPr>
            <w:tcW w:w="1643" w:type="dxa"/>
            <w:vAlign w:val="center"/>
          </w:tcPr>
          <w:p>
            <w:pPr>
              <w:pStyle w:val="17"/>
            </w:pPr>
            <w:r>
              <w:t>168800.00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1622052.28</w:t>
            </w:r>
          </w:p>
        </w:tc>
        <w:tc>
          <w:tcPr>
            <w:tcW w:w="1643" w:type="dxa"/>
            <w:vAlign w:val="center"/>
          </w:tcPr>
          <w:p>
            <w:pPr>
              <w:pStyle w:val="13"/>
            </w:pPr>
            <w:r>
              <w:t>1622052.28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605580.00</w:t>
            </w:r>
          </w:p>
        </w:tc>
        <w:tc>
          <w:tcPr>
            <w:tcW w:w="1643" w:type="dxa"/>
            <w:vAlign w:val="center"/>
          </w:tcPr>
          <w:p>
            <w:pPr>
              <w:pStyle w:val="13"/>
            </w:pPr>
            <w:r>
              <w:t>605580.00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306720.00</w:t>
            </w:r>
          </w:p>
        </w:tc>
        <w:tc>
          <w:tcPr>
            <w:tcW w:w="1643" w:type="dxa"/>
            <w:vAlign w:val="center"/>
          </w:tcPr>
          <w:p>
            <w:pPr>
              <w:pStyle w:val="13"/>
            </w:pPr>
            <w:r>
              <w:t>306720.00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39213.00</w:t>
            </w:r>
          </w:p>
        </w:tc>
        <w:tc>
          <w:tcPr>
            <w:tcW w:w="1643" w:type="dxa"/>
            <w:vAlign w:val="center"/>
          </w:tcPr>
          <w:p>
            <w:pPr>
              <w:pStyle w:val="13"/>
            </w:pPr>
            <w:r>
              <w:t>39213.00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18892.00</w:t>
            </w:r>
          </w:p>
        </w:tc>
        <w:tc>
          <w:tcPr>
            <w:tcW w:w="1643" w:type="dxa"/>
            <w:vAlign w:val="center"/>
          </w:tcPr>
          <w:p>
            <w:pPr>
              <w:pStyle w:val="13"/>
            </w:pPr>
            <w:r>
              <w:t>18892.00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124003.68</w:t>
            </w:r>
          </w:p>
        </w:tc>
        <w:tc>
          <w:tcPr>
            <w:tcW w:w="1643" w:type="dxa"/>
            <w:vAlign w:val="center"/>
          </w:tcPr>
          <w:p>
            <w:pPr>
              <w:pStyle w:val="13"/>
            </w:pPr>
            <w:r>
              <w:t>124003.68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7787.52</w:t>
            </w:r>
          </w:p>
        </w:tc>
        <w:tc>
          <w:tcPr>
            <w:tcW w:w="1643" w:type="dxa"/>
            <w:vAlign w:val="center"/>
          </w:tcPr>
          <w:p>
            <w:pPr>
              <w:pStyle w:val="13"/>
            </w:pPr>
            <w:r>
              <w:t>7787.52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68115.46</w:t>
            </w:r>
          </w:p>
        </w:tc>
        <w:tc>
          <w:tcPr>
            <w:tcW w:w="1643" w:type="dxa"/>
            <w:vAlign w:val="center"/>
          </w:tcPr>
          <w:p>
            <w:pPr>
              <w:pStyle w:val="13"/>
            </w:pPr>
            <w:r>
              <w:t>68115.46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1168.13</w:t>
            </w:r>
          </w:p>
        </w:tc>
        <w:tc>
          <w:tcPr>
            <w:tcW w:w="1643" w:type="dxa"/>
            <w:vAlign w:val="center"/>
          </w:tcPr>
          <w:p>
            <w:pPr>
              <w:pStyle w:val="13"/>
            </w:pPr>
            <w:r>
              <w:t>1168.13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112017.60</w:t>
            </w:r>
          </w:p>
        </w:tc>
        <w:tc>
          <w:tcPr>
            <w:tcW w:w="1643" w:type="dxa"/>
            <w:vAlign w:val="center"/>
          </w:tcPr>
          <w:p>
            <w:pPr>
              <w:pStyle w:val="13"/>
            </w:pPr>
            <w:r>
              <w:t>112017.60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338554.89</w:t>
            </w:r>
          </w:p>
        </w:tc>
        <w:tc>
          <w:tcPr>
            <w:tcW w:w="1643" w:type="dxa"/>
            <w:vAlign w:val="center"/>
          </w:tcPr>
          <w:p>
            <w:pPr>
              <w:pStyle w:val="13"/>
            </w:pPr>
            <w:r>
              <w:t>338554.89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168800.00</w:t>
            </w:r>
          </w:p>
        </w:tc>
        <w:tc>
          <w:tcPr>
            <w:tcW w:w="1643" w:type="dxa"/>
            <w:vAlign w:val="center"/>
          </w:tcPr>
          <w:p>
            <w:pPr>
              <w:pStyle w:val="13"/>
            </w:pPr>
          </w:p>
        </w:tc>
        <w:tc>
          <w:tcPr>
            <w:tcW w:w="1643" w:type="dxa"/>
            <w:vAlign w:val="center"/>
          </w:tcPr>
          <w:p>
            <w:pPr>
              <w:pStyle w:val="13"/>
            </w:pPr>
            <w:r>
              <w:t>168800.00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70000.00</w:t>
            </w:r>
          </w:p>
        </w:tc>
        <w:tc>
          <w:tcPr>
            <w:tcW w:w="1643" w:type="dxa"/>
            <w:vAlign w:val="center"/>
          </w:tcPr>
          <w:p>
            <w:pPr>
              <w:pStyle w:val="13"/>
            </w:pPr>
          </w:p>
        </w:tc>
        <w:tc>
          <w:tcPr>
            <w:tcW w:w="1643"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73800.00</w:t>
            </w:r>
          </w:p>
        </w:tc>
        <w:tc>
          <w:tcPr>
            <w:tcW w:w="1643" w:type="dxa"/>
            <w:vAlign w:val="center"/>
          </w:tcPr>
          <w:p>
            <w:pPr>
              <w:pStyle w:val="13"/>
            </w:pPr>
          </w:p>
        </w:tc>
        <w:tc>
          <w:tcPr>
            <w:tcW w:w="1643" w:type="dxa"/>
            <w:vAlign w:val="center"/>
          </w:tcPr>
          <w:p>
            <w:pPr>
              <w:pStyle w:val="13"/>
            </w:pPr>
            <w:r>
              <w:t>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28775.04</w:t>
            </w:r>
          </w:p>
        </w:tc>
        <w:tc>
          <w:tcPr>
            <w:tcW w:w="1643" w:type="dxa"/>
            <w:vAlign w:val="center"/>
          </w:tcPr>
          <w:p>
            <w:pPr>
              <w:pStyle w:val="13"/>
            </w:pPr>
            <w:r>
              <w:t>28775.04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7200.00</w:t>
            </w:r>
          </w:p>
        </w:tc>
        <w:tc>
          <w:tcPr>
            <w:tcW w:w="1643" w:type="dxa"/>
            <w:vAlign w:val="center"/>
          </w:tcPr>
          <w:p>
            <w:pPr>
              <w:pStyle w:val="13"/>
            </w:pPr>
            <w:r>
              <w:t>7200.00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21575.04</w:t>
            </w:r>
          </w:p>
        </w:tc>
        <w:tc>
          <w:tcPr>
            <w:tcW w:w="1643" w:type="dxa"/>
            <w:vAlign w:val="center"/>
          </w:tcPr>
          <w:p>
            <w:pPr>
              <w:pStyle w:val="13"/>
            </w:pPr>
            <w:r>
              <w:t>21575.04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ind w:firstLine="0" w:firstLineChars="0"/>
            </w:pPr>
            <w:r>
              <w:t>216001中国共产党威县委员会政法委员会（本级）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pStyle w:val="14"/>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3"/>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w:t>
            </w:r>
          </w:p>
        </w:tc>
        <w:tc>
          <w:tcPr>
            <w:tcW w:w="2381" w:type="dxa"/>
            <w:vAlign w:val="center"/>
          </w:tcPr>
          <w:p>
            <w:pPr>
              <w:pStyle w:val="13"/>
              <w:rPr>
                <w:rFonts w:hint="eastAsia" w:eastAsiaTheme="minorEastAsia"/>
                <w:b/>
                <w:lang w:eastAsia="zh-CN"/>
              </w:rPr>
            </w:pPr>
            <w:r>
              <w:rPr>
                <w:rFonts w:hint="eastAsia" w:eastAsiaTheme="minorEastAsia"/>
                <w:b/>
                <w:lang w:val="en-US" w:eastAsia="zh-CN"/>
              </w:rPr>
              <w:t>5</w:t>
            </w:r>
            <w:r>
              <w:rPr>
                <w:rFonts w:hint="eastAsia" w:eastAsiaTheme="minorEastAsia"/>
                <w:b/>
                <w:lang w:eastAsia="zh-CN"/>
              </w:rPr>
              <w:t>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val="en-US" w:eastAsia="zh-CN"/>
              </w:rPr>
              <w:t>5</w:t>
            </w:r>
            <w:r>
              <w:rPr>
                <w:rFonts w:hint="eastAsia" w:eastAsiaTheme="minorEastAsia"/>
                <w:lang w:eastAsia="zh-CN"/>
              </w:rPr>
              <w:t>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lang w:eastAsia="zh-CN"/>
              </w:rPr>
            </w:pPr>
            <w:r>
              <w:rPr>
                <w:rFonts w:hint="eastAsia" w:eastAsiaTheme="minorEastAsia"/>
                <w:lang w:val="en-US" w:eastAsia="zh-CN"/>
              </w:rPr>
              <w:t>5</w:t>
            </w:r>
            <w:r>
              <w:rPr>
                <w:rFonts w:hint="eastAsia" w:eastAsiaTheme="minorEastAsia"/>
                <w:lang w:eastAsia="zh-CN"/>
              </w:rPr>
              <w:t>000.00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3"/>
            </w:pPr>
          </w:p>
        </w:tc>
      </w:tr>
    </w:tbl>
    <w:p>
      <w:pPr>
        <w:ind w:firstLine="420"/>
        <w:rPr>
          <w:rFonts w:eastAsiaTheme="minorEastAsia"/>
          <w:lang w:eastAsia="zh-CN"/>
        </w:rPr>
        <w:sectPr>
          <w:pgSz w:w="16840" w:h="11900" w:orient="landscape"/>
          <w:pgMar w:top="1361" w:right="1020" w:bottom="1361" w:left="1020" w:header="720" w:footer="720" w:gutter="0"/>
          <w:cols w:space="720" w:num="1"/>
        </w:sectPr>
      </w:pPr>
    </w:p>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中国共产党威县委员会政法委员会（本级）2022年单位预算信息公开情况说明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按照《预算法》、《地方预决算公开操作规程》和《关于进一步推进预算公开工作的实施意见》规定，现将中国共产党威县委员会政法委员会（本级）2022年单位预算公开如下：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w:t>
      </w:r>
      <w:r>
        <w:rPr>
          <w:rFonts w:hint="eastAsia" w:ascii="Times New Roman" w:hAnsi="Times New Roman" w:eastAsia="方正仿宋_GBK" w:cs="Times New Roman"/>
          <w:b w:val="0"/>
          <w:color w:val="000000"/>
          <w:sz w:val="28"/>
          <w:lang w:eastAsia="zh-CN"/>
        </w:rPr>
        <w:t>深入贯彻习近平新时代中国特色社会主义思想，坚持党对政法工作的绝对领导，坚决维护习近平总书记在党中央的核心、全党的核心地位，坚决维护党中央权威和集中统一领导，深入贯彻党的路线方针政策及中央和省、市、县委的决策部署，统一全县政法单位思想和行动，确保全县政法单位坚定正确的政治方向。</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eastAsia="zh-CN"/>
        </w:rPr>
        <w:t>对全县政法工作研究提出全局性部署，推进平安威县、法治威县建设，加强过硬队伍建设，深化智能化建设，坚决维护国家政治安全、确保社会大局稳定、促进社会公平正义、保障人民安居乐业。</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w:t>
      </w:r>
      <w:r>
        <w:rPr>
          <w:rFonts w:hint="eastAsia" w:ascii="Times New Roman" w:hAnsi="Times New Roman" w:eastAsia="方正仿宋_GBK" w:cs="Times New Roman"/>
          <w:b w:val="0"/>
          <w:color w:val="000000"/>
          <w:sz w:val="28"/>
          <w:lang w:eastAsia="zh-CN"/>
        </w:rPr>
        <w:t>了解掌握和分析研判政法工作情况动态，分析社会稳定形势，创新完善多部门参与的综治维稳工作机制，协调推动预防、化解影响稳定的社会矛盾和风险，协调应对和处置重大突发事件。</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4、</w:t>
      </w:r>
      <w:r>
        <w:rPr>
          <w:rFonts w:hint="eastAsia" w:ascii="Times New Roman" w:hAnsi="Times New Roman" w:eastAsia="方正仿宋_GBK" w:cs="Times New Roman"/>
          <w:b w:val="0"/>
          <w:color w:val="000000"/>
          <w:sz w:val="28"/>
          <w:lang w:eastAsia="zh-CN"/>
        </w:rPr>
        <w:t>加强对政法工作的督查，统筹协调社会治安综合治理维护社会稳定、反邪教有关法律法规政策的实施工作。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5、组织开展政法领域的调查研究，研究拟订政法工作的重大措施，及时向县委提出建议。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6、掌握分析政法舆情动态，指导协调政法单位媒体网络宣传工作，指导政法单位做好涉及政法工作的重大宣传工作。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7、监督和支持政法单位依法行使职权，指导和协调政法单位密切配合，研究和协调重大、疑难案件，指导政法单位涉法涉诉信访工作，推进严格执法、公正司法。</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8、组织研究政法改革中带有方向性、倾向性和普遍性的重大问题，深化政法改革，联系县委全面依法治县委员会办公室。</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9、指导推动政法系统党的建设和政法队伍建设，协调和指导全县见义勇为工作，代管县法学会。</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10、统筹推动全县政法系统信息化工作，指导政法智能化建设。</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11、完成市委政法委员会和县委交办的其他任务。</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64" w:type="dxa"/>
            <w:vAlign w:val="center"/>
          </w:tcPr>
          <w:p>
            <w:pPr>
              <w:pStyle w:val="14"/>
            </w:pPr>
            <w:r>
              <w:t>中国共产党威县委员会政法委员会（本级）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before="0" w:after="0" w:line="500" w:lineRule="exact"/>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        1、收入说明</w:t>
      </w:r>
    </w:p>
    <w:p>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反映本部门当年全部收入。2022年预算收入244.08万元，其中：一般公共预算收入244.08万元，基金预算收入0万元，财政专户核拨收入0万元，其他来源收入0万元。</w:t>
      </w:r>
    </w:p>
    <w:p>
      <w:pPr>
        <w:numPr>
          <w:ilvl w:val="0"/>
          <w:numId w:val="0"/>
        </w:numPr>
        <w:spacing w:before="0" w:after="0" w:line="500" w:lineRule="exact"/>
        <w:ind w:left="56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2、支出说明 </w:t>
      </w:r>
    </w:p>
    <w:p>
      <w:pPr>
        <w:numPr>
          <w:ilvl w:val="0"/>
          <w:numId w:val="0"/>
        </w:numPr>
        <w:spacing w:before="0" w:after="0" w:line="500" w:lineRule="exact"/>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        收支预算总表支出栏、基本支出表、项目支出表按经济分类和支出功能分类科目编制，反映中国共产党威县委员会政法委员会年度部门预算中支出预算的总体情况。2022年支出预算244.08万元，其中基本支出181.96万元，包括人员经费165.08万元和日常公用经费16.88万元；项目支出62.12万元，主要为平安建设、反邪教宣传、国家司法救助、社会治安综合治理、扫黑除恶、政法四级网光纤传输、维保费用。</w:t>
      </w:r>
    </w:p>
    <w:p>
      <w:pPr>
        <w:numPr>
          <w:ilvl w:val="0"/>
          <w:numId w:val="0"/>
        </w:numPr>
        <w:spacing w:before="0" w:after="0" w:line="500" w:lineRule="exact"/>
        <w:ind w:left="560" w:leftChars="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3、比上年增减情况</w:t>
      </w:r>
    </w:p>
    <w:p>
      <w:pPr>
        <w:numPr>
          <w:ilvl w:val="0"/>
          <w:numId w:val="0"/>
        </w:numPr>
        <w:spacing w:before="0" w:after="0" w:line="500" w:lineRule="exact"/>
        <w:ind w:left="560" w:leftChars="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2022年预算收支安排244.08万元，较2021年预算增加9.39万元，主要为增加人员工资9.39万元。</w:t>
      </w: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2022年，机关运行经费共计安排9.5万元，主要用于办公区的日常维修、办公用房水电费、办公用房取暖费、办公用品及印刷费等日常运行支出。</w:t>
      </w:r>
    </w:p>
    <w:p>
      <w:pPr>
        <w:spacing w:before="10" w:after="10" w:line="240" w:lineRule="auto"/>
        <w:jc w:val="left"/>
        <w:outlineLvl w:val="5"/>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四、财政拨款“三公”经费预算情况及增减变化原因</w:t>
      </w:r>
    </w:p>
    <w:p>
      <w:pPr>
        <w:numPr>
          <w:ilvl w:val="0"/>
          <w:numId w:val="0"/>
        </w:numPr>
        <w:spacing w:before="10" w:after="10" w:line="360" w:lineRule="auto"/>
        <w:ind w:left="640" w:leftChars="0"/>
        <w:jc w:val="left"/>
        <w:outlineLvl w:val="2"/>
        <w:rPr>
          <w:rFonts w:hint="eastAsia" w:ascii="黑体" w:hAnsi="黑体" w:eastAsia="黑体" w:cs="黑体"/>
          <w:color w:val="000000"/>
          <w:sz w:val="32"/>
          <w:lang w:val="en-US" w:eastAsia="zh-CN"/>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2022年，我单位财政拨款“三公”经费预算安排0.5万元，其中因公出国（境）费0万元；公务用车购置及运行维护费0万元；公务接待费0.5万元。与2021年持平。</w:t>
      </w:r>
    </w:p>
    <w:p>
      <w:pPr>
        <w:pStyle w:val="30"/>
      </w:pPr>
    </w:p>
    <w:p>
      <w:pPr>
        <w:numPr>
          <w:ilvl w:val="0"/>
          <w:numId w:val="5"/>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1、反邪教宣传经费绩效目标表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1.目标内容1：开展警示教育，进一步提高干部群众的反邪教知识水平和自觉抵制邪教的能力。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发布预警信息数量</w:t>
            </w:r>
          </w:p>
        </w:tc>
        <w:tc>
          <w:tcPr>
            <w:tcW w:w="2466" w:type="dxa"/>
            <w:vAlign w:val="center"/>
          </w:tcPr>
          <w:p>
            <w:pPr>
              <w:pStyle w:val="14"/>
            </w:pPr>
            <w:r>
              <w:t>发布预警信息数量</w:t>
            </w:r>
          </w:p>
        </w:tc>
        <w:tc>
          <w:tcPr>
            <w:tcW w:w="2466" w:type="dxa"/>
            <w:vAlign w:val="center"/>
          </w:tcPr>
          <w:p>
            <w:pPr>
              <w:pStyle w:val="14"/>
            </w:pPr>
            <w:r>
              <w:t>≥5开展警示教育活动，提高反邪教知识和抵制邪教能力。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情报信息数量增长率</w:t>
            </w:r>
          </w:p>
        </w:tc>
        <w:tc>
          <w:tcPr>
            <w:tcW w:w="2466" w:type="dxa"/>
            <w:vAlign w:val="center"/>
          </w:tcPr>
          <w:p>
            <w:pPr>
              <w:pStyle w:val="14"/>
            </w:pPr>
            <w:r>
              <w:t>情报信息数量增长率</w:t>
            </w:r>
          </w:p>
        </w:tc>
        <w:tc>
          <w:tcPr>
            <w:tcW w:w="2466" w:type="dxa"/>
            <w:vAlign w:val="center"/>
          </w:tcPr>
          <w:p>
            <w:pPr>
              <w:pStyle w:val="14"/>
            </w:pPr>
            <w:r>
              <w:t>≥5开展警示教育活动，提高反邪教知识和抵制邪教能力。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累计发布信息数</w:t>
            </w:r>
          </w:p>
        </w:tc>
        <w:tc>
          <w:tcPr>
            <w:tcW w:w="2466" w:type="dxa"/>
            <w:vAlign w:val="center"/>
          </w:tcPr>
          <w:p>
            <w:pPr>
              <w:pStyle w:val="14"/>
            </w:pPr>
            <w:r>
              <w:t>累计发布信息数</w:t>
            </w:r>
          </w:p>
        </w:tc>
        <w:tc>
          <w:tcPr>
            <w:tcW w:w="2466" w:type="dxa"/>
            <w:vAlign w:val="center"/>
          </w:tcPr>
          <w:p>
            <w:pPr>
              <w:pStyle w:val="14"/>
            </w:pPr>
            <w:r>
              <w:t>≥10开展警示教育活动，提高反邪教知识和抵制邪教能力。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完成工作需要的资金</w:t>
            </w:r>
          </w:p>
        </w:tc>
        <w:tc>
          <w:tcPr>
            <w:tcW w:w="2466" w:type="dxa"/>
            <w:vAlign w:val="center"/>
          </w:tcPr>
          <w:p>
            <w:pPr>
              <w:pStyle w:val="14"/>
            </w:pPr>
            <w:r>
              <w:t>完成工作需要的资金</w:t>
            </w:r>
          </w:p>
        </w:tc>
        <w:tc>
          <w:tcPr>
            <w:tcW w:w="2466" w:type="dxa"/>
            <w:vAlign w:val="center"/>
          </w:tcPr>
          <w:p>
            <w:pPr>
              <w:pStyle w:val="14"/>
            </w:pPr>
            <w:r>
              <w:t>≥20000开展警示教育活动，提高反邪教知识和抵制邪教能力。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“转化”人员生活水平保持稳定</w:t>
            </w:r>
          </w:p>
        </w:tc>
        <w:tc>
          <w:tcPr>
            <w:tcW w:w="2466" w:type="dxa"/>
            <w:vAlign w:val="center"/>
          </w:tcPr>
          <w:p>
            <w:pPr>
              <w:pStyle w:val="14"/>
            </w:pPr>
            <w:r>
              <w:t>“转化”人员生活水平保持稳定率</w:t>
            </w:r>
          </w:p>
        </w:tc>
        <w:tc>
          <w:tcPr>
            <w:tcW w:w="2466" w:type="dxa"/>
            <w:vAlign w:val="center"/>
          </w:tcPr>
          <w:p>
            <w:pPr>
              <w:pStyle w:val="14"/>
            </w:pPr>
            <w:r>
              <w:t>≥98开展警示教育活动，提高反邪教知识和抵制邪教能力。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有价值情报信息采用率</w:t>
            </w:r>
          </w:p>
        </w:tc>
        <w:tc>
          <w:tcPr>
            <w:tcW w:w="2466" w:type="dxa"/>
            <w:vAlign w:val="center"/>
          </w:tcPr>
          <w:p>
            <w:pPr>
              <w:pStyle w:val="14"/>
            </w:pPr>
            <w:r>
              <w:t>有价值情报信息采用率</w:t>
            </w:r>
          </w:p>
        </w:tc>
        <w:tc>
          <w:tcPr>
            <w:tcW w:w="2466" w:type="dxa"/>
            <w:vAlign w:val="center"/>
          </w:tcPr>
          <w:p>
            <w:pPr>
              <w:pStyle w:val="14"/>
            </w:pPr>
            <w:r>
              <w:t>≥5开展警示教育活动，提高反邪教知识和抵制邪教能力。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监测人员合格率</w:t>
            </w:r>
          </w:p>
        </w:tc>
        <w:tc>
          <w:tcPr>
            <w:tcW w:w="2466" w:type="dxa"/>
            <w:vAlign w:val="center"/>
          </w:tcPr>
          <w:p>
            <w:pPr>
              <w:pStyle w:val="14"/>
            </w:pPr>
            <w:r>
              <w:t>监测人员合格率</w:t>
            </w:r>
          </w:p>
        </w:tc>
        <w:tc>
          <w:tcPr>
            <w:tcW w:w="2466" w:type="dxa"/>
            <w:vAlign w:val="center"/>
          </w:tcPr>
          <w:p>
            <w:pPr>
              <w:pStyle w:val="14"/>
            </w:pPr>
            <w:r>
              <w:t>≥98开展警示教育活动，提高反邪教知识和抵制邪教能力。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以各种形式经媒体公开发表的新闻</w:t>
            </w:r>
          </w:p>
        </w:tc>
        <w:tc>
          <w:tcPr>
            <w:tcW w:w="2466" w:type="dxa"/>
            <w:vAlign w:val="center"/>
          </w:tcPr>
          <w:p>
            <w:pPr>
              <w:pStyle w:val="14"/>
            </w:pPr>
            <w:r>
              <w:t>以各种形式经媒体公开发表的新闻报导总数</w:t>
            </w:r>
          </w:p>
        </w:tc>
        <w:tc>
          <w:tcPr>
            <w:tcW w:w="2466" w:type="dxa"/>
            <w:vAlign w:val="center"/>
          </w:tcPr>
          <w:p>
            <w:pPr>
              <w:pStyle w:val="14"/>
            </w:pPr>
            <w:r>
              <w:t>≥10开展警示教育活动，提高反邪教知识和抵制邪教能力。</w:t>
            </w:r>
          </w:p>
        </w:tc>
        <w:tc>
          <w:tcPr>
            <w:tcW w:w="2466"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≥98开展警示教育活动，提高反邪教知识和抵制邪教能力。</w:t>
            </w:r>
          </w:p>
        </w:tc>
        <w:tc>
          <w:tcPr>
            <w:tcW w:w="2466" w:type="dxa"/>
            <w:vAlign w:val="center"/>
          </w:tcPr>
          <w:p>
            <w:pPr>
              <w:pStyle w:val="14"/>
            </w:pPr>
            <w:r>
              <w:t>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2、国家司法救助金绩效目标表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1.目标内容1由国家综合给与适当经济资助，帮助他们摆脱生活困难，既彰显党和政府的民生关怀，又利于实现社会公平正义，促进社会和谐稳定，维护司法权威和公信力。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司法救助工作完成率(%)</w:t>
            </w:r>
          </w:p>
        </w:tc>
        <w:tc>
          <w:tcPr>
            <w:tcW w:w="2466" w:type="dxa"/>
            <w:vAlign w:val="center"/>
          </w:tcPr>
          <w:p>
            <w:pPr>
              <w:pStyle w:val="14"/>
            </w:pPr>
            <w:r>
              <w:t>司法救助工作完成率(%)</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司法救助率(%)</w:t>
            </w:r>
          </w:p>
        </w:tc>
        <w:tc>
          <w:tcPr>
            <w:tcW w:w="2466" w:type="dxa"/>
            <w:vAlign w:val="center"/>
          </w:tcPr>
          <w:p>
            <w:pPr>
              <w:pStyle w:val="14"/>
            </w:pPr>
            <w:r>
              <w:t>司法救助率(%)</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上报及时率</w:t>
            </w:r>
          </w:p>
        </w:tc>
        <w:tc>
          <w:tcPr>
            <w:tcW w:w="2466" w:type="dxa"/>
            <w:vAlign w:val="center"/>
          </w:tcPr>
          <w:p>
            <w:pPr>
              <w:pStyle w:val="14"/>
            </w:pPr>
            <w:r>
              <w:t>收集、分析、上报司法救助数</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司法救助率</w:t>
            </w:r>
          </w:p>
        </w:tc>
        <w:tc>
          <w:tcPr>
            <w:tcW w:w="2466" w:type="dxa"/>
            <w:vAlign w:val="center"/>
          </w:tcPr>
          <w:p>
            <w:pPr>
              <w:pStyle w:val="14"/>
            </w:pPr>
            <w:r>
              <w:t>司法救助案件数</w:t>
            </w:r>
          </w:p>
        </w:tc>
        <w:tc>
          <w:tcPr>
            <w:tcW w:w="2466" w:type="dxa"/>
            <w:vAlign w:val="center"/>
          </w:tcPr>
          <w:p>
            <w:pPr>
              <w:pStyle w:val="14"/>
            </w:pPr>
            <w:r>
              <w:t>≥1对受到侵害无法获得有效赔偿的当事人，由国家综合给与适当及时资助，帮助他们摆脱生活困难。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社会维稳控制目标是否实现</w:t>
            </w:r>
          </w:p>
        </w:tc>
        <w:tc>
          <w:tcPr>
            <w:tcW w:w="2466" w:type="dxa"/>
            <w:vAlign w:val="center"/>
          </w:tcPr>
          <w:p>
            <w:pPr>
              <w:pStyle w:val="14"/>
            </w:pPr>
            <w:r>
              <w:t>社会维稳控制目标是否实现</w:t>
            </w:r>
            <w:r>
              <w:tab/>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结果准确性</w:t>
            </w:r>
          </w:p>
        </w:tc>
        <w:tc>
          <w:tcPr>
            <w:tcW w:w="2466" w:type="dxa"/>
            <w:vAlign w:val="center"/>
          </w:tcPr>
          <w:p>
            <w:pPr>
              <w:pStyle w:val="14"/>
            </w:pPr>
            <w:r>
              <w:t>结果准确性</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社会保障制度更加公平可持续</w:t>
            </w:r>
          </w:p>
        </w:tc>
        <w:tc>
          <w:tcPr>
            <w:tcW w:w="2466" w:type="dxa"/>
            <w:vAlign w:val="center"/>
          </w:tcPr>
          <w:p>
            <w:pPr>
              <w:pStyle w:val="14"/>
            </w:pPr>
            <w:r>
              <w:t>社会保障制度更加公平可持续</w:t>
            </w:r>
          </w:p>
        </w:tc>
        <w:tc>
          <w:tcPr>
            <w:tcW w:w="2466" w:type="dxa"/>
            <w:vAlign w:val="center"/>
          </w:tcPr>
          <w:p>
            <w:pPr>
              <w:pStyle w:val="14"/>
            </w:pPr>
            <w:r>
              <w:t>≥98对受到侵害无法获得有效赔偿的当事人，由国家综合给与适当及时资助，帮助他们摆脱生活困难。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≥100对受到侵害无法获得有效赔偿的当事人，由国家综合给与适当及时资助，帮助他们摆脱生活困难。</w:t>
            </w:r>
          </w:p>
        </w:tc>
        <w:tc>
          <w:tcPr>
            <w:tcW w:w="2466" w:type="dxa"/>
            <w:vAlign w:val="center"/>
          </w:tcPr>
          <w:p>
            <w:pPr>
              <w:pStyle w:val="14"/>
            </w:pPr>
            <w:r>
              <w:t>邢台市建立完善国家司法救助制度实施办法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3、平安建设专项经费绩效目标表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1.目标内容1开展政法、综治宣传工作，推广政法、综治工作的先进经验、表彰政法工作的先进单位和个人，组织政法各部门干部队伍的教育管理和培训工作。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培树治安防控工作先进典型</w:t>
            </w:r>
          </w:p>
        </w:tc>
        <w:tc>
          <w:tcPr>
            <w:tcW w:w="2466" w:type="dxa"/>
            <w:vAlign w:val="center"/>
          </w:tcPr>
          <w:p>
            <w:pPr>
              <w:pStyle w:val="14"/>
            </w:pPr>
            <w:r>
              <w:t>培树治安防控工作先进典型数量（个）</w:t>
            </w:r>
          </w:p>
        </w:tc>
        <w:tc>
          <w:tcPr>
            <w:tcW w:w="2466" w:type="dxa"/>
            <w:vAlign w:val="center"/>
          </w:tcPr>
          <w:p>
            <w:pPr>
              <w:pStyle w:val="14"/>
            </w:pPr>
            <w:r>
              <w:t>≥4政法、综治宣传推广，表彰先进单位和个人。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网络技术培训指导率</w:t>
            </w:r>
          </w:p>
        </w:tc>
        <w:tc>
          <w:tcPr>
            <w:tcW w:w="2466" w:type="dxa"/>
            <w:vAlign w:val="center"/>
          </w:tcPr>
          <w:p>
            <w:pPr>
              <w:pStyle w:val="14"/>
            </w:pPr>
            <w:r>
              <w:t>网络技术培训指导率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维护社会稳定率</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≥98政法、综治宣传推广，表彰先进单位和个人。</w:t>
            </w:r>
          </w:p>
        </w:tc>
        <w:tc>
          <w:tcPr>
            <w:tcW w:w="2466" w:type="dxa"/>
            <w:vAlign w:val="center"/>
          </w:tcPr>
          <w:p>
            <w:pPr>
              <w:pStyle w:val="14"/>
            </w:pPr>
            <w:r>
              <w:t>威办字【2019】20号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4、扫黑除恶经费绩效目标表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1.目标内容1深入贯彻落实习近平总书记重要指示精神，开展扫黑除恶专项斗争活动，是一项重大政治任务，也是群众安居乐业的重要保障。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立案和侦查活动监督完成率</w:t>
            </w:r>
          </w:p>
        </w:tc>
        <w:tc>
          <w:tcPr>
            <w:tcW w:w="2466" w:type="dxa"/>
            <w:vAlign w:val="center"/>
          </w:tcPr>
          <w:p>
            <w:pPr>
              <w:pStyle w:val="14"/>
            </w:pPr>
            <w:r>
              <w:t>立案和侦查活动监督完成率</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网络违法有害信息处置率</w:t>
            </w:r>
          </w:p>
        </w:tc>
        <w:tc>
          <w:tcPr>
            <w:tcW w:w="2466" w:type="dxa"/>
            <w:vAlign w:val="center"/>
          </w:tcPr>
          <w:p>
            <w:pPr>
              <w:pStyle w:val="14"/>
            </w:pPr>
            <w:r>
              <w:t>网络违法有害信息处置率</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累计发布信息数</w:t>
            </w:r>
          </w:p>
        </w:tc>
        <w:tc>
          <w:tcPr>
            <w:tcW w:w="2466" w:type="dxa"/>
            <w:vAlign w:val="center"/>
          </w:tcPr>
          <w:p>
            <w:pPr>
              <w:pStyle w:val="14"/>
            </w:pPr>
            <w:r>
              <w:t>累计发布信息数</w:t>
            </w:r>
          </w:p>
        </w:tc>
        <w:tc>
          <w:tcPr>
            <w:tcW w:w="2466" w:type="dxa"/>
            <w:vAlign w:val="center"/>
          </w:tcPr>
          <w:p>
            <w:pPr>
              <w:pStyle w:val="14"/>
            </w:pPr>
            <w:r>
              <w:t>≥10切实扫除黑恶势力，保障人民安居乐业、社会安定有序、国家长治久安，进一步巩固党的执政基础。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≥100切实扫除黑恶势力，保障人民安居乐业、社会安定有序、国家长治久安，进一步巩固党的执政基础。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有价值情报信息采用率</w:t>
            </w:r>
          </w:p>
        </w:tc>
        <w:tc>
          <w:tcPr>
            <w:tcW w:w="2466" w:type="dxa"/>
            <w:vAlign w:val="center"/>
          </w:tcPr>
          <w:p>
            <w:pPr>
              <w:pStyle w:val="14"/>
            </w:pPr>
            <w:r>
              <w:t>有价值情报信息采用率</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以各种形式经媒体公开发表的新闻</w:t>
            </w:r>
          </w:p>
        </w:tc>
        <w:tc>
          <w:tcPr>
            <w:tcW w:w="2466" w:type="dxa"/>
            <w:vAlign w:val="center"/>
          </w:tcPr>
          <w:p>
            <w:pPr>
              <w:pStyle w:val="14"/>
            </w:pPr>
            <w:r>
              <w:t>以各种形式经媒体公开发表的新闻报导总数</w:t>
            </w:r>
          </w:p>
        </w:tc>
        <w:tc>
          <w:tcPr>
            <w:tcW w:w="2466" w:type="dxa"/>
            <w:vAlign w:val="center"/>
          </w:tcPr>
          <w:p>
            <w:pPr>
              <w:pStyle w:val="14"/>
            </w:pPr>
            <w:r>
              <w:t>≥10切实扫除黑恶势力，保障人民安居乐业、社会安定有序、国家长治久安，进一步巩固党的执政基础。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≥98切实扫除黑恶势力，保障人民安居乐业、社会安定有序、国家长治久安，进一步巩固党的执政基础。</w:t>
            </w:r>
          </w:p>
        </w:tc>
        <w:tc>
          <w:tcPr>
            <w:tcW w:w="2466" w:type="dxa"/>
            <w:vAlign w:val="center"/>
          </w:tcPr>
          <w:p>
            <w:pPr>
              <w:pStyle w:val="14"/>
            </w:pPr>
            <w:r>
              <w:t>关于开展扫黑除恶专项斗争的实施意见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5、社会治安综合治理经费绩效目标表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1.目标内容1加强和创新社会治安综合治理基层基础工作既是贯彻落实十八届六中全会精神，也是提升综治工作成效、从更高层次推进平安建设的有力抓手。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排查整治治安问题和安全隐患数量</w:t>
            </w:r>
          </w:p>
        </w:tc>
        <w:tc>
          <w:tcPr>
            <w:tcW w:w="2466" w:type="dxa"/>
            <w:vAlign w:val="center"/>
          </w:tcPr>
          <w:p>
            <w:pPr>
              <w:pStyle w:val="14"/>
            </w:pPr>
            <w:r>
              <w:t>排查整治治安问题和安全隐患数量</w:t>
            </w:r>
          </w:p>
        </w:tc>
        <w:tc>
          <w:tcPr>
            <w:tcW w:w="2466" w:type="dxa"/>
            <w:vAlign w:val="center"/>
          </w:tcPr>
          <w:p>
            <w:pPr>
              <w:pStyle w:val="14"/>
            </w:pPr>
            <w:r>
              <w:t>≥10加强和创新社会治安综合治理基层基础工作既是贯彻落实十八届六中全会精神，也是提升综治工作成效、从更高层次推进平安建设的有力抓手。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矛盾纠纷调处率(%)</w:t>
            </w:r>
          </w:p>
        </w:tc>
        <w:tc>
          <w:tcPr>
            <w:tcW w:w="2466" w:type="dxa"/>
            <w:vAlign w:val="center"/>
          </w:tcPr>
          <w:p>
            <w:pPr>
              <w:pStyle w:val="14"/>
            </w:pPr>
            <w:r>
              <w:t>矛盾纠纷调处率(%)</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案件、资料上报及时率</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经费使用率(%)</w:t>
            </w:r>
          </w:p>
        </w:tc>
        <w:tc>
          <w:tcPr>
            <w:tcW w:w="2466" w:type="dxa"/>
            <w:vAlign w:val="center"/>
          </w:tcPr>
          <w:p>
            <w:pPr>
              <w:pStyle w:val="14"/>
            </w:pPr>
            <w:r>
              <w:t>经费使用率(%)</w:t>
            </w:r>
          </w:p>
        </w:tc>
        <w:tc>
          <w:tcPr>
            <w:tcW w:w="2466"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社会保障制度更加公平可持续</w:t>
            </w:r>
          </w:p>
        </w:tc>
        <w:tc>
          <w:tcPr>
            <w:tcW w:w="2466" w:type="dxa"/>
            <w:vAlign w:val="center"/>
          </w:tcPr>
          <w:p>
            <w:pPr>
              <w:pStyle w:val="14"/>
            </w:pPr>
            <w:r>
              <w:t>社会保障制度更加公平可持续</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466" w:type="dxa"/>
            <w:vAlign w:val="center"/>
          </w:tcPr>
          <w:p>
            <w:pPr>
              <w:pStyle w:val="14"/>
            </w:pPr>
            <w:r>
              <w:t>关于进一步加强和创新社会治安综合治理基层基础工作的意见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6、政法四级网光纤传输费、维保费绩效目标表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1.目标内容1政法网承载着加快政法信息化建设，实现政法工作跨越式发展的重任，在政法机关数据、视频、语音等综合业务传输方面发挥了重大作用。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举办专业培训/辅导场次数量</w:t>
            </w:r>
          </w:p>
        </w:tc>
        <w:tc>
          <w:tcPr>
            <w:tcW w:w="2466" w:type="dxa"/>
            <w:vAlign w:val="center"/>
          </w:tcPr>
          <w:p>
            <w:pPr>
              <w:pStyle w:val="14"/>
            </w:pPr>
            <w:r>
              <w:t>举办专业培训/辅导场次数量</w:t>
            </w:r>
          </w:p>
        </w:tc>
        <w:tc>
          <w:tcPr>
            <w:tcW w:w="2466" w:type="dxa"/>
            <w:vAlign w:val="center"/>
          </w:tcPr>
          <w:p>
            <w:pPr>
              <w:pStyle w:val="14"/>
            </w:pPr>
            <w:r>
              <w:t>≥10政法网在政法机关数据、视频、语音等综合业务传输方面发挥了重大作用。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网络技术培训指导率</w:t>
            </w:r>
          </w:p>
        </w:tc>
        <w:tc>
          <w:tcPr>
            <w:tcW w:w="2466" w:type="dxa"/>
            <w:vAlign w:val="center"/>
          </w:tcPr>
          <w:p>
            <w:pPr>
              <w:pStyle w:val="14"/>
            </w:pPr>
            <w:r>
              <w:t>网络技术培训指导率</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累计发布信息数</w:t>
            </w:r>
          </w:p>
        </w:tc>
        <w:tc>
          <w:tcPr>
            <w:tcW w:w="2466" w:type="dxa"/>
            <w:vAlign w:val="center"/>
          </w:tcPr>
          <w:p>
            <w:pPr>
              <w:pStyle w:val="14"/>
            </w:pPr>
            <w:r>
              <w:t>累计发布信息数</w:t>
            </w:r>
          </w:p>
        </w:tc>
        <w:tc>
          <w:tcPr>
            <w:tcW w:w="2466" w:type="dxa"/>
            <w:vAlign w:val="center"/>
          </w:tcPr>
          <w:p>
            <w:pPr>
              <w:pStyle w:val="14"/>
            </w:pPr>
            <w:r>
              <w:t>≥20政法网在政法机关数据、视频、语音等综合业务传输方面发挥了重大作用。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≥98政法网在政法机关数据、视频、语音等综合业务传输方面发挥了重大作用。</w:t>
            </w:r>
          </w:p>
        </w:tc>
        <w:tc>
          <w:tcPr>
            <w:tcW w:w="2466" w:type="dxa"/>
            <w:vAlign w:val="center"/>
          </w:tcPr>
          <w:p>
            <w:pPr>
              <w:pStyle w:val="14"/>
            </w:pPr>
            <w:r>
              <w:t>关于加强政法网安全稳定运行工作的通知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2022年，中国共产党威县委员会政法委员会（本级）安排政府采购预算0.00万元。具体内容见下表。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中国共产党威县委员会政法委员会（本级）上年末固定资产金额为</w:t>
      </w:r>
      <w:r>
        <w:rPr>
          <w:rFonts w:hint="eastAsia" w:eastAsia="方正仿宋_GBK" w:cs="Times New Roman"/>
          <w:b w:val="0"/>
          <w:color w:val="000000"/>
          <w:sz w:val="28"/>
          <w:lang w:val="en-US" w:eastAsia="zh-CN"/>
        </w:rPr>
        <w:t>81.24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Ansi="Times New Roman" w:cs="Times New Roman"/>
                <w:sz w:val="24"/>
              </w:rPr>
            </w:pPr>
            <w:r>
              <w:rPr>
                <w:rFonts w:hint="eastAsia" w:hAnsi="Times New Roman" w:cs="Times New Roman"/>
                <w:sz w:val="24"/>
              </w:rPr>
              <w:t>资产总额</w:t>
            </w:r>
          </w:p>
        </w:tc>
        <w:tc>
          <w:tcPr>
            <w:tcW w:w="2835" w:type="dxa"/>
            <w:vAlign w:val="center"/>
          </w:tcPr>
          <w:p>
            <w:pPr>
              <w:pStyle w:val="15"/>
            </w:pPr>
          </w:p>
        </w:tc>
        <w:tc>
          <w:tcPr>
            <w:tcW w:w="2835" w:type="dxa"/>
            <w:vAlign w:val="center"/>
          </w:tcPr>
          <w:p>
            <w:pPr>
              <w:pStyle w:val="13"/>
              <w:rPr>
                <w:rFonts w:hint="eastAsia" w:hAnsi="Times New Roman" w:eastAsia="方正书宋_GBK" w:cs="Times New Roman"/>
                <w:sz w:val="24"/>
                <w:lang w:val="en-US" w:eastAsia="zh-CN"/>
              </w:rPr>
            </w:pPr>
            <w:r>
              <w:rPr>
                <w:rFonts w:hint="eastAsia" w:hAnsi="Times New Roman" w:cs="Times New Roman"/>
                <w:sz w:val="24"/>
                <w:lang w:val="en-US" w:eastAsia="zh-CN"/>
              </w:rPr>
              <w:t>812400.00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235</w:t>
            </w:r>
          </w:p>
        </w:tc>
        <w:tc>
          <w:tcPr>
            <w:tcW w:w="2835" w:type="dxa"/>
            <w:vAlign w:val="center"/>
          </w:tcPr>
          <w:p>
            <w:pPr>
              <w:spacing w:line="300" w:lineRule="exact"/>
              <w:jc w:val="both"/>
              <w:rPr>
                <w:rFonts w:hint="eastAsia" w:ascii="方正书宋_GBK" w:eastAsia="方正书宋_GBK"/>
                <w:lang w:val="en-US" w:eastAsia="zh-CN"/>
              </w:rPr>
            </w:pPr>
            <w:r>
              <w:rPr>
                <w:rFonts w:hint="eastAsia" w:ascii="方正书宋_GBK" w:eastAsia="方正书宋_GBK"/>
                <w:lang w:val="en-US" w:eastAsia="zh-CN"/>
              </w:rPr>
              <w:t xml:space="preserve">            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Theme="minorEastAsia"/>
                <w:lang w:val="en-US" w:eastAsia="zh-CN"/>
              </w:rPr>
            </w:pPr>
            <w:r>
              <w:rPr>
                <w:rFonts w:hint="eastAsia" w:ascii="方正书宋_GBK" w:eastAsiaTheme="minorEastAsia"/>
                <w:lang w:val="en-US" w:eastAsia="zh-CN"/>
              </w:rPr>
              <w:t>235</w:t>
            </w:r>
          </w:p>
        </w:tc>
        <w:tc>
          <w:tcPr>
            <w:tcW w:w="2835" w:type="dxa"/>
            <w:vAlign w:val="center"/>
          </w:tcPr>
          <w:p>
            <w:pPr>
              <w:spacing w:line="300" w:lineRule="exact"/>
              <w:jc w:val="right"/>
              <w:rPr>
                <w:rFonts w:ascii="方正书宋_GBK" w:eastAsiaTheme="minorEastAsia"/>
                <w:lang w:val="en-US" w:eastAsia="zh-CN"/>
              </w:rPr>
            </w:pPr>
            <w:r>
              <w:rPr>
                <w:rFonts w:hint="eastAsia" w:ascii="方正书宋_GBK" w:eastAsiaTheme="minorEastAsia"/>
                <w:lang w:val="en-US" w:eastAsia="zh-CN"/>
              </w:rPr>
              <w:t>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w:t>
            </w:r>
          </w:p>
        </w:tc>
        <w:tc>
          <w:tcPr>
            <w:tcW w:w="2835"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pStyle w:val="15"/>
              <w:rPr>
                <w:rFonts w:hint="eastAsia" w:hAnsi="Times New Roman" w:eastAsia="方正书宋_GBK" w:cs="Times New Roman"/>
                <w:sz w:val="24"/>
                <w:lang w:val="en-US" w:eastAsia="zh-CN"/>
              </w:rPr>
            </w:pPr>
            <w:r>
              <w:rPr>
                <w:rFonts w:hint="eastAsia" w:hAnsi="Times New Roman" w:cs="Times New Roman"/>
                <w:sz w:val="24"/>
                <w:lang w:val="en-US" w:eastAsia="zh-CN"/>
              </w:rPr>
              <w:t>0</w:t>
            </w:r>
          </w:p>
        </w:tc>
        <w:tc>
          <w:tcPr>
            <w:tcW w:w="2835" w:type="dxa"/>
            <w:vAlign w:val="center"/>
          </w:tcPr>
          <w:p>
            <w:pPr>
              <w:pStyle w:val="13"/>
              <w:jc w:val="center"/>
              <w:rPr>
                <w:rFonts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pStyle w:val="15"/>
              <w:rPr>
                <w:rFonts w:hAnsi="Times New Roman" w:cs="Times New Roman"/>
                <w:sz w:val="24"/>
              </w:rPr>
            </w:pPr>
          </w:p>
        </w:tc>
        <w:tc>
          <w:tcPr>
            <w:tcW w:w="2835" w:type="dxa"/>
            <w:vAlign w:val="center"/>
          </w:tcPr>
          <w:p>
            <w:pPr>
              <w:pStyle w:val="13"/>
              <w:rPr>
                <w:rFonts w:hint="eastAsia" w:hAnsi="Times New Roman" w:eastAsia="方正书宋_GBK" w:cs="Times New Roman"/>
                <w:sz w:val="24"/>
                <w:lang w:val="en-US" w:eastAsia="zh-CN"/>
              </w:rPr>
            </w:pPr>
            <w:r>
              <w:rPr>
                <w:rFonts w:hint="eastAsia" w:hAnsi="Times New Roman" w:cs="Times New Roman"/>
                <w:sz w:val="24"/>
                <w:lang w:val="en-US" w:eastAsia="zh-CN"/>
              </w:rPr>
              <w:t>471400.00</w:t>
            </w:r>
          </w:p>
        </w:tc>
      </w:tr>
    </w:tbl>
    <w:p>
      <w:pPr>
        <w:rPr>
          <w:rFonts w:eastAsiaTheme="minorEastAsia"/>
          <w:lang w:eastAsia="zh-CN"/>
        </w:rPr>
      </w:pPr>
      <w:r>
        <w:rPr>
          <w:rFonts w:hint="eastAsia" w:eastAsiaTheme="minorEastAsia"/>
          <w:lang w:eastAsia="zh-CN"/>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367B5"/>
    <w:multiLevelType w:val="singleLevel"/>
    <w:tmpl w:val="86B367B5"/>
    <w:lvl w:ilvl="0" w:tentative="0">
      <w:start w:val="1"/>
      <w:numFmt w:val="decimal"/>
      <w:suff w:val="nothing"/>
      <w:lvlText w:val="%1、"/>
      <w:lvlJc w:val="left"/>
      <w:pPr>
        <w:ind w:left="700" w:leftChars="0" w:firstLine="0" w:firstLineChars="0"/>
      </w:pPr>
    </w:lvl>
  </w:abstractNum>
  <w:abstractNum w:abstractNumId="1">
    <w:nsid w:val="A88BF0C5"/>
    <w:multiLevelType w:val="singleLevel"/>
    <w:tmpl w:val="A88BF0C5"/>
    <w:lvl w:ilvl="0" w:tentative="0">
      <w:start w:val="2"/>
      <w:numFmt w:val="chineseCounting"/>
      <w:suff w:val="nothing"/>
      <w:lvlText w:val="（%1）"/>
      <w:lvlJc w:val="left"/>
      <w:rPr>
        <w:rFonts w:hint="eastAsia"/>
      </w:rPr>
    </w:lvl>
  </w:abstractNum>
  <w:abstractNum w:abstractNumId="2">
    <w:nsid w:val="624CFB34"/>
    <w:multiLevelType w:val="singleLevel"/>
    <w:tmpl w:val="624CFB34"/>
    <w:lvl w:ilvl="0" w:tentative="0">
      <w:start w:val="5"/>
      <w:numFmt w:val="chineseCounting"/>
      <w:suff w:val="nothing"/>
      <w:lvlText w:val="%1、"/>
      <w:lvlJc w:val="left"/>
    </w:lvl>
  </w:abstractNum>
  <w:abstractNum w:abstractNumId="3">
    <w:nsid w:val="6A5B5848"/>
    <w:multiLevelType w:val="singleLevel"/>
    <w:tmpl w:val="6A5B5848"/>
    <w:lvl w:ilvl="0" w:tentative="0">
      <w:start w:val="1"/>
      <w:numFmt w:val="decimal"/>
      <w:suff w:val="nothing"/>
      <w:lvlText w:val="%1、"/>
      <w:lvlJc w:val="left"/>
    </w:lvl>
  </w:abstractNum>
  <w:abstractNum w:abstractNumId="4">
    <w:nsid w:val="7354E5E0"/>
    <w:multiLevelType w:val="singleLevel"/>
    <w:tmpl w:val="7354E5E0"/>
    <w:lvl w:ilvl="0" w:tentative="0">
      <w:start w:val="3"/>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A018F7"/>
    <w:rsid w:val="012C6D65"/>
    <w:rsid w:val="048D737C"/>
    <w:rsid w:val="097E60E7"/>
    <w:rsid w:val="0B781F57"/>
    <w:rsid w:val="0C201803"/>
    <w:rsid w:val="0FC34F49"/>
    <w:rsid w:val="108C48FB"/>
    <w:rsid w:val="111D0471"/>
    <w:rsid w:val="12AB21AB"/>
    <w:rsid w:val="13A66F22"/>
    <w:rsid w:val="141C3457"/>
    <w:rsid w:val="15322E0C"/>
    <w:rsid w:val="174C494A"/>
    <w:rsid w:val="19F71314"/>
    <w:rsid w:val="1B473DC6"/>
    <w:rsid w:val="1D000480"/>
    <w:rsid w:val="1E785569"/>
    <w:rsid w:val="20A9528D"/>
    <w:rsid w:val="214C7295"/>
    <w:rsid w:val="22911E0D"/>
    <w:rsid w:val="22D16217"/>
    <w:rsid w:val="230D38B6"/>
    <w:rsid w:val="23C444BA"/>
    <w:rsid w:val="24126273"/>
    <w:rsid w:val="26F4079D"/>
    <w:rsid w:val="28A52317"/>
    <w:rsid w:val="296678EA"/>
    <w:rsid w:val="2B413A7A"/>
    <w:rsid w:val="31B5797A"/>
    <w:rsid w:val="31CD7F5C"/>
    <w:rsid w:val="323E5BC5"/>
    <w:rsid w:val="344126A1"/>
    <w:rsid w:val="35A51941"/>
    <w:rsid w:val="377007E6"/>
    <w:rsid w:val="3B163774"/>
    <w:rsid w:val="3B356F86"/>
    <w:rsid w:val="3C47331E"/>
    <w:rsid w:val="3E9C64C2"/>
    <w:rsid w:val="439B0F85"/>
    <w:rsid w:val="43C8298B"/>
    <w:rsid w:val="47051EE6"/>
    <w:rsid w:val="490B70C2"/>
    <w:rsid w:val="49A26278"/>
    <w:rsid w:val="4CA127C6"/>
    <w:rsid w:val="4D1C7F66"/>
    <w:rsid w:val="4F2B2837"/>
    <w:rsid w:val="501471B7"/>
    <w:rsid w:val="50242BAE"/>
    <w:rsid w:val="504F529C"/>
    <w:rsid w:val="519B505A"/>
    <w:rsid w:val="530D4075"/>
    <w:rsid w:val="53C22C4C"/>
    <w:rsid w:val="53C375BC"/>
    <w:rsid w:val="55793868"/>
    <w:rsid w:val="55F57B38"/>
    <w:rsid w:val="57054A73"/>
    <w:rsid w:val="586275B5"/>
    <w:rsid w:val="59AD1E21"/>
    <w:rsid w:val="59EE1235"/>
    <w:rsid w:val="5C04459B"/>
    <w:rsid w:val="5DB42BA6"/>
    <w:rsid w:val="5FE4238B"/>
    <w:rsid w:val="610F5624"/>
    <w:rsid w:val="63C02FFE"/>
    <w:rsid w:val="64701747"/>
    <w:rsid w:val="69F7034D"/>
    <w:rsid w:val="6ABF07F9"/>
    <w:rsid w:val="6C8C6802"/>
    <w:rsid w:val="6C991C1D"/>
    <w:rsid w:val="6D236C18"/>
    <w:rsid w:val="705002EE"/>
    <w:rsid w:val="737647A9"/>
    <w:rsid w:val="76C11EA8"/>
    <w:rsid w:val="7EA05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2022-04-01T10:47:56Z</dcterms:created>
  <dcterms:modified xsi:type="dcterms:W3CDTF">2022-04-01T02:47:56Z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2022-04-01T10:47:57Z</dcterms:created>
  <dcterms:modified xsi:type="dcterms:W3CDTF">2022-04-01T02:47:56Z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2022-04-01T10:47:57Z</dcterms:created>
  <dcterms:modified xsi:type="dcterms:W3CDTF">2022-04-01T02:47:57Z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2022-04-01T10:47:59Z</dcterms:created>
  <dcterms:modified xsi:type="dcterms:W3CDTF">2022-04-01T02:47:59Z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2022-04-01T10:48:00Z</dcterms:created>
  <dcterms:modified xsi:type="dcterms:W3CDTF">2022-04-01T02:48:00Z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2022-04-01T10:48:00Z</dcterms:created>
  <dcterms:modified xsi:type="dcterms:W3CDTF">2022-04-01T02:48:00Z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2022-04-01T10:48:00Z</dcterms:created>
  <dcterms:modified xsi:type="dcterms:W3CDTF">2022-04-01T02:48:00Z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2022-04-01T10:48:00Z</dcterms:created>
  <dcterms:modified xsi:type="dcterms:W3CDTF">2022-04-01T02:48:00Z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2022-04-01T10:48:00Z</dcterms:created>
  <dcterms:modified xsi:type="dcterms:W3CDTF">2022-04-01T02:48:00Z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2022-04-01T10:47:56Z</dcterms:created>
  <dcterms:modified xsi:type="dcterms:W3CDTF">2022-04-01T02:47:56Z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2022-04-01T10:48:01Z</dcterms:created>
  <dcterms:modified xsi:type="dcterms:W3CDTF">2022-04-01T02:48:01Z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2022-04-01T10:47:56Z</dcterms:created>
  <dcterms:modified xsi:type="dcterms:W3CDTF">2022-04-01T02:47:56Z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2022-04-01T10:48:01Z</dcterms:created>
  <dcterms:modified xsi:type="dcterms:W3CDTF">2022-04-01T02:48:01Z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2022-04-01T10:47:56Z</dcterms:created>
  <dcterms:modified xsi:type="dcterms:W3CDTF">2022-04-01T02:47:56Z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2022-04-01T10:47:55Z</dcterms:created>
  <dcterms:modified xsi:type="dcterms:W3CDTF">2022-04-01T02:47:55Z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2022-04-01T10:47:56Z</dcterms:created>
  <dcterms:modified xsi:type="dcterms:W3CDTF">2022-04-01T02:47:56Z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2022-04-01T10:47:56Z</dcterms:created>
  <dcterms:modified xsi:type="dcterms:W3CDTF">2022-04-01T02:47:56Z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f484f9b-bb45-4511-abac-0fd3f3772635}">
  <ds:schemaRefs/>
</ds:datastoreItem>
</file>

<file path=customXml/itemProps10.xml><?xml version="1.0" encoding="utf-8"?>
<ds:datastoreItem xmlns:ds="http://schemas.openxmlformats.org/officeDocument/2006/customXml" ds:itemID="{0e1f8379-a3b2-4466-a2ab-1942d4269e51}">
  <ds:schemaRefs/>
</ds:datastoreItem>
</file>

<file path=customXml/itemProps11.xml><?xml version="1.0" encoding="utf-8"?>
<ds:datastoreItem xmlns:ds="http://schemas.openxmlformats.org/officeDocument/2006/customXml" ds:itemID="{5845db36-2cd2-4c67-89ca-3028bb81365e}">
  <ds:schemaRefs/>
</ds:datastoreItem>
</file>

<file path=customXml/itemProps12.xml><?xml version="1.0" encoding="utf-8"?>
<ds:datastoreItem xmlns:ds="http://schemas.openxmlformats.org/officeDocument/2006/customXml" ds:itemID="{76df9c2b-88d2-4a03-b110-cfde613676e1}">
  <ds:schemaRefs/>
</ds:datastoreItem>
</file>

<file path=customXml/itemProps13.xml><?xml version="1.0" encoding="utf-8"?>
<ds:datastoreItem xmlns:ds="http://schemas.openxmlformats.org/officeDocument/2006/customXml" ds:itemID="{3a3b7bf8-e43c-4de2-9191-ce24dcd90344}">
  <ds:schemaRefs/>
</ds:datastoreItem>
</file>

<file path=customXml/itemProps14.xml><?xml version="1.0" encoding="utf-8"?>
<ds:datastoreItem xmlns:ds="http://schemas.openxmlformats.org/officeDocument/2006/customXml" ds:itemID="{d2658b70-5991-43c0-a6e9-e03291f8cadc}">
  <ds:schemaRefs/>
</ds:datastoreItem>
</file>

<file path=customXml/itemProps15.xml><?xml version="1.0" encoding="utf-8"?>
<ds:datastoreItem xmlns:ds="http://schemas.openxmlformats.org/officeDocument/2006/customXml" ds:itemID="{3bf8bee6-d11f-48ab-80fa-887c81f314f0}">
  <ds:schemaRefs/>
</ds:datastoreItem>
</file>

<file path=customXml/itemProps16.xml><?xml version="1.0" encoding="utf-8"?>
<ds:datastoreItem xmlns:ds="http://schemas.openxmlformats.org/officeDocument/2006/customXml" ds:itemID="{80e0d403-c90b-4829-855c-7aa1f8c7ecb7}">
  <ds:schemaRefs/>
</ds:datastoreItem>
</file>

<file path=customXml/itemProps17.xml><?xml version="1.0" encoding="utf-8"?>
<ds:datastoreItem xmlns:ds="http://schemas.openxmlformats.org/officeDocument/2006/customXml" ds:itemID="{fd8cd0ea-7165-4ef2-a77f-6c922f184c8b}">
  <ds:schemaRefs/>
</ds:datastoreItem>
</file>

<file path=customXml/itemProps18.xml><?xml version="1.0" encoding="utf-8"?>
<ds:datastoreItem xmlns:ds="http://schemas.openxmlformats.org/officeDocument/2006/customXml" ds:itemID="{c334eea9-c60e-4604-93db-812e5e5f2507}">
  <ds:schemaRefs/>
</ds:datastoreItem>
</file>

<file path=customXml/itemProps19.xml><?xml version="1.0" encoding="utf-8"?>
<ds:datastoreItem xmlns:ds="http://schemas.openxmlformats.org/officeDocument/2006/customXml" ds:itemID="{94e90b42-2d5b-4e1b-a0db-57d3a825dec7}">
  <ds:schemaRefs/>
</ds:datastoreItem>
</file>

<file path=customXml/itemProps2.xml><?xml version="1.0" encoding="utf-8"?>
<ds:datastoreItem xmlns:ds="http://schemas.openxmlformats.org/officeDocument/2006/customXml" ds:itemID="{2faf2f5e-fca0-45e3-a158-a0bee94f936a}">
  <ds:schemaRefs/>
</ds:datastoreItem>
</file>

<file path=customXml/itemProps20.xml><?xml version="1.0" encoding="utf-8"?>
<ds:datastoreItem xmlns:ds="http://schemas.openxmlformats.org/officeDocument/2006/customXml" ds:itemID="{0ea95d3b-5fc1-4463-9c92-90f559389069}">
  <ds:schemaRefs/>
</ds:datastoreItem>
</file>

<file path=customXml/itemProps21.xml><?xml version="1.0" encoding="utf-8"?>
<ds:datastoreItem xmlns:ds="http://schemas.openxmlformats.org/officeDocument/2006/customXml" ds:itemID="{a6deed59-24ab-4571-9f1a-ed8b7ccf404e}">
  <ds:schemaRefs/>
</ds:datastoreItem>
</file>

<file path=customXml/itemProps22.xml><?xml version="1.0" encoding="utf-8"?>
<ds:datastoreItem xmlns:ds="http://schemas.openxmlformats.org/officeDocument/2006/customXml" ds:itemID="{db492f22-f4fb-4c76-a6de-2fd2c3e89313}">
  <ds:schemaRefs/>
</ds:datastoreItem>
</file>

<file path=customXml/itemProps23.xml><?xml version="1.0" encoding="utf-8"?>
<ds:datastoreItem xmlns:ds="http://schemas.openxmlformats.org/officeDocument/2006/customXml" ds:itemID="{cc7f7378-d760-4059-8179-eb6cf1e69602}">
  <ds:schemaRefs/>
</ds:datastoreItem>
</file>

<file path=customXml/itemProps24.xml><?xml version="1.0" encoding="utf-8"?>
<ds:datastoreItem xmlns:ds="http://schemas.openxmlformats.org/officeDocument/2006/customXml" ds:itemID="{0c688c7d-8b99-4277-80ae-e424033ec93e}">
  <ds:schemaRefs/>
</ds:datastoreItem>
</file>

<file path=customXml/itemProps25.xml><?xml version="1.0" encoding="utf-8"?>
<ds:datastoreItem xmlns:ds="http://schemas.openxmlformats.org/officeDocument/2006/customXml" ds:itemID="{19a2a342-5812-4f08-b28d-a9a0044a3902}">
  <ds:schemaRefs/>
</ds:datastoreItem>
</file>

<file path=customXml/itemProps26.xml><?xml version="1.0" encoding="utf-8"?>
<ds:datastoreItem xmlns:ds="http://schemas.openxmlformats.org/officeDocument/2006/customXml" ds:itemID="{21cf5a05-5eeb-4433-9cca-566ba81ee5be}">
  <ds:schemaRefs/>
</ds:datastoreItem>
</file>

<file path=customXml/itemProps27.xml><?xml version="1.0" encoding="utf-8"?>
<ds:datastoreItem xmlns:ds="http://schemas.openxmlformats.org/officeDocument/2006/customXml" ds:itemID="{6cc68b81-fb01-487f-b246-9a14005a59dc}">
  <ds:schemaRefs/>
</ds:datastoreItem>
</file>

<file path=customXml/itemProps28.xml><?xml version="1.0" encoding="utf-8"?>
<ds:datastoreItem xmlns:ds="http://schemas.openxmlformats.org/officeDocument/2006/customXml" ds:itemID="{0f4504b7-f8fc-49aa-822e-04e610ef0916}">
  <ds:schemaRefs/>
</ds:datastoreItem>
</file>

<file path=customXml/itemProps29.xml><?xml version="1.0" encoding="utf-8"?>
<ds:datastoreItem xmlns:ds="http://schemas.openxmlformats.org/officeDocument/2006/customXml" ds:itemID="{c97c6806-4266-401c-8818-5a63efb0d8d2}">
  <ds:schemaRefs/>
</ds:datastoreItem>
</file>

<file path=customXml/itemProps3.xml><?xml version="1.0" encoding="utf-8"?>
<ds:datastoreItem xmlns:ds="http://schemas.openxmlformats.org/officeDocument/2006/customXml" ds:itemID="{c7615bfd-d1ec-41ea-93c6-5c40fdb45845}">
  <ds:schemaRefs/>
</ds:datastoreItem>
</file>

<file path=customXml/itemProps30.xml><?xml version="1.0" encoding="utf-8"?>
<ds:datastoreItem xmlns:ds="http://schemas.openxmlformats.org/officeDocument/2006/customXml" ds:itemID="{43aef5d1-8719-48d6-9e33-e2f3e3c49423}">
  <ds:schemaRefs/>
</ds:datastoreItem>
</file>

<file path=customXml/itemProps31.xml><?xml version="1.0" encoding="utf-8"?>
<ds:datastoreItem xmlns:ds="http://schemas.openxmlformats.org/officeDocument/2006/customXml" ds:itemID="{c0bb7234-5607-414b-bbef-6962c609f599}">
  <ds:schemaRefs/>
</ds:datastoreItem>
</file>

<file path=customXml/itemProps32.xml><?xml version="1.0" encoding="utf-8"?>
<ds:datastoreItem xmlns:ds="http://schemas.openxmlformats.org/officeDocument/2006/customXml" ds:itemID="{f1eb7b16-f9fd-4448-88b0-bce8cd82f969}">
  <ds:schemaRefs/>
</ds:datastoreItem>
</file>

<file path=customXml/itemProps33.xml><?xml version="1.0" encoding="utf-8"?>
<ds:datastoreItem xmlns:ds="http://schemas.openxmlformats.org/officeDocument/2006/customXml" ds:itemID="{086d7c79-9220-4737-bd01-6455c12f7922}">
  <ds:schemaRefs/>
</ds:datastoreItem>
</file>

<file path=customXml/itemProps34.xml><?xml version="1.0" encoding="utf-8"?>
<ds:datastoreItem xmlns:ds="http://schemas.openxmlformats.org/officeDocument/2006/customXml" ds:itemID="{f4b15868-a7a8-445e-8ea5-d67d5d575c5c}">
  <ds:schemaRefs/>
</ds:datastoreItem>
</file>

<file path=customXml/itemProps4.xml><?xml version="1.0" encoding="utf-8"?>
<ds:datastoreItem xmlns:ds="http://schemas.openxmlformats.org/officeDocument/2006/customXml" ds:itemID="{1060cbf0-96ac-4dd4-a763-53ca99b59b15}">
  <ds:schemaRefs/>
</ds:datastoreItem>
</file>

<file path=customXml/itemProps5.xml><?xml version="1.0" encoding="utf-8"?>
<ds:datastoreItem xmlns:ds="http://schemas.openxmlformats.org/officeDocument/2006/customXml" ds:itemID="{5b3c749a-090b-45f1-abf5-c87b1ed8172e}">
  <ds:schemaRefs/>
</ds:datastoreItem>
</file>

<file path=customXml/itemProps6.xml><?xml version="1.0" encoding="utf-8"?>
<ds:datastoreItem xmlns:ds="http://schemas.openxmlformats.org/officeDocument/2006/customXml" ds:itemID="{89588da8-697a-43de-b98e-62daf75afc42}">
  <ds:schemaRefs/>
</ds:datastoreItem>
</file>

<file path=customXml/itemProps7.xml><?xml version="1.0" encoding="utf-8"?>
<ds:datastoreItem xmlns:ds="http://schemas.openxmlformats.org/officeDocument/2006/customXml" ds:itemID="{1e7a96b4-4474-40f6-a11c-2019d5b1e6cd}">
  <ds:schemaRefs/>
</ds:datastoreItem>
</file>

<file path=customXml/itemProps8.xml><?xml version="1.0" encoding="utf-8"?>
<ds:datastoreItem xmlns:ds="http://schemas.openxmlformats.org/officeDocument/2006/customXml" ds:itemID="{109e5c84-311b-4e17-ba82-5d7b520d7655}">
  <ds:schemaRefs/>
</ds:datastoreItem>
</file>

<file path=customXml/itemProps9.xml><?xml version="1.0" encoding="utf-8"?>
<ds:datastoreItem xmlns:ds="http://schemas.openxmlformats.org/officeDocument/2006/customXml" ds:itemID="{ecb65759-64a3-41ff-806d-8b5e30b441b2}">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2022-04-01T10:48:00Z</dcterms:created>
  <dc:creator>ss</dc:creator>
  <cp:lastModifiedBy>冯长刚</cp:lastModifiedBy>
  <dcterms:modified xsi:type="dcterms:W3CDTF">2022-08-29T13:10:45Z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F25B9ACB54E046FF9AAD313963362F40</vt:lpwstr>
  </property>
</Properties>
</file>