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表一</w:t>
      </w:r>
    </w:p>
    <w:tbl>
      <w:tblPr>
        <w:tblStyle w:val="16"/>
        <w:tblW w:w="1417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56"/>
        <w:gridCol w:w="16"/>
        <w:gridCol w:w="1665"/>
        <w:gridCol w:w="760"/>
        <w:gridCol w:w="2517"/>
        <w:gridCol w:w="1565"/>
        <w:gridCol w:w="1576"/>
        <w:gridCol w:w="1565"/>
        <w:gridCol w:w="1568"/>
        <w:gridCol w:w="248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7" w:hRule="atLeast"/>
        </w:trPr>
        <w:tc>
          <w:tcPr>
            <w:tcW w:w="1417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  <w:lang w:eastAsia="zh-CN"/>
              </w:rPr>
              <w:t>威县交通运输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</w:rPr>
              <w:t>局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  <w:t>2018年度行政许可实施情况统计表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单位全称</w:t>
            </w:r>
          </w:p>
        </w:tc>
        <w:tc>
          <w:tcPr>
            <w:tcW w:w="62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行政许可实施数量（宗）</w:t>
            </w:r>
          </w:p>
        </w:tc>
        <w:tc>
          <w:tcPr>
            <w:tcW w:w="2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撤销许可的数量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许可的数量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不予许可的数量</w:t>
            </w: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5" w:hRule="atLeast"/>
        </w:trPr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111305335632084707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威县交通运输局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1760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1760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1760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tbl>
      <w:tblPr>
        <w:tblStyle w:val="16"/>
        <w:tblW w:w="1417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72"/>
        <w:gridCol w:w="1663"/>
        <w:gridCol w:w="850"/>
        <w:gridCol w:w="709"/>
        <w:gridCol w:w="1178"/>
        <w:gridCol w:w="1468"/>
        <w:gridCol w:w="1113"/>
        <w:gridCol w:w="1468"/>
        <w:gridCol w:w="842"/>
        <w:gridCol w:w="1113"/>
        <w:gridCol w:w="1147"/>
        <w:gridCol w:w="1480"/>
        <w:gridCol w:w="571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50" w:hRule="atLeast"/>
        </w:trPr>
        <w:tc>
          <w:tcPr>
            <w:tcW w:w="14174" w:type="dxa"/>
            <w:gridSpan w:val="13"/>
            <w:tcBorders>
              <w:left w:val="single" w:color="DADBDA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表二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  <w:lang w:eastAsia="zh-CN"/>
              </w:rPr>
              <w:t>威县交通运输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</w:rPr>
              <w:t>局2018年度行政处罚实施情况统计表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单位全称</w:t>
            </w:r>
          </w:p>
        </w:tc>
        <w:tc>
          <w:tcPr>
            <w:tcW w:w="9888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行政处罚实施数量（宗）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罚没金额（万元）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警告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2"/>
                <w:szCs w:val="22"/>
              </w:rPr>
              <w:t>没收违法所得、没收非法财物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暂扣许可证、执照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责令停产停业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吊销许可证、执照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行政拘留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其他行政处罚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合计（宗）</w:t>
            </w: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  <w:t>威县交通运输局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419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549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14.8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 w:val="24"/>
        </w:rPr>
        <w:br w:type="page"/>
      </w: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表三</w:t>
      </w:r>
    </w:p>
    <w:tbl>
      <w:tblPr>
        <w:tblStyle w:val="16"/>
        <w:tblW w:w="13607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74"/>
        <w:gridCol w:w="1418"/>
        <w:gridCol w:w="1306"/>
        <w:gridCol w:w="765"/>
        <w:gridCol w:w="765"/>
        <w:gridCol w:w="942"/>
        <w:gridCol w:w="667"/>
        <w:gridCol w:w="778"/>
        <w:gridCol w:w="1159"/>
        <w:gridCol w:w="993"/>
        <w:gridCol w:w="991"/>
        <w:gridCol w:w="1135"/>
        <w:gridCol w:w="1135"/>
        <w:gridCol w:w="879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90" w:hRule="atLeast"/>
        </w:trPr>
        <w:tc>
          <w:tcPr>
            <w:tcW w:w="13607" w:type="dxa"/>
            <w:gridSpan w:val="1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  <w:lang w:eastAsia="zh-CN"/>
              </w:rPr>
              <w:t>威县交通运输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</w:rPr>
              <w:t>局2018年度行政强制实施情况统计表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单位全称</w:t>
            </w:r>
          </w:p>
        </w:tc>
        <w:tc>
          <w:tcPr>
            <w:tcW w:w="377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行政强制实施数量（宗）</w:t>
            </w:r>
          </w:p>
        </w:tc>
        <w:tc>
          <w:tcPr>
            <w:tcW w:w="6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行政强制执行实施数量（宗）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23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行政机关强制执行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申请法院强制执行</w:t>
            </w: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81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查封场所、设施或者财物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扣押财物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冻结存款、汇款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其他行政强制措施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加处罚款或者滞纳金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划拨存款、汇款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拍卖或者依法处理查封、扣押的场所、设施或者财物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排除妨碍、恢复原状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代履行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其他强制执行方式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  <w:t>威县交通运输局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480"/>
        <w:rPr>
          <w:sz w:val="24"/>
        </w:rPr>
      </w:pPr>
    </w:p>
    <w:p>
      <w:pPr>
        <w:spacing w:line="600" w:lineRule="exact"/>
        <w:rPr>
          <w:rFonts w:ascii="仿宋_GB2312"/>
          <w:szCs w:val="32"/>
        </w:rPr>
      </w:pPr>
    </w:p>
    <w:tbl>
      <w:tblPr>
        <w:tblStyle w:val="17"/>
        <w:tblpPr w:leftFromText="180" w:rightFromText="180" w:vertAnchor="text" w:tblpX="15506" w:tblpY="-242"/>
        <w:tblOverlap w:val="never"/>
        <w:tblW w:w="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92" w:type="dxa"/>
          </w:tcPr>
          <w:p>
            <w:pPr>
              <w:spacing w:line="600" w:lineRule="exact"/>
              <w:rPr>
                <w:rFonts w:ascii="仿宋_GB2312"/>
                <w:szCs w:val="32"/>
                <w:vertAlign w:val="baseline"/>
              </w:rPr>
            </w:pPr>
          </w:p>
        </w:tc>
      </w:tr>
    </w:tbl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表四</w:t>
      </w:r>
    </w:p>
    <w:tbl>
      <w:tblPr>
        <w:tblStyle w:val="16"/>
        <w:tblW w:w="1417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37"/>
        <w:gridCol w:w="1664"/>
        <w:gridCol w:w="743"/>
        <w:gridCol w:w="2500"/>
        <w:gridCol w:w="3274"/>
        <w:gridCol w:w="3271"/>
        <w:gridCol w:w="2285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0" w:hRule="atLeast"/>
        </w:trPr>
        <w:tc>
          <w:tcPr>
            <w:tcW w:w="14174" w:type="dxa"/>
            <w:gridSpan w:val="7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  <w:lang w:eastAsia="zh-CN"/>
              </w:rPr>
              <w:t>威县交通运输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</w:rPr>
              <w:t>局2018年度行政征收实施情况统计表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单位全称</w:t>
            </w:r>
          </w:p>
        </w:tc>
        <w:tc>
          <w:tcPr>
            <w:tcW w:w="654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行政收费</w:t>
            </w:r>
          </w:p>
        </w:tc>
        <w:tc>
          <w:tcPr>
            <w:tcW w:w="2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土地、房屋征收实施数量（宗）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实施数量（宗）</w:t>
            </w:r>
          </w:p>
        </w:tc>
        <w:tc>
          <w:tcPr>
            <w:tcW w:w="327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收费总金额（万元）</w:t>
            </w:r>
          </w:p>
        </w:tc>
        <w:tc>
          <w:tcPr>
            <w:tcW w:w="2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</w:trPr>
        <w:tc>
          <w:tcPr>
            <w:tcW w:w="141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无相关数据</w:t>
            </w:r>
          </w:p>
        </w:tc>
      </w:tr>
    </w:tbl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表五</w:t>
      </w:r>
    </w:p>
    <w:tbl>
      <w:tblPr>
        <w:tblStyle w:val="16"/>
        <w:tblW w:w="1462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40"/>
        <w:gridCol w:w="2416"/>
        <w:gridCol w:w="1080"/>
        <w:gridCol w:w="3600"/>
        <w:gridCol w:w="6989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60" w:hRule="atLeast"/>
        </w:trPr>
        <w:tc>
          <w:tcPr>
            <w:tcW w:w="1462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  <w:lang w:eastAsia="zh-CN"/>
              </w:rPr>
              <w:t>威县交通运输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</w:rPr>
              <w:t>局2018年度行政征用实施情况统计表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6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组织机构代码</w:t>
            </w:r>
          </w:p>
        </w:tc>
        <w:tc>
          <w:tcPr>
            <w:tcW w:w="36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单位全称</w:t>
            </w:r>
          </w:p>
        </w:tc>
        <w:tc>
          <w:tcPr>
            <w:tcW w:w="698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行政征用实施数量（宗）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</w:trPr>
        <w:tc>
          <w:tcPr>
            <w:tcW w:w="14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无相关数据</w:t>
            </w:r>
          </w:p>
        </w:tc>
      </w:tr>
    </w:tbl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表六</w:t>
      </w:r>
    </w:p>
    <w:tbl>
      <w:tblPr>
        <w:tblStyle w:val="16"/>
        <w:tblW w:w="1417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59"/>
        <w:gridCol w:w="2979"/>
        <w:gridCol w:w="1023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0" w:hRule="atLeast"/>
        </w:trPr>
        <w:tc>
          <w:tcPr>
            <w:tcW w:w="14174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  <w:lang w:eastAsia="zh-CN"/>
              </w:rPr>
              <w:t>威县交通运输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2"/>
                <w:szCs w:val="32"/>
              </w:rPr>
              <w:t>局2018年度行政检查实施情况统计表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单位全称</w:t>
            </w:r>
          </w:p>
        </w:tc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行政检查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次数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D9D9D9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D9D9D9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lang w:eastAsia="zh-CN"/>
              </w:rPr>
              <w:t>威县交通运局</w:t>
            </w:r>
          </w:p>
        </w:tc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D9D9D9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spacing w:line="600" w:lineRule="exact"/>
        <w:rPr>
          <w:rFonts w:ascii="仿宋_GB2312"/>
          <w:szCs w:val="32"/>
        </w:rPr>
        <w:sectPr>
          <w:footerReference r:id="rId3" w:type="default"/>
          <w:pgSz w:w="16838" w:h="11906" w:orient="landscape"/>
          <w:pgMar w:top="1803" w:right="1440" w:bottom="1803" w:left="1440" w:header="850" w:footer="992" w:gutter="0"/>
          <w:cols w:space="720" w:num="1"/>
          <w:docGrid w:type="lines" w:linePitch="436" w:charSpace="0"/>
        </w:sectPr>
      </w:pPr>
    </w:p>
    <w:p>
      <w:pPr>
        <w:pStyle w:val="14"/>
        <w:widowControl w:val="0"/>
        <w:shd w:val="clear" w:color="auto" w:fill="FFFFFF"/>
        <w:spacing w:before="0" w:beforeAutospacing="0" w:after="0" w:afterAutospacing="0"/>
        <w:rPr>
          <w:rFonts w:hint="default" w:asciiTheme="majorEastAsia" w:hAnsiTheme="majorEastAsia" w:eastAsiaTheme="majorEastAsia"/>
          <w:sz w:val="52"/>
          <w:szCs w:val="5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文本框 7" o:spid="_x0000_s4097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eastAsia="仿宋_GB2312"/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E7"/>
    <w:rsid w:val="00202840"/>
    <w:rsid w:val="00213A9F"/>
    <w:rsid w:val="003B0CE0"/>
    <w:rsid w:val="003B2C73"/>
    <w:rsid w:val="00481254"/>
    <w:rsid w:val="004B7D7D"/>
    <w:rsid w:val="00507990"/>
    <w:rsid w:val="00541B82"/>
    <w:rsid w:val="005B45A9"/>
    <w:rsid w:val="005E3312"/>
    <w:rsid w:val="00695DFA"/>
    <w:rsid w:val="007B3E74"/>
    <w:rsid w:val="00815C75"/>
    <w:rsid w:val="00834744"/>
    <w:rsid w:val="00876524"/>
    <w:rsid w:val="00910DED"/>
    <w:rsid w:val="00964EC4"/>
    <w:rsid w:val="009726CF"/>
    <w:rsid w:val="0099738C"/>
    <w:rsid w:val="00AC0212"/>
    <w:rsid w:val="00B420EF"/>
    <w:rsid w:val="00BC3DA7"/>
    <w:rsid w:val="00CE2B74"/>
    <w:rsid w:val="00DD4CE7"/>
    <w:rsid w:val="00E527DF"/>
    <w:rsid w:val="00E920D7"/>
    <w:rsid w:val="00F03C25"/>
    <w:rsid w:val="00F03F8B"/>
    <w:rsid w:val="00F8360F"/>
    <w:rsid w:val="14F33071"/>
    <w:rsid w:val="2AE26B6E"/>
    <w:rsid w:val="2F827187"/>
    <w:rsid w:val="3DA25BE8"/>
    <w:rsid w:val="417743D7"/>
    <w:rsid w:val="44896225"/>
    <w:rsid w:val="4C2D0923"/>
    <w:rsid w:val="4D763C0C"/>
    <w:rsid w:val="5D2E4E40"/>
    <w:rsid w:val="5F2817D7"/>
    <w:rsid w:val="6461784D"/>
    <w:rsid w:val="679478F2"/>
    <w:rsid w:val="6D5058E0"/>
    <w:rsid w:val="7E7926D8"/>
    <w:rsid w:val="7EB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 w:cstheme="majorBidi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 w:cstheme="majorBidi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 w:cstheme="majorBidi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 w:cstheme="majorBidi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 w:cstheme="majorBidi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 w:cstheme="majorBidi"/>
      <w:kern w:val="0"/>
      <w:sz w:val="24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 w:cstheme="majorBidi"/>
      <w:i/>
      <w:iCs/>
      <w:kern w:val="0"/>
      <w:sz w:val="24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 w:cstheme="majorBidi"/>
      <w:kern w:val="0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31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0"/>
    </w:rPr>
  </w:style>
  <w:style w:type="paragraph" w:styleId="15">
    <w:name w:val="Title"/>
    <w:basedOn w:val="1"/>
    <w:next w:val="1"/>
    <w:link w:val="30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rFonts w:asciiTheme="minorHAnsi" w:hAnsiTheme="minorHAnsi"/>
      <w:b/>
      <w:i/>
      <w:iCs/>
    </w:rPr>
  </w:style>
  <w:style w:type="character" w:customStyle="1" w:styleId="21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22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3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4">
    <w:name w:val="标题 4 字符"/>
    <w:basedOn w:val="18"/>
    <w:link w:val="5"/>
    <w:semiHidden/>
    <w:qFormat/>
    <w:uiPriority w:val="9"/>
    <w:rPr>
      <w:rFonts w:cstheme="majorBidi"/>
      <w:b/>
      <w:bCs/>
      <w:sz w:val="28"/>
      <w:szCs w:val="28"/>
    </w:rPr>
  </w:style>
  <w:style w:type="character" w:customStyle="1" w:styleId="25">
    <w:name w:val="标题 5 字符"/>
    <w:basedOn w:val="18"/>
    <w:link w:val="6"/>
    <w:semiHidden/>
    <w:qFormat/>
    <w:uiPriority w:val="9"/>
    <w:rPr>
      <w:rFonts w:cstheme="majorBidi"/>
      <w:b/>
      <w:bCs/>
      <w:i/>
      <w:iCs/>
      <w:sz w:val="26"/>
      <w:szCs w:val="26"/>
    </w:rPr>
  </w:style>
  <w:style w:type="character" w:customStyle="1" w:styleId="26">
    <w:name w:val="标题 6 字符"/>
    <w:basedOn w:val="18"/>
    <w:link w:val="7"/>
    <w:semiHidden/>
    <w:qFormat/>
    <w:uiPriority w:val="9"/>
    <w:rPr>
      <w:rFonts w:cstheme="majorBidi"/>
      <w:b/>
      <w:bCs/>
    </w:rPr>
  </w:style>
  <w:style w:type="character" w:customStyle="1" w:styleId="27">
    <w:name w:val="标题 7 字符"/>
    <w:basedOn w:val="18"/>
    <w:link w:val="8"/>
    <w:semiHidden/>
    <w:qFormat/>
    <w:uiPriority w:val="9"/>
    <w:rPr>
      <w:rFonts w:cstheme="majorBidi"/>
      <w:sz w:val="24"/>
      <w:szCs w:val="24"/>
    </w:rPr>
  </w:style>
  <w:style w:type="character" w:customStyle="1" w:styleId="28">
    <w:name w:val="标题 8 字符"/>
    <w:basedOn w:val="18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29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30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31">
    <w:name w:val="副标题 字符"/>
    <w:basedOn w:val="18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2">
    <w:name w:val="No Spacing"/>
    <w:basedOn w:val="1"/>
    <w:link w:val="33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</w:rPr>
  </w:style>
  <w:style w:type="character" w:customStyle="1" w:styleId="33">
    <w:name w:val="无间隔 字符"/>
    <w:basedOn w:val="18"/>
    <w:link w:val="32"/>
    <w:qFormat/>
    <w:uiPriority w:val="1"/>
    <w:rPr>
      <w:sz w:val="24"/>
      <w:szCs w:val="32"/>
    </w:rPr>
  </w:style>
  <w:style w:type="paragraph" w:styleId="34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</w:rPr>
  </w:style>
  <w:style w:type="paragraph" w:styleId="35">
    <w:name w:val="Quote"/>
    <w:basedOn w:val="1"/>
    <w:next w:val="1"/>
    <w:link w:val="36"/>
    <w:qFormat/>
    <w:uiPriority w:val="29"/>
    <w:pPr>
      <w:widowControl/>
      <w:jc w:val="left"/>
    </w:pPr>
    <w:rPr>
      <w:rFonts w:asciiTheme="minorHAnsi" w:hAnsiTheme="minorHAnsi" w:eastAsiaTheme="minorEastAsia" w:cstheme="majorBidi"/>
      <w:i/>
      <w:kern w:val="0"/>
      <w:sz w:val="24"/>
    </w:rPr>
  </w:style>
  <w:style w:type="character" w:customStyle="1" w:styleId="36">
    <w:name w:val="引用 字符"/>
    <w:basedOn w:val="18"/>
    <w:link w:val="35"/>
    <w:qFormat/>
    <w:uiPriority w:val="29"/>
    <w:rPr>
      <w:rFonts w:cstheme="majorBidi"/>
      <w:i/>
      <w:sz w:val="24"/>
      <w:szCs w:val="24"/>
    </w:rPr>
  </w:style>
  <w:style w:type="paragraph" w:styleId="37">
    <w:name w:val="Intense Quote"/>
    <w:basedOn w:val="1"/>
    <w:next w:val="1"/>
    <w:link w:val="38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 w:cstheme="majorBidi"/>
      <w:b/>
      <w:i/>
      <w:kern w:val="0"/>
      <w:sz w:val="24"/>
      <w:szCs w:val="22"/>
    </w:rPr>
  </w:style>
  <w:style w:type="character" w:customStyle="1" w:styleId="38">
    <w:name w:val="明显引用 字符"/>
    <w:basedOn w:val="18"/>
    <w:link w:val="37"/>
    <w:qFormat/>
    <w:uiPriority w:val="30"/>
    <w:rPr>
      <w:rFonts w:cstheme="majorBidi"/>
      <w:b/>
      <w:i/>
      <w:sz w:val="24"/>
    </w:rPr>
  </w:style>
  <w:style w:type="character" w:customStyle="1" w:styleId="39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">
    <w:name w:val="明显强调1"/>
    <w:basedOn w:val="18"/>
    <w:qFormat/>
    <w:uiPriority w:val="21"/>
    <w:rPr>
      <w:b/>
      <w:i/>
      <w:sz w:val="24"/>
      <w:szCs w:val="24"/>
      <w:u w:val="single"/>
    </w:rPr>
  </w:style>
  <w:style w:type="character" w:customStyle="1" w:styleId="41">
    <w:name w:val="不明显参考1"/>
    <w:basedOn w:val="18"/>
    <w:qFormat/>
    <w:uiPriority w:val="31"/>
    <w:rPr>
      <w:sz w:val="24"/>
      <w:szCs w:val="24"/>
      <w:u w:val="single"/>
    </w:rPr>
  </w:style>
  <w:style w:type="character" w:customStyle="1" w:styleId="42">
    <w:name w:val="明显参考1"/>
    <w:basedOn w:val="18"/>
    <w:qFormat/>
    <w:uiPriority w:val="32"/>
    <w:rPr>
      <w:b/>
      <w:sz w:val="24"/>
      <w:u w:val="single"/>
    </w:rPr>
  </w:style>
  <w:style w:type="character" w:customStyle="1" w:styleId="43">
    <w:name w:val="书籍标题1"/>
    <w:basedOn w:val="1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页脚 字符"/>
    <w:basedOn w:val="18"/>
    <w:link w:val="11"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46">
    <w:name w:val="font21"/>
    <w:basedOn w:val="18"/>
    <w:qFormat/>
    <w:uiPriority w:val="0"/>
    <w:rPr>
      <w:rFonts w:hint="eastAsia" w:ascii="微软雅黑" w:hAnsi="微软雅黑" w:eastAsia="微软雅黑"/>
      <w:color w:val="FF0000"/>
      <w:sz w:val="22"/>
      <w:szCs w:val="22"/>
      <w:u w:val="none"/>
    </w:rPr>
  </w:style>
  <w:style w:type="character" w:customStyle="1" w:styleId="47">
    <w:name w:val="font31"/>
    <w:basedOn w:val="18"/>
    <w:qFormat/>
    <w:uiPriority w:val="0"/>
    <w:rPr>
      <w:rFonts w:hint="eastAsia" w:ascii="微软雅黑" w:hAnsi="微软雅黑" w:eastAsia="微软雅黑"/>
      <w:color w:val="000000"/>
      <w:sz w:val="22"/>
      <w:szCs w:val="22"/>
      <w:u w:val="none"/>
    </w:rPr>
  </w:style>
  <w:style w:type="character" w:customStyle="1" w:styleId="48">
    <w:name w:val="font11"/>
    <w:basedOn w:val="18"/>
    <w:qFormat/>
    <w:uiPriority w:val="0"/>
    <w:rPr>
      <w:rFonts w:hint="eastAsia" w:ascii="微软雅黑" w:hAnsi="微软雅黑" w:eastAsia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D7DC3-6092-4A1E-8CF2-E63E002414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418</Words>
  <Characters>2383</Characters>
  <Lines>19</Lines>
  <Paragraphs>5</Paragraphs>
  <TotalTime>47</TotalTime>
  <ScaleCrop>false</ScaleCrop>
  <LinksUpToDate>false</LinksUpToDate>
  <CharactersWithSpaces>2796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2019-01-28T06:56:00Z</dcterms:created>
  <dc:creator>李其芳</dc:creator>
  <cp:lastModifiedBy>木小东</cp:lastModifiedBy>
  <dcterms:modified xsi:type="dcterms:W3CDTF">2019-08-17T11:49:37Z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