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276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威县司法局</w:t>
      </w:r>
    </w:p>
    <w:p w14:paraId="663C1A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14:paraId="4C54082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14:paraId="54B2C4B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14:paraId="4E23F79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14:paraId="69BBD896">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lang w:val="en-US" w:eastAsia="zh-CN"/>
        </w:rPr>
      </w:pPr>
      <w:r>
        <w:rPr>
          <w:rFonts w:hint="eastAsia" w:ascii="仿宋_GB2312" w:eastAsia="仿宋_GB2312" w:cs="Times New Roman"/>
          <w:sz w:val="32"/>
          <w:szCs w:val="32"/>
          <w:lang w:val="en-US" w:eastAsia="zh-CN"/>
        </w:rPr>
        <w:t>2024年，威县司法局政务信息公开工作以习近平新时代中国特色社会主义思想为指导，全面贯彻落实党中央、国务院关于政务公开工作的决策部署，紧紧围绕县委、县政府中心工作，不断完善政务信息公开制度，提高政务信息公开质量，形成</w:t>
      </w:r>
      <w:r>
        <w:rPr>
          <w:rFonts w:hint="eastAsia" w:ascii="仿宋_GB2312" w:eastAsia="仿宋_GB2312" w:cs="Times New Roman" w:hAnsiTheme="minorHAnsi"/>
          <w:kern w:val="2"/>
          <w:sz w:val="32"/>
          <w:szCs w:val="32"/>
          <w:lang w:val="en-US" w:eastAsia="zh-CN" w:bidi="ar-SA"/>
        </w:rPr>
        <w:t>“领导重视、各方配合、专人落实”的工作格局</w:t>
      </w:r>
      <w:r>
        <w:rPr>
          <w:rFonts w:hint="eastAsia" w:ascii="仿宋_GB2312" w:eastAsia="仿宋_GB2312" w:cs="Times New Roman"/>
          <w:sz w:val="32"/>
          <w:szCs w:val="32"/>
          <w:lang w:val="en-US" w:eastAsia="zh-CN"/>
        </w:rPr>
        <w:t>。</w:t>
      </w:r>
      <w:r>
        <w:rPr>
          <w:rFonts w:hint="eastAsia" w:ascii="仿宋_GB2312" w:eastAsia="仿宋_GB2312" w:cs="Times New Roman" w:hAnsiTheme="minorHAnsi"/>
          <w:kern w:val="2"/>
          <w:sz w:val="32"/>
          <w:szCs w:val="32"/>
          <w:lang w:val="en-US" w:eastAsia="zh-CN" w:bidi="ar-SA"/>
        </w:rPr>
        <w:t>全年共在“威县司法局”微信公众号更新信息</w:t>
      </w:r>
      <w:r>
        <w:rPr>
          <w:rFonts w:hint="eastAsia" w:ascii="仿宋_GB2312" w:eastAsia="仿宋_GB2312" w:cs="Times New Roman"/>
          <w:kern w:val="2"/>
          <w:sz w:val="32"/>
          <w:szCs w:val="32"/>
          <w:lang w:val="en-US" w:eastAsia="zh-CN" w:bidi="ar-SA"/>
        </w:rPr>
        <w:t>133</w:t>
      </w:r>
      <w:r>
        <w:rPr>
          <w:rFonts w:hint="eastAsia" w:ascii="仿宋_GB2312" w:eastAsia="仿宋_GB2312" w:cs="Times New Roman" w:hAnsiTheme="minorHAnsi"/>
          <w:kern w:val="2"/>
          <w:sz w:val="32"/>
          <w:szCs w:val="32"/>
          <w:lang w:val="en-US" w:eastAsia="zh-CN" w:bidi="ar-SA"/>
        </w:rPr>
        <w:t>条</w:t>
      </w:r>
      <w:r>
        <w:rPr>
          <w:rFonts w:hint="eastAsia" w:ascii="仿宋_GB2312" w:eastAsia="仿宋_GB2312" w:cs="Times New Roman"/>
          <w:kern w:val="2"/>
          <w:sz w:val="32"/>
          <w:szCs w:val="32"/>
          <w:lang w:val="en-US" w:eastAsia="zh-CN" w:bidi="ar-SA"/>
        </w:rPr>
        <w:t>、“威县政府门户网”公开信息11条；事前行政许可1件、行政处罚1件、行政检查1件；事后公开1件</w:t>
      </w:r>
      <w:r>
        <w:rPr>
          <w:rFonts w:hint="eastAsia" w:ascii="仿宋_GB2312" w:eastAsia="仿宋_GB2312" w:cs="Times New Roman" w:hAnsiTheme="minorHAnsi"/>
          <w:kern w:val="2"/>
          <w:sz w:val="32"/>
          <w:szCs w:val="32"/>
          <w:lang w:val="en-US" w:eastAsia="zh-CN" w:bidi="ar-SA"/>
        </w:rPr>
        <w:t>。</w:t>
      </w:r>
    </w:p>
    <w:p w14:paraId="07C82523">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eastAsia="仿宋_GB2312" w:cs="Times New Roman" w:hAnsiTheme="minorHAnsi"/>
          <w:kern w:val="2"/>
          <w:sz w:val="32"/>
          <w:szCs w:val="32"/>
          <w:lang w:val="en-US" w:eastAsia="zh-CN" w:bidi="ar-SA"/>
        </w:rPr>
      </w:pPr>
      <w:r>
        <w:rPr>
          <w:rFonts w:hint="eastAsia" w:ascii="仿宋_GB2312" w:eastAsia="仿宋_GB2312" w:cs="Times New Roman" w:hAnsiTheme="minorHAnsi"/>
          <w:kern w:val="2"/>
          <w:sz w:val="32"/>
          <w:szCs w:val="32"/>
          <w:lang w:val="en-US" w:eastAsia="zh-CN" w:bidi="ar-SA"/>
        </w:rPr>
        <w:t>一是</w:t>
      </w:r>
      <w:r>
        <w:rPr>
          <w:rFonts w:hint="eastAsia" w:ascii="仿宋_GB2312" w:eastAsia="仿宋_GB2312" w:cs="Times New Roman"/>
          <w:kern w:val="2"/>
          <w:sz w:val="32"/>
          <w:szCs w:val="32"/>
          <w:lang w:val="en-US" w:eastAsia="zh-CN" w:bidi="ar-SA"/>
        </w:rPr>
        <w:t>加大主动公开力度</w:t>
      </w:r>
      <w:r>
        <w:rPr>
          <w:rFonts w:hint="eastAsia" w:ascii="仿宋_GB2312" w:eastAsia="仿宋_GB2312" w:cs="Times New Roman" w:hAnsiTheme="minorHAnsi"/>
          <w:kern w:val="2"/>
          <w:sz w:val="32"/>
          <w:szCs w:val="32"/>
          <w:lang w:val="en-US" w:eastAsia="zh-CN" w:bidi="ar-SA"/>
        </w:rPr>
        <w:t>，推进“应公开尽公开”</w:t>
      </w:r>
      <w:r>
        <w:rPr>
          <w:rFonts w:hint="eastAsia" w:ascii="仿宋_GB2312" w:eastAsia="仿宋_GB2312" w:cs="Times New Roman"/>
          <w:kern w:val="2"/>
          <w:sz w:val="32"/>
          <w:szCs w:val="32"/>
          <w:lang w:val="en-US" w:eastAsia="zh-CN" w:bidi="ar-SA"/>
        </w:rPr>
        <w:t>，</w:t>
      </w:r>
      <w:r>
        <w:rPr>
          <w:rFonts w:hint="eastAsia" w:ascii="仿宋_GB2312" w:eastAsia="仿宋_GB2312" w:cs="Times New Roman" w:hAnsiTheme="minorHAnsi"/>
          <w:kern w:val="2"/>
          <w:sz w:val="32"/>
          <w:szCs w:val="32"/>
          <w:lang w:val="en-US" w:eastAsia="zh-CN" w:bidi="ar-SA"/>
        </w:rPr>
        <w:t>规范信息公开流程。依托</w:t>
      </w:r>
      <w:r>
        <w:rPr>
          <w:rFonts w:hint="eastAsia" w:ascii="仿宋_GB2312" w:eastAsia="仿宋_GB2312" w:cs="Times New Roman"/>
          <w:kern w:val="2"/>
          <w:sz w:val="32"/>
          <w:szCs w:val="32"/>
          <w:lang w:val="en-US" w:eastAsia="zh-CN" w:bidi="ar-SA"/>
        </w:rPr>
        <w:t>威县</w:t>
      </w:r>
      <w:r>
        <w:rPr>
          <w:rFonts w:hint="eastAsia" w:ascii="仿宋_GB2312" w:eastAsia="仿宋_GB2312" w:cs="Times New Roman" w:hAnsiTheme="minorHAnsi"/>
          <w:kern w:val="2"/>
          <w:sz w:val="32"/>
          <w:szCs w:val="32"/>
          <w:lang w:val="en-US" w:eastAsia="zh-CN" w:bidi="ar-SA"/>
        </w:rPr>
        <w:t>政府门户网、</w:t>
      </w:r>
      <w:r>
        <w:rPr>
          <w:rFonts w:hint="eastAsia" w:ascii="仿宋_GB2312" w:eastAsia="仿宋_GB2312" w:cs="Times New Roman"/>
          <w:kern w:val="2"/>
          <w:sz w:val="32"/>
          <w:szCs w:val="32"/>
          <w:lang w:val="en-US" w:eastAsia="zh-CN" w:bidi="ar-SA"/>
        </w:rPr>
        <w:t>“威民普法”今日头条号、</w:t>
      </w:r>
      <w:r>
        <w:rPr>
          <w:rFonts w:hint="eastAsia" w:ascii="仿宋_GB2312" w:eastAsia="仿宋_GB2312" w:cs="Times New Roman" w:hAnsiTheme="minorHAnsi"/>
          <w:kern w:val="2"/>
          <w:sz w:val="32"/>
          <w:szCs w:val="32"/>
          <w:lang w:val="en-US" w:eastAsia="zh-CN" w:bidi="ar-SA"/>
        </w:rPr>
        <w:t>“</w:t>
      </w:r>
      <w:r>
        <w:rPr>
          <w:rFonts w:hint="eastAsia" w:ascii="仿宋_GB2312" w:eastAsia="仿宋_GB2312" w:cs="Times New Roman"/>
          <w:kern w:val="2"/>
          <w:sz w:val="32"/>
          <w:szCs w:val="32"/>
          <w:lang w:val="en-US" w:eastAsia="zh-CN" w:bidi="ar-SA"/>
        </w:rPr>
        <w:t>威县</w:t>
      </w:r>
      <w:r>
        <w:rPr>
          <w:rFonts w:hint="eastAsia" w:ascii="仿宋_GB2312" w:eastAsia="仿宋_GB2312" w:cs="Times New Roman" w:hAnsiTheme="minorHAnsi"/>
          <w:kern w:val="2"/>
          <w:sz w:val="32"/>
          <w:szCs w:val="32"/>
          <w:lang w:val="en-US" w:eastAsia="zh-CN" w:bidi="ar-SA"/>
        </w:rPr>
        <w:t>司法</w:t>
      </w:r>
      <w:r>
        <w:rPr>
          <w:rFonts w:hint="eastAsia" w:ascii="仿宋_GB2312" w:eastAsia="仿宋_GB2312" w:cs="Times New Roman"/>
          <w:kern w:val="2"/>
          <w:sz w:val="32"/>
          <w:szCs w:val="32"/>
          <w:lang w:val="en-US" w:eastAsia="zh-CN" w:bidi="ar-SA"/>
        </w:rPr>
        <w:t>局</w:t>
      </w:r>
      <w:r>
        <w:rPr>
          <w:rFonts w:hint="eastAsia" w:ascii="仿宋_GB2312" w:eastAsia="仿宋_GB2312" w:cs="Times New Roman" w:hAnsiTheme="minorHAnsi"/>
          <w:kern w:val="2"/>
          <w:sz w:val="32"/>
          <w:szCs w:val="32"/>
          <w:lang w:val="en-US" w:eastAsia="zh-CN" w:bidi="ar-SA"/>
        </w:rPr>
        <w:t>”微信公众号等平台扎实推进政务信息主动公开，主动接受社会监督，切实做好外宣工作，提升司法行政对外影响力。</w:t>
      </w:r>
    </w:p>
    <w:p w14:paraId="4D95B088">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eastAsia="仿宋_GB2312" w:cs="Times New Roman" w:hAnsiTheme="minorHAnsi"/>
          <w:kern w:val="2"/>
          <w:sz w:val="32"/>
          <w:szCs w:val="32"/>
          <w:lang w:val="en-US" w:eastAsia="zh-CN" w:bidi="ar-SA"/>
        </w:rPr>
      </w:pPr>
      <w:r>
        <w:rPr>
          <w:rFonts w:hint="eastAsia" w:ascii="仿宋_GB2312" w:eastAsia="仿宋_GB2312" w:cs="Times New Roman" w:hAnsiTheme="minorHAnsi"/>
          <w:kern w:val="2"/>
          <w:sz w:val="32"/>
          <w:szCs w:val="32"/>
          <w:lang w:val="en-US" w:eastAsia="zh-CN" w:bidi="ar-SA"/>
        </w:rPr>
        <w:t>二是增强信息公开意识，推进“应公开速公开”。加强政务信息综合梳理与分类，聚焦群众关切，强化重点领域、重点工作的信息公开力度，提升信息发布敏感性，对除相关规定不宜公开和必须保密的外，着力做到快速、准确、及时发布相关信息，确保信息公开工作推进高质、高效。</w:t>
      </w:r>
    </w:p>
    <w:p w14:paraId="66C8EF3E">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lang w:val="en-US" w:eastAsia="zh-CN"/>
        </w:rPr>
      </w:pPr>
      <w:r>
        <w:rPr>
          <w:rFonts w:hint="eastAsia" w:ascii="仿宋_GB2312" w:eastAsia="仿宋_GB2312" w:cs="Times New Roman" w:hAnsiTheme="minorHAnsi"/>
          <w:kern w:val="2"/>
          <w:sz w:val="32"/>
          <w:szCs w:val="32"/>
          <w:lang w:val="en-US" w:eastAsia="zh-CN" w:bidi="ar-SA"/>
        </w:rPr>
        <w:t>三是加强信息公开管理，推进“应公开优公开”。强化网站、新媒体等信息梳理、编写、审核、发布全流程规范化建设，确保各环节工作落实到点到位。在信息公开中适时采取图片、文字、视频相结合的形式不断丰富信息公开形式，公众知晓度进一步提升。严格落实信息筛选机制，遵守保密性相关规定，对主动公开、依申请公开、不予公开的信息进行仔细分类，切实保障信息安全，提升政务“阳光化、规范化”水平。</w:t>
      </w:r>
    </w:p>
    <w:p w14:paraId="1C3206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楷体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SA"/>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信息</w:t>
      </w:r>
      <w:r>
        <w:rPr>
          <w:rFonts w:hint="eastAsia" w:ascii="楷体_GB2312" w:hAnsi="楷体_GB2312" w:eastAsia="楷体_GB2312" w:cs="楷体_GB2312"/>
          <w:b w:val="0"/>
          <w:bCs w:val="0"/>
          <w:sz w:val="32"/>
          <w:szCs w:val="32"/>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val="en-US" w:eastAsia="zh-CN"/>
        </w:rPr>
        <w:t>共主动公开信息137条。</w:t>
      </w:r>
    </w:p>
    <w:p w14:paraId="1BF0611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Times New Roman" w:hAnsiTheme="minorHAnsi"/>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（二）依申请公开情况。</w:t>
      </w:r>
      <w:r>
        <w:rPr>
          <w:rFonts w:hint="eastAsia" w:ascii="仿宋_GB2312" w:eastAsia="仿宋_GB2312" w:cs="Times New Roman" w:hAnsiTheme="minorHAnsi"/>
          <w:kern w:val="2"/>
          <w:sz w:val="32"/>
          <w:szCs w:val="32"/>
          <w:lang w:val="en-US" w:eastAsia="zh-CN" w:bidi="ar-SA"/>
        </w:rPr>
        <w:t>未收到申请公开情况。</w:t>
      </w:r>
    </w:p>
    <w:p w14:paraId="2F67C7E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Times New Roman" w:hAnsiTheme="minorHAnsi"/>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（三）政府信息管理情况。</w:t>
      </w:r>
      <w:r>
        <w:rPr>
          <w:rFonts w:hint="eastAsia" w:ascii="仿宋_GB2312" w:eastAsia="仿宋_GB2312" w:cs="Times New Roman" w:hAnsiTheme="minorHAnsi"/>
          <w:kern w:val="2"/>
          <w:sz w:val="32"/>
          <w:szCs w:val="32"/>
          <w:lang w:val="en-US" w:eastAsia="zh-CN" w:bidi="ar-SA"/>
        </w:rPr>
        <w:t>严格落实政府信息公开管理，遵守保密性相关规定，对主动公开、依申请公开、不予公开的信息进行仔细分类，切实保障信息安全。</w:t>
      </w:r>
    </w:p>
    <w:p w14:paraId="160E14B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楷体_GB2312" w:hAnsi="楷体_GB2312" w:eastAsia="楷体_GB2312" w:cs="楷体_GB2312"/>
          <w:b w:val="0"/>
          <w:bCs w:val="0"/>
          <w:kern w:val="2"/>
          <w:sz w:val="32"/>
          <w:szCs w:val="32"/>
          <w:lang w:val="en-US" w:eastAsia="zh-CN" w:bidi="ar-SA"/>
        </w:rPr>
        <w:t>（四）公开平台建设情况。</w:t>
      </w:r>
      <w:r>
        <w:rPr>
          <w:rFonts w:hint="eastAsia" w:ascii="仿宋_GB2312" w:eastAsia="仿宋_GB2312" w:cs="Times New Roman" w:hAnsiTheme="minorHAnsi"/>
          <w:kern w:val="2"/>
          <w:sz w:val="32"/>
          <w:szCs w:val="32"/>
          <w:lang w:val="en-US" w:eastAsia="zh-CN" w:bidi="ar-SA"/>
        </w:rPr>
        <w:t>依托</w:t>
      </w:r>
      <w:r>
        <w:rPr>
          <w:rFonts w:hint="eastAsia" w:ascii="仿宋_GB2312" w:eastAsia="仿宋_GB2312" w:cs="Times New Roman"/>
          <w:kern w:val="2"/>
          <w:sz w:val="32"/>
          <w:szCs w:val="32"/>
          <w:lang w:val="en-US" w:eastAsia="zh-CN" w:bidi="ar-SA"/>
        </w:rPr>
        <w:t>威县</w:t>
      </w:r>
      <w:r>
        <w:rPr>
          <w:rFonts w:hint="eastAsia" w:ascii="仿宋_GB2312" w:eastAsia="仿宋_GB2312" w:cs="Times New Roman" w:hAnsiTheme="minorHAnsi"/>
          <w:kern w:val="2"/>
          <w:sz w:val="32"/>
          <w:szCs w:val="32"/>
          <w:lang w:val="en-US" w:eastAsia="zh-CN" w:bidi="ar-SA"/>
        </w:rPr>
        <w:t>政府门户网、</w:t>
      </w:r>
      <w:r>
        <w:rPr>
          <w:rFonts w:hint="eastAsia" w:ascii="仿宋_GB2312" w:eastAsia="仿宋_GB2312" w:cs="Times New Roman"/>
          <w:kern w:val="2"/>
          <w:sz w:val="32"/>
          <w:szCs w:val="32"/>
          <w:lang w:val="en-US" w:eastAsia="zh-CN" w:bidi="ar-SA"/>
        </w:rPr>
        <w:t>“威民普法”今日头条号、</w:t>
      </w:r>
      <w:r>
        <w:rPr>
          <w:rFonts w:hint="eastAsia" w:ascii="仿宋_GB2312" w:eastAsia="仿宋_GB2312" w:cs="Times New Roman" w:hAnsiTheme="minorHAnsi"/>
          <w:kern w:val="2"/>
          <w:sz w:val="32"/>
          <w:szCs w:val="32"/>
          <w:lang w:val="en-US" w:eastAsia="zh-CN" w:bidi="ar-SA"/>
        </w:rPr>
        <w:t>“</w:t>
      </w:r>
      <w:r>
        <w:rPr>
          <w:rFonts w:hint="eastAsia" w:ascii="仿宋_GB2312" w:eastAsia="仿宋_GB2312" w:cs="Times New Roman"/>
          <w:kern w:val="2"/>
          <w:sz w:val="32"/>
          <w:szCs w:val="32"/>
          <w:lang w:val="en-US" w:eastAsia="zh-CN" w:bidi="ar-SA"/>
        </w:rPr>
        <w:t>威县</w:t>
      </w:r>
      <w:r>
        <w:rPr>
          <w:rFonts w:hint="eastAsia" w:ascii="仿宋_GB2312" w:eastAsia="仿宋_GB2312" w:cs="Times New Roman" w:hAnsiTheme="minorHAnsi"/>
          <w:kern w:val="2"/>
          <w:sz w:val="32"/>
          <w:szCs w:val="32"/>
          <w:lang w:val="en-US" w:eastAsia="zh-CN" w:bidi="ar-SA"/>
        </w:rPr>
        <w:t>司法</w:t>
      </w:r>
      <w:r>
        <w:rPr>
          <w:rFonts w:hint="eastAsia" w:ascii="仿宋_GB2312" w:eastAsia="仿宋_GB2312" w:cs="Times New Roman"/>
          <w:kern w:val="2"/>
          <w:sz w:val="32"/>
          <w:szCs w:val="32"/>
          <w:lang w:val="en-US" w:eastAsia="zh-CN" w:bidi="ar-SA"/>
        </w:rPr>
        <w:t>局</w:t>
      </w:r>
      <w:r>
        <w:rPr>
          <w:rFonts w:hint="eastAsia" w:ascii="仿宋_GB2312" w:eastAsia="仿宋_GB2312" w:cs="Times New Roman" w:hAnsiTheme="minorHAnsi"/>
          <w:kern w:val="2"/>
          <w:sz w:val="32"/>
          <w:szCs w:val="32"/>
          <w:lang w:val="en-US" w:eastAsia="zh-CN" w:bidi="ar-SA"/>
        </w:rPr>
        <w:t>”微信公众号等平台扎实推进政务信息主动公开，主动接受社会监督，切实做好外宣工作</w:t>
      </w:r>
      <w:r>
        <w:rPr>
          <w:rFonts w:hint="eastAsia" w:ascii="仿宋_GB2312" w:hAnsi="仿宋_GB2312" w:eastAsia="仿宋_GB2312" w:cs="仿宋_GB2312"/>
          <w:sz w:val="32"/>
          <w:szCs w:val="32"/>
          <w:lang w:val="en-US" w:eastAsia="zh-CN"/>
        </w:rPr>
        <w:t>。</w:t>
      </w:r>
    </w:p>
    <w:p w14:paraId="1E2953D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楷体_GB2312" w:hAnsi="楷体_GB2312" w:eastAsia="楷体_GB2312" w:cs="楷体_GB2312"/>
          <w:b w:val="0"/>
          <w:bCs w:val="0"/>
          <w:kern w:val="2"/>
          <w:sz w:val="32"/>
          <w:szCs w:val="32"/>
          <w:lang w:val="en-US" w:eastAsia="zh-CN" w:bidi="ar-SA"/>
        </w:rPr>
        <w:t>（五）监督保障情况。</w:t>
      </w:r>
      <w:r>
        <w:rPr>
          <w:rFonts w:hint="eastAsia" w:ascii="仿宋_GB2312" w:eastAsia="仿宋_GB2312" w:cs="Times New Roman" w:hAnsiTheme="minorHAnsi"/>
          <w:kern w:val="2"/>
          <w:sz w:val="32"/>
          <w:szCs w:val="32"/>
          <w:lang w:val="en-US" w:eastAsia="zh-CN" w:bidi="ar-SA"/>
        </w:rPr>
        <w:t>加强信息公开管理，推进“应公开优公开”。强化网站、新媒体等信息梳理、编写、审核、发布全流程规范化建设，确保各环节工作落实到点到位</w:t>
      </w:r>
      <w:r>
        <w:rPr>
          <w:rFonts w:hint="eastAsia" w:ascii="楷体_GB2312" w:hAnsi="楷体_GB2312" w:eastAsia="楷体_GB2312" w:cs="楷体_GB2312"/>
          <w:b w:val="0"/>
          <w:bCs w:val="0"/>
          <w:i w:val="0"/>
          <w:caps w:val="0"/>
          <w:color w:val="333333"/>
          <w:spacing w:val="0"/>
          <w:sz w:val="32"/>
          <w:szCs w:val="32"/>
          <w:shd w:val="clear" w:color="auto" w:fill="FFFFFF"/>
          <w:lang w:val="en-US" w:eastAsia="zh-CN"/>
        </w:rPr>
        <w:t>。</w:t>
      </w:r>
    </w:p>
    <w:p w14:paraId="3A42A4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14:paraId="045131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47B92100">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0D61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681E08C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FF3E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DF08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ADEC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1584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2CF9B2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D1B1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A525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FA1C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323E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4CE02D4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9242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DBA7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A405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B6D6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14:paraId="6E3A61C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44DF6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7BCCDE3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627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3A7D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3B74EC1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551C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859A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1</w:t>
            </w:r>
          </w:p>
        </w:tc>
      </w:tr>
      <w:tr w14:paraId="49FF97C7">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2565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0486EB6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1D2B6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B788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235B07A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3601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DB65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1</w:t>
            </w:r>
          </w:p>
        </w:tc>
      </w:tr>
      <w:tr w14:paraId="1CABDDE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A468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20E4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32E62EF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F30C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0421291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0F32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4E14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3D7689E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A11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280FC0EF">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3E7EEA3F">
      <w:pPr>
        <w:keepNext w:val="0"/>
        <w:keepLines w:val="0"/>
        <w:widowControl/>
        <w:suppressLineNumbers w:val="0"/>
        <w:jc w:val="left"/>
      </w:pPr>
    </w:p>
    <w:p w14:paraId="5196D3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14:paraId="5568B0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80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95"/>
      </w:tblGrid>
      <w:tr w14:paraId="41572B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183B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0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6641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5E0487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0AAAE1DD">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38739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1CF0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5930E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7C80E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641514A">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0771F7AD">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E2FA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14:paraId="775611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D4AD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14:paraId="7F31B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C260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C3AE6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C106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22AF9901">
            <w:pPr>
              <w:rPr>
                <w:rFonts w:hint="eastAsia" w:ascii="宋体"/>
                <w:sz w:val="24"/>
                <w:szCs w:val="24"/>
              </w:rPr>
            </w:pPr>
          </w:p>
        </w:tc>
      </w:tr>
      <w:tr w14:paraId="150AD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03A6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7909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D5E1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FD07C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A498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8A7F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CB28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37F8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0C19E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902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803D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36EC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06C1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1E42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7858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857D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719A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5ACE8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98A9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CE4D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451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15A8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B6F5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A01A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4D7B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112B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AC7D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34761A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438EB7">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7C5A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C7BF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E4DA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E57F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E3BF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5B7A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FB40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529E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6B9E86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915DDA6">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7D29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332F7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0527D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011D3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245BD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35456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3370D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6BFF8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E344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21800A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FC6F96">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E6B4ACC">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E326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20F9B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14523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5FDAD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20A9A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0A877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19AAC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52A7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55463F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5B1D0F9">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AB25BC6">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668D3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5096F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236EA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6C07FD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46F63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24C36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79B30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1060C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8B56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0EBBA84">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5A9B34F">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4755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CF8B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EE53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F108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E229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BF78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D5B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8340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7DB817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7EFE9CF">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CAD759A">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1250F6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E141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B0B5E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0980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1C68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25AE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86F8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E0FC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266004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1C414AF">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DFDC318">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9A723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1B13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1B7E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48A7C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1EFF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B30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EA85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8006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639973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6262499">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E0DAEDA">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EACB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E476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961E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B3E8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2006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DA46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E16F6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5B59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70B131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F69ECD8">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2F9A261">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E950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6F6F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82D1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A4287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4869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CD2F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232D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DC2F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E083A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2D74BD0">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9716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1AD27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AA30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55F9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070B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AFCE0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A4AB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B116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2EA7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A5628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5D760F3">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6D44BD4">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66C5F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D074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DCE6D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52D3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567C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7E1B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2467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D121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545556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69186B4">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066EBF2">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141EA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2444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8C13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49D4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4DA4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E8C2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41D3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51AA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09DDA6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A93C839">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9582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0F59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C454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3978E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E5F6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26524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ACF0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5487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4465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22947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DD5E245">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0664458">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AC9C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33C77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17F27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0458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C9F0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E600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1885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F9DB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8E42E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69FDC1">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2B5A16E">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E471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A42D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2B22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9F55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20AB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57F7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6C5A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43EE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7159C2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D0C6DB7">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6F6A38E">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06541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27DA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A73D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E322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4F09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98D6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38D5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071D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4A977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448DFE7">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6D400C2">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14:paraId="6B7B1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0A889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14:paraId="1A216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14:paraId="586F56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62D28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3F7DC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13596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outset" w:color="auto" w:sz="8" w:space="0"/>
              <w:right w:val="single" w:color="auto" w:sz="8" w:space="0"/>
            </w:tcBorders>
            <w:shd w:val="clear" w:color="auto" w:fill="auto"/>
            <w:tcMar>
              <w:left w:w="57" w:type="dxa"/>
              <w:right w:w="57" w:type="dxa"/>
            </w:tcMar>
            <w:vAlign w:val="center"/>
          </w:tcPr>
          <w:p w14:paraId="3D9AD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2C2BE2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6D7284A">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3C883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1156B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67D3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F595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E50D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3324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2757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6F07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37C37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DD7DB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380DB87">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E9E55D9">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63146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22F8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6161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F36C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0E26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99A0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2114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D8B7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243F46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56FEA00">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6B9B221C">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1D357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2418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696D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6EC4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28B3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6FF4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4BE3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9874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620FB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98E82E4">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51F4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7FB4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7925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444E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4BD9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4FEF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1816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4F2C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76CF4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1FFC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61F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B8F9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909A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B1A7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C2A7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B7E8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C61A1BE">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243875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14:paraId="67D1D9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14:paraId="4A618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14:paraId="2E6C5A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DF3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5FFC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7B6D0A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774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EE0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6667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3A26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6EDF9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F3F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C65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771BB3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C16E35">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C7D503">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92533C">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E03157">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C74E51">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F29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171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707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51C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878C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EB79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059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E98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B4C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1AD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0DA04E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D679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A88E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C25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B13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E1B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AEDE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249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977E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B23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C91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A62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7CD3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43C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D73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79BC28">
            <w:pPr>
              <w:rPr>
                <w:rFonts w:hint="eastAsia" w:ascii="宋体" w:eastAsiaTheme="minorEastAsia"/>
                <w:sz w:val="24"/>
                <w:szCs w:val="24"/>
                <w:lang w:val="en-US" w:eastAsia="zh-CN"/>
              </w:rPr>
            </w:pPr>
            <w:r>
              <w:rPr>
                <w:rFonts w:hint="eastAsia" w:ascii="宋体"/>
                <w:sz w:val="24"/>
                <w:szCs w:val="24"/>
                <w:lang w:val="en-US" w:eastAsia="zh-CN"/>
              </w:rPr>
              <w:t>2</w:t>
            </w:r>
          </w:p>
        </w:tc>
      </w:tr>
    </w:tbl>
    <w:p w14:paraId="08E55020">
      <w:pPr>
        <w:keepNext w:val="0"/>
        <w:keepLines w:val="0"/>
        <w:widowControl/>
        <w:suppressLineNumbers w:val="0"/>
        <w:jc w:val="left"/>
      </w:pPr>
    </w:p>
    <w:p w14:paraId="2E5FC09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14:paraId="58F4D6AF">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eastAsia="仿宋_GB2312" w:cs="Times New Roman" w:hAnsiTheme="minorHAnsi"/>
          <w:kern w:val="2"/>
          <w:sz w:val="32"/>
          <w:szCs w:val="32"/>
          <w:lang w:val="en-US" w:eastAsia="zh-CN" w:bidi="ar-SA"/>
        </w:rPr>
      </w:pPr>
      <w:r>
        <w:rPr>
          <w:rFonts w:hint="eastAsia" w:ascii="仿宋_GB2312" w:hAnsi="仿宋_GB2312" w:eastAsia="仿宋_GB2312" w:cs="仿宋_GB2312"/>
          <w:sz w:val="32"/>
          <w:szCs w:val="32"/>
          <w:lang w:eastAsia="zh-CN"/>
        </w:rPr>
        <w:t>存在的问题：</w:t>
      </w:r>
      <w:r>
        <w:rPr>
          <w:rFonts w:hint="eastAsia" w:ascii="仿宋_GB2312" w:eastAsia="仿宋_GB2312" w:cs="Times New Roman" w:hAnsiTheme="minorHAnsi"/>
          <w:kern w:val="2"/>
          <w:sz w:val="32"/>
          <w:szCs w:val="32"/>
          <w:lang w:val="en-US" w:eastAsia="zh-CN" w:bidi="ar-SA"/>
        </w:rPr>
        <w:t>202</w:t>
      </w:r>
      <w:r>
        <w:rPr>
          <w:rFonts w:hint="eastAsia" w:ascii="仿宋_GB2312" w:eastAsia="仿宋_GB2312" w:cs="Times New Roman"/>
          <w:kern w:val="2"/>
          <w:sz w:val="32"/>
          <w:szCs w:val="32"/>
          <w:lang w:val="en-US" w:eastAsia="zh-CN" w:bidi="ar-SA"/>
        </w:rPr>
        <w:t>4</w:t>
      </w:r>
      <w:r>
        <w:rPr>
          <w:rFonts w:hint="eastAsia" w:ascii="仿宋_GB2312" w:eastAsia="仿宋_GB2312" w:cs="Times New Roman" w:hAnsiTheme="minorHAnsi"/>
          <w:kern w:val="2"/>
          <w:sz w:val="32"/>
          <w:szCs w:val="32"/>
          <w:lang w:val="en-US" w:eastAsia="zh-CN" w:bidi="ar-SA"/>
        </w:rPr>
        <w:t>年，我局扎实做好政府信息公开各项工作，取得了一定工作成效，但公开形式</w:t>
      </w:r>
      <w:r>
        <w:rPr>
          <w:rFonts w:hint="eastAsia" w:ascii="仿宋_GB2312" w:eastAsia="仿宋_GB2312" w:cs="Times New Roman"/>
          <w:kern w:val="2"/>
          <w:sz w:val="32"/>
          <w:szCs w:val="32"/>
          <w:lang w:val="en-US" w:eastAsia="zh-CN" w:bidi="ar-SA"/>
        </w:rPr>
        <w:t>与数量</w:t>
      </w:r>
      <w:r>
        <w:rPr>
          <w:rFonts w:hint="eastAsia" w:ascii="仿宋_GB2312" w:eastAsia="仿宋_GB2312" w:cs="Times New Roman" w:hAnsiTheme="minorHAnsi"/>
          <w:kern w:val="2"/>
          <w:sz w:val="32"/>
          <w:szCs w:val="32"/>
          <w:lang w:val="en-US" w:eastAsia="zh-CN" w:bidi="ar-SA"/>
        </w:rPr>
        <w:t>方面有待进一步丰富。</w:t>
      </w:r>
    </w:p>
    <w:p w14:paraId="5818475D">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s="Times New Roman" w:hAnsiTheme="minorHAnsi"/>
          <w:kern w:val="2"/>
          <w:sz w:val="32"/>
          <w:szCs w:val="32"/>
          <w:lang w:val="en-US" w:eastAsia="zh-CN" w:bidi="ar-SA"/>
        </w:rPr>
        <w:t>改进情况：202</w:t>
      </w:r>
      <w:r>
        <w:rPr>
          <w:rFonts w:hint="eastAsia" w:ascii="仿宋_GB2312" w:eastAsia="仿宋_GB2312" w:cs="Times New Roman"/>
          <w:kern w:val="2"/>
          <w:sz w:val="32"/>
          <w:szCs w:val="32"/>
          <w:lang w:val="en-US" w:eastAsia="zh-CN" w:bidi="ar-SA"/>
        </w:rPr>
        <w:t>5</w:t>
      </w:r>
      <w:r>
        <w:rPr>
          <w:rFonts w:hint="eastAsia" w:ascii="仿宋_GB2312" w:eastAsia="仿宋_GB2312" w:cs="Times New Roman" w:hAnsiTheme="minorHAnsi"/>
          <w:kern w:val="2"/>
          <w:sz w:val="32"/>
          <w:szCs w:val="32"/>
          <w:lang w:val="en-US" w:eastAsia="zh-CN" w:bidi="ar-SA"/>
        </w:rPr>
        <w:t>年，我局将在提升信息多元性、时效性、全面性等方面继续下功夫，切实用好用活网站、微信公众号等载体，把好主动公开、依申请公开、不予公开各道关口，进一步实现信息公开“质”与“量”的双提升，持续规范政务公开工作。</w:t>
      </w:r>
    </w:p>
    <w:p w14:paraId="2D8E9DA0">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182E48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年未收取信息处理费。</w:t>
      </w:r>
    </w:p>
    <w:p w14:paraId="1F6220E3">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14:paraId="321E9FFC">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14:paraId="74E57D0F">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54413A20">
      <w:pPr>
        <w:keepNext w:val="0"/>
        <w:keepLines w:val="0"/>
        <w:pageBreakBefore w:val="0"/>
        <w:widowControl w:val="0"/>
        <w:kinsoku/>
        <w:wordWrap/>
        <w:overflowPunct/>
        <w:topLinePunct w:val="0"/>
        <w:autoSpaceDE/>
        <w:bidi w:val="0"/>
        <w:adjustRightInd/>
        <w:snapToGrid/>
        <w:spacing w:line="600" w:lineRule="exact"/>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威县司法局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1A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AF8AC">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14:paraId="715AF8AC">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B698">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2307915"/>
    <w:rsid w:val="03D53AB8"/>
    <w:rsid w:val="0AEF04FA"/>
    <w:rsid w:val="0B300F0F"/>
    <w:rsid w:val="101C7A8D"/>
    <w:rsid w:val="138B57D3"/>
    <w:rsid w:val="17D6002F"/>
    <w:rsid w:val="182D35C9"/>
    <w:rsid w:val="198B7C78"/>
    <w:rsid w:val="1CAF5E68"/>
    <w:rsid w:val="2BC446DC"/>
    <w:rsid w:val="2DB271AD"/>
    <w:rsid w:val="2DE8558B"/>
    <w:rsid w:val="303834AB"/>
    <w:rsid w:val="329D5EB5"/>
    <w:rsid w:val="37ED04CC"/>
    <w:rsid w:val="3AC27A19"/>
    <w:rsid w:val="41840E02"/>
    <w:rsid w:val="41BE3A71"/>
    <w:rsid w:val="458614D2"/>
    <w:rsid w:val="491B727C"/>
    <w:rsid w:val="4A1264D9"/>
    <w:rsid w:val="4DC4528E"/>
    <w:rsid w:val="53A51C8F"/>
    <w:rsid w:val="564A1575"/>
    <w:rsid w:val="564C7C4C"/>
    <w:rsid w:val="56DC7C88"/>
    <w:rsid w:val="5979504A"/>
    <w:rsid w:val="611107B4"/>
    <w:rsid w:val="620948E3"/>
    <w:rsid w:val="62E67E08"/>
    <w:rsid w:val="6E920EDB"/>
    <w:rsid w:val="6F4D7E96"/>
    <w:rsid w:val="722E0665"/>
    <w:rsid w:val="72E065CE"/>
    <w:rsid w:val="73A9585E"/>
    <w:rsid w:val="73FD28CA"/>
    <w:rsid w:val="78F273FF"/>
    <w:rsid w:val="79297BCF"/>
    <w:rsid w:val="79FC7A84"/>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2137</Words>
  <Characters>2200</Characters>
  <Lines>0</Lines>
  <Paragraphs>0</Paragraphs>
  <TotalTime>3</TotalTime>
  <ScaleCrop>false</ScaleCrop>
  <LinksUpToDate>false</LinksUpToDate>
  <CharactersWithSpaces>2202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惊蛰</cp:lastModifiedBy>
  <cp:lastPrinted>2022-01-13T10:56:00Z</cp:lastPrinted>
  <dcterms:modified xsi:type="dcterms:W3CDTF">2025-01-19T11:29:44Z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eyJoZGlkIjoiYTRhMGZmMWU1ODJhMjQ0ODg1ZmNiZjJhYjQ5MDc0ODAiLCJ1c2VySWQiOiI1NDQ4ODUxMTEifQ==</vt:lpwstr>
  </property>
  <property fmtid="{D5CDD505-2E9C-101B-9397-08002B2CF9AE}" pid="4" name="ICV">
    <vt:lpwstr>0676885EBE7349B08449F88B3F72C61C_13</vt:lpwstr>
  </property>
</Properties>
</file>