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0" w:firstLineChars="500"/>
        <w:jc w:val="both"/>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ind w:firstLine="2640" w:firstLineChars="600"/>
        <w:jc w:val="both"/>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077</w:t>
      </w:r>
      <w:r>
        <w:rPr>
          <w:rFonts w:hint="eastAsia" w:ascii="Times New Roman" w:hAnsi="Times New Roman" w:eastAsia="仿宋_GB2312" w:cs="仿宋"/>
          <w:sz w:val="32"/>
          <w:szCs w:val="32"/>
          <w:u w:val="none"/>
        </w:rPr>
        <w:t>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eastAsia="zh-CN"/>
        </w:rPr>
        <w:t>七级镇西七级村卫生室</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kern w:val="0"/>
          <w:sz w:val="32"/>
          <w:szCs w:val="32"/>
          <w:u w:val="none"/>
          <w:lang w:val="en-US" w:eastAsia="zh-CN"/>
        </w:rPr>
        <w:t xml:space="preserve"> </w:t>
      </w:r>
      <w:r>
        <w:rPr>
          <w:rFonts w:hint="eastAsia" w:ascii="Times New Roman" w:hAnsi="Times New Roman" w:eastAsia="仿宋" w:cs="Times New Roman"/>
          <w:kern w:val="0"/>
          <w:sz w:val="32"/>
          <w:szCs w:val="32"/>
          <w:u w:val="none"/>
          <w:lang w:val="en-US" w:eastAsia="zh-CN"/>
        </w:rPr>
        <w:t>医疗机构执业许可证</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登记号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0360013005001305******</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0"/>
          <w:sz w:val="32"/>
          <w:szCs w:val="32"/>
          <w:u w:val="none"/>
          <w:lang w:eastAsia="zh-CN"/>
        </w:rPr>
        <w:t>威县七级镇西七级村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eastAsia="zh-CN"/>
        </w:rPr>
        <w:t>尼树明</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身份证（其他有效证件）号码：</w:t>
      </w:r>
      <w:r>
        <w:rPr>
          <w:rFonts w:hint="eastAsia" w:ascii="Times New Roman" w:hAnsi="Times New Roman" w:eastAsia="仿宋" w:cs="Times New Roman"/>
          <w:kern w:val="1"/>
          <w:sz w:val="32"/>
          <w:szCs w:val="32"/>
          <w:u w:val="none"/>
          <w:lang w:val="en-US" w:eastAsia="zh-CN"/>
        </w:rPr>
        <w:t>13223519******3514</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13373******</w:t>
      </w:r>
      <w:bookmarkStart w:id="0" w:name="_GoBack"/>
      <w:bookmarkEnd w:id="0"/>
      <w:r>
        <w:rPr>
          <w:rFonts w:hint="default" w:ascii="Times New Roman" w:hAnsi="Times New Roman" w:eastAsia="仿宋" w:cs="Times New Roman"/>
          <w:kern w:val="1"/>
          <w:sz w:val="32"/>
          <w:szCs w:val="32"/>
          <w:u w:val="none"/>
        </w:rPr>
        <w:t xml:space="preserve"> 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威县七级镇西七级村</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2023年2月10日上午10点我局执法人员庞灿、孙耀军对七级镇西七级村卫生室</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该卫生室未按规定执行医疗器械使用前质量检查制度，不能提供所使用医疗器械的使用前质量检查记录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予以警告</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责令其在2023年2月15日之前改正</w:t>
      </w:r>
      <w:r>
        <w:rPr>
          <w:rFonts w:hint="default" w:ascii="Times New Roman" w:hAnsi="Times New Roman" w:eastAsia="仿宋" w:cs="Times New Roman"/>
          <w:sz w:val="32"/>
          <w:szCs w:val="32"/>
          <w:u w:val="none"/>
          <w:lang w:val="en-US" w:eastAsia="zh-CN"/>
        </w:rPr>
        <w:t>违法行为，</w:t>
      </w:r>
      <w:r>
        <w:rPr>
          <w:rFonts w:hint="eastAsia" w:ascii="Times New Roman" w:hAnsi="Times New Roman" w:eastAsia="仿宋" w:cs="Times New Roman"/>
          <w:sz w:val="32"/>
          <w:szCs w:val="32"/>
          <w:u w:val="none"/>
          <w:lang w:val="en-US" w:eastAsia="zh-CN"/>
        </w:rPr>
        <w:t>2023年2月16日上午9点我局执法人员</w:t>
      </w:r>
      <w:r>
        <w:rPr>
          <w:rFonts w:hint="default" w:ascii="Times New Roman" w:hAnsi="Times New Roman" w:eastAsia="仿宋" w:cs="Times New Roman"/>
          <w:sz w:val="32"/>
          <w:szCs w:val="32"/>
          <w:u w:val="none"/>
          <w:lang w:val="en-US" w:eastAsia="zh-CN"/>
        </w:rPr>
        <w:t>我局执法人员再次去卫生</w:t>
      </w:r>
      <w:r>
        <w:rPr>
          <w:rFonts w:hint="eastAsia" w:ascii="Times New Roman" w:hAnsi="Times New Roman" w:eastAsia="仿宋" w:cs="Times New Roman"/>
          <w:sz w:val="32"/>
          <w:szCs w:val="32"/>
          <w:u w:val="none"/>
          <w:lang w:val="en-US" w:eastAsia="zh-CN"/>
        </w:rPr>
        <w:t>室</w:t>
      </w:r>
      <w:r>
        <w:rPr>
          <w:rFonts w:hint="default" w:ascii="Times New Roman" w:hAnsi="Times New Roman" w:eastAsia="仿宋" w:cs="Times New Roman"/>
          <w:sz w:val="32"/>
          <w:szCs w:val="32"/>
          <w:u w:val="none"/>
          <w:lang w:val="en-US" w:eastAsia="zh-CN"/>
        </w:rPr>
        <w:t>进行检查，检查发现该卫生</w:t>
      </w:r>
      <w:r>
        <w:rPr>
          <w:rFonts w:hint="eastAsia" w:ascii="Times New Roman" w:hAnsi="Times New Roman" w:eastAsia="仿宋" w:cs="Times New Roman"/>
          <w:sz w:val="32"/>
          <w:szCs w:val="32"/>
          <w:u w:val="none"/>
          <w:lang w:val="en-US" w:eastAsia="zh-CN"/>
        </w:rPr>
        <w:t>室仍未按规定执行医疗器械使用前质量检查制度，不能提供所使用医疗器械的使用前质量检查记录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2023年2月10日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庞灿、孙耀军</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2023年2月16日下午15点00分</w:t>
      </w:r>
      <w:r>
        <w:rPr>
          <w:rFonts w:hint="default" w:ascii="Times New Roman" w:hAnsi="Times New Roman" w:eastAsia="仿宋" w:cs="Times New Roman"/>
          <w:sz w:val="32"/>
          <w:szCs w:val="32"/>
          <w:u w:val="none"/>
          <w:lang w:val="en-US" w:eastAsia="zh-CN"/>
        </w:rPr>
        <w:t>，对当事人进行了询问，就涉嫌的违法行为情况进行了详细询问。经调查认定当事人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不能提供所使用医疗器械的使用前质量检查记录</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1、医疗结构执业许可证复印件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尼树明</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本案调查终结后，经局领导同意于2023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2月20日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 w:cs="Times New Roman"/>
          <w:sz w:val="32"/>
          <w:szCs w:val="32"/>
          <w:u w:val="none"/>
          <w:lang w:val="en-US" w:eastAsia="zh-CN"/>
        </w:rPr>
        <w:t>[2023]077</w:t>
      </w:r>
      <w:r>
        <w:rPr>
          <w:rFonts w:hint="default" w:ascii="Times New Roman" w:hAnsi="Times New Roman" w:eastAsia="仿宋" w:cs="Times New Roman"/>
          <w:sz w:val="32"/>
          <w:szCs w:val="32"/>
          <w:u w:val="none"/>
          <w:lang w:val="en-US" w:eastAsia="zh-CN"/>
        </w:rPr>
        <w:t>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eastAsia" w:ascii="Times New Roman" w:hAnsi="Times New Roman" w:eastAsia="仿宋" w:cs="Times New Roman"/>
          <w:sz w:val="32"/>
          <w:szCs w:val="32"/>
          <w:u w:val="none"/>
          <w:lang w:eastAsia="zh-CN"/>
        </w:rPr>
        <w:t>听证</w:t>
      </w:r>
      <w:r>
        <w:rPr>
          <w:rFonts w:hint="default" w:ascii="Times New Roman" w:hAnsi="Times New Roman" w:eastAsia="仿宋" w:cs="Times New Roman"/>
          <w:sz w:val="32"/>
          <w:szCs w:val="32"/>
          <w:u w:val="none"/>
          <w:lang w:eastAsia="zh-CN"/>
        </w:rPr>
        <w:t>。</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医疗器械使用单位有下列情形之一的，由县级以上食品药品监督管理部门责令限期改正，给予警告；拒不改正的，处1万元以下罚款：……（五）未按规定建立、执行医疗器械使用前质量检查制度</w:t>
      </w:r>
      <w:r>
        <w:rPr>
          <w:rFonts w:hint="default" w:ascii="Times New Roman" w:hAnsi="Times New Roman" w:eastAsia="仿宋" w:cs="Times New Roman"/>
          <w:sz w:val="32"/>
          <w:szCs w:val="32"/>
          <w:u w:val="none"/>
          <w:lang w:val="en-US" w:eastAsia="zh-CN"/>
        </w:rPr>
        <w:t xml:space="preserve">的规定，对当事人的违法行为应依法予以处罚。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鉴于当事人在案件办理过程中主动配合调查，主动提供相关证据。依据《中华人民共和国行政处罚法》，参照《河北省市场监管行政处罚裁量基准》，决定给予当事人</w:t>
      </w:r>
      <w:r>
        <w:rPr>
          <w:rFonts w:hint="eastAsia" w:ascii="Times New Roman" w:hAnsi="Times New Roman" w:eastAsia="仿宋" w:cs="Times New Roman"/>
          <w:sz w:val="32"/>
          <w:szCs w:val="32"/>
          <w:u w:val="none"/>
          <w:lang w:val="en-US" w:eastAsia="zh-CN"/>
        </w:rPr>
        <w:t>一般</w:t>
      </w:r>
      <w:r>
        <w:rPr>
          <w:rFonts w:hint="default" w:ascii="Times New Roman" w:hAnsi="Times New Roman" w:eastAsia="仿宋" w:cs="Times New Roman"/>
          <w:sz w:val="32"/>
          <w:szCs w:val="32"/>
          <w:u w:val="none"/>
          <w:lang w:val="en-US" w:eastAsia="zh-CN"/>
        </w:rPr>
        <w:t xml:space="preserve">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综上，当事人的上述行为违反了《医疗器械使用质量监督管理办法》第十三条第一款，</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医疗器械使用单位有下列情形之一的，由县级以上食品药品监督管理部门责令限期改正，给予警告；拒不改正的，处1万元以下罚款：……（五）未按规定建立、执行医疗器械使用前质量检查制度</w:t>
      </w:r>
      <w:r>
        <w:rPr>
          <w:rFonts w:hint="default" w:ascii="Times New Roman" w:hAnsi="Times New Roman" w:eastAsia="仿宋" w:cs="Times New Roman"/>
          <w:sz w:val="32"/>
          <w:szCs w:val="32"/>
          <w:u w:val="none"/>
          <w:lang w:val="en-US" w:eastAsia="zh-CN"/>
        </w:rPr>
        <w:t xml:space="preserve">的的规定，经本局研究决定责令当事人立即改正违法行为并作出如下处罚决定：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罚款5000元整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w:t>
      </w:r>
      <w:r>
        <w:rPr>
          <w:rFonts w:hint="eastAsia" w:ascii="Times New Roman" w:hAnsi="Times New Roman" w:eastAsia="仿宋" w:cs="Times New Roman"/>
          <w:b w:val="0"/>
          <w:bCs w:val="0"/>
          <w:sz w:val="32"/>
          <w:szCs w:val="32"/>
          <w:u w:val="none"/>
          <w:lang w:eastAsia="zh-CN"/>
        </w:rPr>
        <w:t>尼树明</w:t>
      </w:r>
      <w:r>
        <w:rPr>
          <w:rFonts w:hint="default" w:ascii="Times New Roman" w:hAnsi="Times New Roman" w:eastAsia="仿宋" w:cs="Times New Roman"/>
          <w:b w:val="0"/>
          <w:bCs w:val="0"/>
          <w:sz w:val="32"/>
          <w:szCs w:val="32"/>
          <w:u w:val="none"/>
        </w:rPr>
        <w:t>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w:t>
      </w:r>
      <w:r>
        <w:rPr>
          <w:rFonts w:hint="eastAsia" w:ascii="Times New Roman" w:hAnsi="Times New Roman" w:eastAsia="仿宋" w:cs="Times New Roman"/>
          <w:sz w:val="32"/>
          <w:szCs w:val="32"/>
          <w:u w:val="none"/>
          <w:lang w:val="en-US" w:eastAsia="zh-CN"/>
        </w:rPr>
        <w:t>也</w:t>
      </w:r>
      <w:r>
        <w:rPr>
          <w:rFonts w:hint="default" w:ascii="Times New Roman" w:hAnsi="Times New Roman" w:eastAsia="仿宋" w:cs="Times New Roman"/>
          <w:sz w:val="32"/>
          <w:szCs w:val="32"/>
          <w:u w:val="none"/>
          <w:lang w:val="en-US" w:eastAsia="zh-CN"/>
        </w:rPr>
        <w:t>可以在接到</w:t>
      </w:r>
      <w:r>
        <w:rPr>
          <w:rFonts w:hint="eastAsia" w:ascii="Times New Roman" w:hAnsi="Times New Roman" w:eastAsia="仿宋" w:cs="Times New Roman"/>
          <w:sz w:val="32"/>
          <w:szCs w:val="32"/>
          <w:u w:val="none"/>
          <w:lang w:val="en-US" w:eastAsia="zh-CN"/>
        </w:rPr>
        <w:t>处罚</w:t>
      </w:r>
      <w:r>
        <w:rPr>
          <w:rFonts w:hint="default" w:ascii="Times New Roman" w:hAnsi="Times New Roman" w:eastAsia="仿宋" w:cs="Times New Roman"/>
          <w:sz w:val="32"/>
          <w:szCs w:val="32"/>
          <w:u w:val="none"/>
          <w:lang w:val="en-US" w:eastAsia="zh-CN"/>
        </w:rPr>
        <w:t>决定</w:t>
      </w:r>
      <w:r>
        <w:rPr>
          <w:rFonts w:hint="eastAsia" w:ascii="Times New Roman" w:hAnsi="Times New Roman" w:eastAsia="仿宋" w:cs="Times New Roman"/>
          <w:sz w:val="32"/>
          <w:szCs w:val="32"/>
          <w:u w:val="none"/>
          <w:lang w:val="en-US" w:eastAsia="zh-CN"/>
        </w:rPr>
        <w:t>书</w:t>
      </w:r>
      <w:r>
        <w:rPr>
          <w:rFonts w:hint="default" w:ascii="Times New Roman" w:hAnsi="Times New Roman" w:eastAsia="仿宋" w:cs="Times New Roman"/>
          <w:sz w:val="32"/>
          <w:szCs w:val="32"/>
          <w:u w:val="none"/>
          <w:lang w:val="en-US" w:eastAsia="zh-CN"/>
        </w:rPr>
        <w:t>之日起</w:t>
      </w:r>
      <w:r>
        <w:rPr>
          <w:rFonts w:hint="eastAsia" w:ascii="Times New Roman" w:hAnsi="Times New Roman" w:eastAsia="仿宋" w:cs="Times New Roman"/>
          <w:sz w:val="32"/>
          <w:szCs w:val="32"/>
          <w:u w:val="none"/>
          <w:lang w:val="en-US" w:eastAsia="zh-CN"/>
        </w:rPr>
        <w:t>六个月</w:t>
      </w:r>
      <w:r>
        <w:rPr>
          <w:rFonts w:hint="default" w:ascii="Times New Roman" w:hAnsi="Times New Roman" w:eastAsia="仿宋" w:cs="Times New Roman"/>
          <w:sz w:val="32"/>
          <w:szCs w:val="32"/>
          <w:u w:val="none"/>
          <w:lang w:val="en-US" w:eastAsia="zh-CN"/>
        </w:rPr>
        <w:t>内向广宗县</w:t>
      </w:r>
      <w:r>
        <w:rPr>
          <w:rFonts w:hint="eastAsia" w:ascii="Times New Roman" w:hAnsi="Times New Roman" w:eastAsia="仿宋" w:cs="Times New Roman"/>
          <w:sz w:val="32"/>
          <w:szCs w:val="32"/>
          <w:u w:val="none"/>
          <w:lang w:val="en-US" w:eastAsia="zh-CN"/>
        </w:rPr>
        <w:t>人民法院</w:t>
      </w:r>
      <w:r>
        <w:rPr>
          <w:rFonts w:hint="default" w:ascii="Times New Roman" w:hAnsi="Times New Roman" w:eastAsia="仿宋" w:cs="Times New Roman"/>
          <w:sz w:val="32"/>
          <w:szCs w:val="32"/>
          <w:u w:val="none"/>
          <w:lang w:val="en-US" w:eastAsia="zh-CN"/>
        </w:rPr>
        <w:t xml:space="preserve">提起诉讼。当事人申请行政复议或者提起行政诉讼期间，本行政处罚决定不停止执行。   </w:t>
      </w:r>
      <w:r>
        <w:rPr>
          <w:rFonts w:hint="eastAsia" w:ascii="仿宋" w:hAnsi="仿宋" w:eastAsia="仿宋" w:cs="仿宋_GB2312"/>
          <w:sz w:val="30"/>
          <w:szCs w:val="30"/>
          <w:u w:val="none"/>
          <w:lang w:val="en-US" w:eastAsia="zh-CN"/>
        </w:rPr>
        <w:t xml:space="preserve">                                                                       </w:t>
      </w: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rPr>
          <w:rFonts w:hint="eastAsia" w:ascii="仿宋" w:hAnsi="仿宋" w:eastAsia="仿宋" w:cs="仿宋_GB2312"/>
          <w:sz w:val="30"/>
          <w:szCs w:val="30"/>
          <w:u w:val="none"/>
          <w:lang w:val="en-US" w:eastAsia="zh-CN"/>
        </w:rPr>
      </w:pPr>
    </w:p>
    <w:p>
      <w:pPr>
        <w:ind w:firstLine="5120" w:firstLineChars="16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ind w:firstLine="640" w:firstLineChars="2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           </w:t>
      </w:r>
    </w:p>
    <w:p>
      <w:pPr>
        <w:jc w:val="right"/>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二〇二三年二月二十八日   </w:t>
      </w:r>
    </w:p>
    <w:p>
      <w:pPr>
        <w:rPr>
          <w:rFonts w:hint="eastAsia" w:ascii="仿宋" w:hAnsi="仿宋" w:eastAsia="仿宋" w:cs="仿宋_GB2312"/>
          <w:sz w:val="30"/>
          <w:szCs w:val="30"/>
          <w:u w:val="none"/>
          <w:lang w:val="en-US" w:eastAsia="zh-CN"/>
        </w:rPr>
      </w:pP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GTZxHL1AQAA5wMAAA4AAAAAAAAAAQAgAAAAJAEAAGRycy9lMm9Eb2MueG1sUEsF&#10;BgAAAAAGAAYAWQEAAIsFAAAAAA==&#10;">
                <v:fill on="f" focussize="0,0"/>
                <v:stroke weight="1.25pt" color="#000000" joinstyle="round"/>
                <v:imagedata o:title=""/>
                <o:lock v:ext="edit" aspectratio="f"/>
              </v:line>
            </w:pict>
          </mc:Fallback>
        </mc:AlternateContent>
      </w:r>
    </w:p>
    <w:p>
      <w:pPr>
        <w:ind w:firstLine="600" w:firstLineChars="200"/>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 xml:space="preserve">本文书一式三份，一份送达，一份归档，一份留存。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6A0A51E0"/>
    <w:rsid w:val="018E3132"/>
    <w:rsid w:val="10DF7F3D"/>
    <w:rsid w:val="6A0A5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1701</Words>
  <Characters>1793</Characters>
  <Lines>0</Lines>
  <Paragraphs>0</Paragraphs>
  <TotalTime>1</TotalTime>
  <ScaleCrop>false</ScaleCrop>
  <LinksUpToDate>false</LinksUpToDate>
  <CharactersWithSpaces>2734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2023-07-03T06:18:00Z</dcterms:created>
  <dc:creator>wxdell</dc:creator>
  <cp:lastModifiedBy>dell</cp:lastModifiedBy>
  <dcterms:modified xsi:type="dcterms:W3CDTF">2023-07-14T01:55:20Z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B3744DF87F024C2B9873852AE1E2D5C7_13</vt:lpwstr>
  </property>
</Properties>
</file>