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2020年政府信息公开工作年度报告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依据新修订《中华人民共和国政府信息公开条例》、《邢台市人民政府办公室关于做好2020年政府信息公开年度报告的有关事项的通知》等相关文件编制。本报告由总体情况、主动公开政府信息情况、收到和处理政府信息公开申请情况、政府信息公开行政复议、行政诉讼情况、存在的主要问题及改进情况以及其他需要报告的事项等六部分组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本报告中所列数据的统计期限自2020年1月1日起，至2020年12月31日止。本报告的电子版可在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威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县政府信息公开平台下载。如对报告有任何疑问，请与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威县财政局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办公室联系（地址：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威县中华大街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，邮编：05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4700</w:t>
      </w:r>
      <w:r>
        <w:rPr>
          <w:rFonts w:hint="eastAsia" w:ascii="仿宋_GB2312" w:hAnsi="仿宋_GB2312" w:eastAsia="仿宋_GB2312" w:cs="仿宋_GB2312"/>
          <w:sz w:val="32"/>
          <w:szCs w:val="32"/>
        </w:rPr>
        <w:t>，办公电话：0319-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6150801</w:t>
      </w:r>
      <w:r>
        <w:rPr>
          <w:rFonts w:hint="eastAsia" w:ascii="仿宋_GB2312" w:hAnsi="仿宋_GB2312" w:eastAsia="仿宋_GB2312" w:cs="仿宋_GB2312"/>
          <w:sz w:val="32"/>
          <w:szCs w:val="32"/>
        </w:rPr>
        <w:t>，值班电话：0319-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6150801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2020年，在县委、县政府的正确领导及县政务公开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领导小组的指导下，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坚持以习近平新时代中国特色社会主义思想为指导，全面贯彻党的十九大和十九届四中、五中全会精神，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深入推进基层政务公开标准化规范化建设，积极保障公众知情权和监督权，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规范工作程序，拓展公开深度，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加大主动公开工作力度，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全面提升政务公开工作的能力和水平，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2020年政府信息公开工作取得新进展。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（一）加强组织保障。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主要领导定期听取政务公开工作汇报，并对做好政务公开工作进行部署；主管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具体负责推动政务公开工作，形成了主要领导亲自抓、主管领导具体抓的工作机制。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（二）主动公开情况。坚持以公开为原则、不公开为例外，重点对外公开2020年财政预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</w:t>
      </w:r>
      <w:r>
        <w:rPr>
          <w:rFonts w:hint="eastAsia" w:ascii="仿宋_GB2312" w:hAnsi="仿宋_GB2312" w:eastAsia="仿宋_GB2312" w:cs="仿宋_GB2312"/>
          <w:sz w:val="32"/>
          <w:szCs w:val="32"/>
        </w:rPr>
        <w:t>算信息、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收费信息、扶贫资金信息、</w:t>
      </w:r>
      <w:r>
        <w:rPr>
          <w:rFonts w:hint="eastAsia" w:ascii="仿宋_GB2312" w:hAnsi="仿宋_GB2312" w:eastAsia="仿宋_GB2312" w:cs="仿宋_GB2312"/>
          <w:sz w:val="32"/>
          <w:szCs w:val="32"/>
        </w:rPr>
        <w:t>权力清单、责任清单、事中事后监督管理制度及公共服务事项目录等；在政府网站公开了2020年度我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承办的人大代表建议和政协提案结果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宣传影响力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全年在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政府信息公开平台发布信息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244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（三）依申请公开。我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2020年度收到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0起</w:t>
      </w:r>
      <w:r>
        <w:rPr>
          <w:rFonts w:hint="eastAsia" w:ascii="仿宋_GB2312" w:hAnsi="仿宋_GB2312" w:eastAsia="仿宋_GB2312" w:cs="仿宋_GB2312"/>
          <w:sz w:val="32"/>
          <w:szCs w:val="32"/>
        </w:rPr>
        <w:t>依申请公开政府信息事项。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814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本年新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制作数量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本年新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公开数量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对外公开总数量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规章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 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规范性文件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  <w:rPr>
                <w:rFonts w:hint="eastAsia" w:eastAsia="微软雅黑"/>
                <w:lang w:eastAsia="zh-CN"/>
              </w:rPr>
            </w:pPr>
            <w:r>
              <w:t>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上一年项目数量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本年增/减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行政许可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其他对外管理服务事项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上一年项目数量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本年增/减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行政处罚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行政强制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2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本年增/减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行政事业性收费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0</w:t>
            </w:r>
          </w:p>
        </w:tc>
        <w:tc>
          <w:tcPr>
            <w:tcW w:w="315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 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第二十条第（九）项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采购总金额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政府集中采购</w:t>
            </w:r>
          </w:p>
        </w:tc>
        <w:tc>
          <w:tcPr>
            <w:tcW w:w="18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  <w:rPr>
                <w:rFonts w:hint="eastAsia" w:eastAsia="微软雅黑"/>
                <w:lang w:eastAsia="zh-CN"/>
              </w:rPr>
            </w:pPr>
            <w: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3150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line="555" w:lineRule="atLeas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万元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240" w:afterAutospacing="0" w:line="555" w:lineRule="atLeast"/>
        <w:ind w:left="0" w:right="0" w:firstLine="420"/>
        <w:jc w:val="both"/>
      </w:pPr>
      <w:r>
        <w:rPr>
          <w:rStyle w:val="8"/>
          <w:rFonts w:hint="eastAsia" w:ascii="宋体" w:hAnsi="宋体" w:eastAsia="宋体" w:cs="宋体"/>
          <w:b/>
          <w:i w:val="0"/>
          <w:color w:val="333333"/>
          <w:spacing w:val="0"/>
          <w:sz w:val="24"/>
          <w:szCs w:val="24"/>
          <w:u w:val="none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55" w:lineRule="atLeast"/>
        <w:ind w:left="0" w:right="0" w:firstLine="645"/>
        <w:jc w:val="both"/>
      </w:pPr>
      <w:r>
        <w:rPr>
          <w:rFonts w:ascii="黑体" w:hAnsi="宋体" w:eastAsia="黑体" w:cs="黑体"/>
          <w:b w:val="0"/>
          <w:i w:val="0"/>
          <w:color w:val="333333"/>
          <w:spacing w:val="0"/>
          <w:sz w:val="31"/>
          <w:szCs w:val="31"/>
          <w:u w:val="none"/>
          <w:shd w:val="clear" w:fill="FFFFFF"/>
        </w:rPr>
        <w:t>三、收到和处理政府信息公开申请情况</w:t>
      </w:r>
    </w:p>
    <w:tbl>
      <w:tblPr>
        <w:tblStyle w:val="6"/>
        <w:tblW w:w="907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855"/>
        <w:gridCol w:w="2077"/>
        <w:gridCol w:w="808"/>
        <w:gridCol w:w="748"/>
        <w:gridCol w:w="748"/>
        <w:gridCol w:w="808"/>
        <w:gridCol w:w="972"/>
        <w:gridCol w:w="718"/>
        <w:gridCol w:w="726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c>
          <w:tcPr>
            <w:tcW w:w="3547" w:type="dxa"/>
            <w:gridSpan w:val="3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528" w:type="dxa"/>
            <w:gridSpan w:val="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申请人情况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7" w:type="dxa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自然人</w:t>
            </w:r>
          </w:p>
        </w:tc>
        <w:tc>
          <w:tcPr>
            <w:tcW w:w="3994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法人或其他组织</w:t>
            </w:r>
          </w:p>
        </w:tc>
        <w:tc>
          <w:tcPr>
            <w:tcW w:w="72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3547" w:type="dxa"/>
            <w:gridSpan w:val="3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商业企业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科研机构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社会公益组织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法律服务机构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其他</w:t>
            </w:r>
          </w:p>
        </w:tc>
        <w:tc>
          <w:tcPr>
            <w:tcW w:w="72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3547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一、本年新收政府信息公开申请数量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Calibri" w:hAnsi="Calibri" w:cs="Calibri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3547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二、上年结转政府信息公开申请数量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61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三、本年度办理结果</w:t>
            </w:r>
          </w:p>
        </w:tc>
        <w:tc>
          <w:tcPr>
            <w:tcW w:w="293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i w:val="0"/>
                <w:sz w:val="19"/>
                <w:szCs w:val="19"/>
                <w:u w:val="none"/>
              </w:rPr>
              <w:t>（一）予以公开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Calibri" w:hAnsi="Calibri" w:cs="Calibri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93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（三）不予公开</w:t>
            </w: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1.属于国家秘密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2.其他法律行政法规禁止公开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3.危及“三安全一稳定”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4.保护第三方合法权益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5.属于三类内部事务信息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6.属于四类过程性信息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7.属于行政执法案卷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8.属于行政查询事项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（四）无法提供</w:t>
            </w: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1.本机关不掌握相关政府信息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Calibri" w:hAnsi="Calibri" w:cs="Calibri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Calibri" w:hAnsi="Calibri" w:cs="Calibri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2.没有现成信息需要另行制作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3.补正后申请内容仍不明确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（五）不予处理</w:t>
            </w: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1.信访举报投诉类申请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2.重复申请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3.要求提供公开出版物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4.无正当理由大量反复申请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5.要求行政机关确认或重新出具已获取信息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93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（六）其他处理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932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i w:val="0"/>
                <w:sz w:val="19"/>
                <w:szCs w:val="19"/>
                <w:u w:val="none"/>
              </w:rPr>
              <w:t>（七）总计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7" w:type="dxa"/>
            <w:gridSpan w:val="3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四、结转下年度继续办理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4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80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97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1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72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55" w:lineRule="atLeast"/>
        <w:ind w:left="0" w:right="0" w:firstLine="420"/>
        <w:jc w:val="both"/>
      </w:pPr>
      <w:r>
        <w:rPr>
          <w:rFonts w:hint="eastAsia" w:ascii="黑体" w:hAnsi="宋体" w:eastAsia="黑体" w:cs="黑体"/>
          <w:b w:val="0"/>
          <w:i w:val="0"/>
          <w:color w:val="333333"/>
          <w:spacing w:val="0"/>
          <w:sz w:val="31"/>
          <w:szCs w:val="31"/>
          <w:u w:val="none"/>
          <w:shd w:val="clear" w:fill="FFFFFF"/>
        </w:rPr>
        <w:t>四、政府信息公开行政复议、行政诉讼情况</w:t>
      </w:r>
    </w:p>
    <w:tbl>
      <w:tblPr>
        <w:tblStyle w:val="6"/>
        <w:tblW w:w="907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5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行政诉讼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复议后起诉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结果维持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结果纠正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其他结果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尚未审结</w:t>
            </w:r>
          </w:p>
        </w:tc>
        <w:tc>
          <w:tcPr>
            <w:tcW w:w="6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总计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结果维持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结果纠正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其他结果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尚未审结</w:t>
            </w:r>
          </w:p>
        </w:tc>
        <w:tc>
          <w:tcPr>
            <w:tcW w:w="6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u w:val="none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67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5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</w:p>
        </w:tc>
        <w:tc>
          <w:tcPr>
            <w:tcW w:w="60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19"/>
                <w:szCs w:val="19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sz w:val="19"/>
                <w:szCs w:val="19"/>
                <w:u w:val="none"/>
              </w:rPr>
              <w:t> </w:t>
            </w:r>
          </w:p>
        </w:tc>
        <w:tc>
          <w:tcPr>
            <w:tcW w:w="63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0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在政府信息公开工作中，我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虽然取得了一定成绩，但与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上级的工作要求和群众的需求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相比还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有一些差距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，主要表现在公开内容不够全面、公开内容质量有待进一步提高、新媒体平台仍需要进一步加强。2021年，我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将结合工作职能，继续加大政务公开力度，不断提升政务公开质量和水平。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继续学习贯彻新修订的《中华人民共和国政府信息公开条例》，增强各股室工作人员的法律和责任意识，进一步提高业务能力和工作水平。二是认真贯彻落实上级有关政府信息公开的各项规章制度，进一步规范政府信息公开工作，持续强化信息公开工作队伍建设，形成常抓不懈的工作机制。三是创新工作方法，拓宽公开渠道，突出做好政府信息公开平台建设维护工作，丰富和深化信息公开的内容。四是切实加强对政府信息公开工作的监督检查，严格执行责任追究制度，对不能履行政务信息公开义务、不及时上报公开政府信息内容的科股室进行提醒问责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没有其他需要报告的事项。</w:t>
      </w:r>
    </w:p>
    <w:sectPr>
      <w:headerReference r:id="rId3" w:type="default"/>
      <w:footerReference r:id="rId4" w:type="default"/>
      <w:pgSz w:w="11906" w:h="16838"/>
      <w:pgMar w:top="1701" w:right="1531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61822"/>
    <w:rsid w:val="009E6563"/>
    <w:rsid w:val="015F37FC"/>
    <w:rsid w:val="03C82BA9"/>
    <w:rsid w:val="05860314"/>
    <w:rsid w:val="05E700AA"/>
    <w:rsid w:val="06D816C7"/>
    <w:rsid w:val="0B3045EA"/>
    <w:rsid w:val="0D7E18E0"/>
    <w:rsid w:val="0E4D0A99"/>
    <w:rsid w:val="117C7222"/>
    <w:rsid w:val="12E62DE0"/>
    <w:rsid w:val="13FF0324"/>
    <w:rsid w:val="14E85C10"/>
    <w:rsid w:val="16267D24"/>
    <w:rsid w:val="1A4F7E47"/>
    <w:rsid w:val="1B8805B7"/>
    <w:rsid w:val="1BF65B0A"/>
    <w:rsid w:val="1DCA0248"/>
    <w:rsid w:val="21803D69"/>
    <w:rsid w:val="21E840DF"/>
    <w:rsid w:val="22AD484B"/>
    <w:rsid w:val="253F7038"/>
    <w:rsid w:val="26C64EC8"/>
    <w:rsid w:val="2A115110"/>
    <w:rsid w:val="2AC033C2"/>
    <w:rsid w:val="2D7776F4"/>
    <w:rsid w:val="32220A91"/>
    <w:rsid w:val="35A4766C"/>
    <w:rsid w:val="3A3B32D9"/>
    <w:rsid w:val="3BC42EF3"/>
    <w:rsid w:val="3C2032C1"/>
    <w:rsid w:val="3E79134B"/>
    <w:rsid w:val="43661822"/>
    <w:rsid w:val="445F0D0A"/>
    <w:rsid w:val="44685AA8"/>
    <w:rsid w:val="45F46A78"/>
    <w:rsid w:val="469516F8"/>
    <w:rsid w:val="47D406EF"/>
    <w:rsid w:val="483A16E8"/>
    <w:rsid w:val="4A8C54C3"/>
    <w:rsid w:val="4C2F72D2"/>
    <w:rsid w:val="4C5703FB"/>
    <w:rsid w:val="4D834FC3"/>
    <w:rsid w:val="52EB23A6"/>
    <w:rsid w:val="54D02507"/>
    <w:rsid w:val="570F3AE6"/>
    <w:rsid w:val="584D0938"/>
    <w:rsid w:val="591D0AA0"/>
    <w:rsid w:val="59805030"/>
    <w:rsid w:val="5A226E25"/>
    <w:rsid w:val="5A425346"/>
    <w:rsid w:val="5AA37F32"/>
    <w:rsid w:val="5AC019CA"/>
    <w:rsid w:val="5B8C2421"/>
    <w:rsid w:val="5E7B109B"/>
    <w:rsid w:val="605B734E"/>
    <w:rsid w:val="60D513D8"/>
    <w:rsid w:val="617C2FFA"/>
    <w:rsid w:val="61885700"/>
    <w:rsid w:val="63F232F2"/>
    <w:rsid w:val="6435524C"/>
    <w:rsid w:val="69212926"/>
    <w:rsid w:val="6C8B5F30"/>
    <w:rsid w:val="6D773712"/>
    <w:rsid w:val="6DC163BB"/>
    <w:rsid w:val="6E383DF5"/>
    <w:rsid w:val="6E5F62C7"/>
    <w:rsid w:val="6EF93996"/>
    <w:rsid w:val="73454C7D"/>
    <w:rsid w:val="74A72C1D"/>
    <w:rsid w:val="75E153CC"/>
    <w:rsid w:val="76920656"/>
    <w:rsid w:val="76FA220C"/>
    <w:rsid w:val="76FD71D8"/>
    <w:rsid w:val="772856D0"/>
    <w:rsid w:val="779016AF"/>
    <w:rsid w:val="79AE3FE2"/>
    <w:rsid w:val="7A6A650C"/>
    <w:rsid w:val="7DEE35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color w:val="333333"/>
      <w:kern w:val="44"/>
      <w:sz w:val="48"/>
      <w:szCs w:val="48"/>
      <w:u w:val="none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u w:val="none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0">
    <w:name w:val="Emphasis"/>
    <w:basedOn w:val="7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1">
    <w:name w:val="Hyperlink"/>
    <w:basedOn w:val="7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2">
    <w:name w:val="hover14"/>
    <w:basedOn w:val="7"/>
    <w:qFormat/>
    <w:uiPriority w:val="0"/>
    <w:rPr>
      <w:color w:val="005293"/>
    </w:rPr>
  </w:style>
  <w:style w:type="character" w:customStyle="1" w:styleId="13">
    <w:name w:val="curr"/>
    <w:basedOn w:val="7"/>
    <w:qFormat/>
    <w:uiPriority w:val="0"/>
    <w:rPr>
      <w:color w:val="FFFFFF"/>
      <w:shd w:val="clear" w:fill="005293"/>
    </w:rPr>
  </w:style>
  <w:style w:type="character" w:customStyle="1" w:styleId="14">
    <w:name w:val="curr3"/>
    <w:basedOn w:val="7"/>
    <w:qFormat/>
    <w:uiPriority w:val="0"/>
    <w:rPr>
      <w:color w:val="FFFFFF"/>
      <w:shd w:val="clear" w:fill="0466C7"/>
    </w:rPr>
  </w:style>
  <w:style w:type="character" w:customStyle="1" w:styleId="15">
    <w:name w:val="hover15"/>
    <w:basedOn w:val="7"/>
    <w:qFormat/>
    <w:uiPriority w:val="0"/>
    <w:rPr>
      <w:color w:val="0466C7"/>
    </w:rPr>
  </w:style>
  <w:style w:type="character" w:customStyle="1" w:styleId="16">
    <w:name w:val="curr2"/>
    <w:basedOn w:val="7"/>
    <w:uiPriority w:val="0"/>
    <w:rPr>
      <w:color w:val="FFFFFF"/>
      <w:shd w:val="clear" w:fill="00529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2021-01-25T09:16:00Z</dcterms:created>
  <dc:creator>刘振伟</dc:creator>
  <cp:lastModifiedBy>冯</cp:lastModifiedBy>
  <dcterms:modified xsi:type="dcterms:W3CDTF">2021-02-08T10:03:10Z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