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方正小标宋简体"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ind w:firstLine="2240" w:firstLineChars="700"/>
        <w:jc w:val="both"/>
        <w:rPr>
          <w:rFonts w:hint="eastAsia" w:ascii="仿宋" w:hAnsi="仿宋" w:eastAsia="仿宋" w:cs="仿宋"/>
          <w:sz w:val="32"/>
          <w:szCs w:val="32"/>
        </w:rPr>
      </w:pPr>
    </w:p>
    <w:p>
      <w:pPr>
        <w:spacing w:line="520" w:lineRule="exact"/>
        <w:ind w:firstLine="2240" w:firstLineChars="700"/>
        <w:jc w:val="both"/>
        <w:rPr>
          <w:rFonts w:hint="eastAsia" w:ascii="仿宋" w:hAnsi="仿宋" w:eastAsia="仿宋" w:cs="仿宋"/>
          <w:sz w:val="32"/>
          <w:szCs w:val="32"/>
        </w:rPr>
      </w:pPr>
      <w:r>
        <w:rPr>
          <w:rFonts w:hint="eastAsia" w:ascii="仿宋" w:hAnsi="仿宋" w:eastAsia="仿宋" w:cs="仿宋"/>
          <w:sz w:val="32"/>
          <w:szCs w:val="32"/>
        </w:rPr>
        <w:t>威市监</w:t>
      </w:r>
      <w:r>
        <w:rPr>
          <w:rFonts w:hint="eastAsia" w:ascii="仿宋" w:hAnsi="仿宋" w:eastAsia="仿宋" w:cs="仿宋"/>
          <w:sz w:val="32"/>
          <w:szCs w:val="32"/>
          <w:u w:val="none"/>
        </w:rPr>
        <w:t>处</w:t>
      </w:r>
      <w:r>
        <w:rPr>
          <w:rFonts w:hint="eastAsia" w:ascii="仿宋" w:hAnsi="仿宋" w:eastAsia="仿宋" w:cs="仿宋"/>
          <w:sz w:val="32"/>
          <w:szCs w:val="32"/>
          <w:u w:val="none"/>
          <w:lang w:val="en-US" w:eastAsia="zh-CN"/>
        </w:rPr>
        <w:t>罚</w:t>
      </w:r>
      <w:r>
        <w:rPr>
          <w:rFonts w:hint="eastAsia" w:ascii="仿宋" w:hAnsi="仿宋" w:eastAsia="仿宋" w:cs="仿宋"/>
          <w:sz w:val="32"/>
          <w:szCs w:val="32"/>
        </w:rPr>
        <w:t>〔</w:t>
      </w:r>
      <w:r>
        <w:rPr>
          <w:rFonts w:hint="eastAsia" w:ascii="仿宋" w:hAnsi="仿宋" w:eastAsia="仿宋" w:cs="仿宋"/>
          <w:sz w:val="32"/>
          <w:szCs w:val="32"/>
          <w:u w:val="single"/>
        </w:rPr>
        <w:t xml:space="preserve"> 20</w:t>
      </w:r>
      <w:r>
        <w:rPr>
          <w:rFonts w:hint="eastAsia" w:ascii="仿宋" w:hAnsi="仿宋" w:eastAsia="仿宋" w:cs="仿宋"/>
          <w:sz w:val="32"/>
          <w:szCs w:val="32"/>
          <w:u w:val="single"/>
          <w:lang w:val="en-US" w:eastAsia="zh-CN"/>
        </w:rPr>
        <w:t>23</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1027 </w:t>
      </w:r>
      <w:r>
        <w:rPr>
          <w:rFonts w:hint="eastAsia" w:ascii="仿宋" w:hAnsi="仿宋" w:eastAsia="仿宋" w:cs="仿宋"/>
          <w:sz w:val="32"/>
          <w:szCs w:val="32"/>
        </w:rPr>
        <w:t>号</w:t>
      </w:r>
    </w:p>
    <w:p>
      <w:pPr>
        <w:spacing w:line="500" w:lineRule="exact"/>
        <w:rPr>
          <w:rFonts w:hint="eastAsia" w:ascii="仿宋" w:hAnsi="仿宋" w:eastAsia="仿宋" w:cs="仿宋"/>
          <w:bCs/>
          <w:sz w:val="32"/>
          <w:szCs w:val="32"/>
          <w:lang w:val="en-US" w:eastAsia="zh-CN"/>
        </w:rPr>
      </w:pPr>
      <w:r>
        <w:rPr>
          <w:rFonts w:hint="eastAsia" w:ascii="仿宋" w:hAnsi="仿宋" w:eastAsia="仿宋" w:cs="仿宋"/>
          <w:bCs/>
          <w:kern w:val="1"/>
          <w:sz w:val="32"/>
          <w:szCs w:val="32"/>
        </w:rPr>
        <w:t>当事人：</w:t>
      </w:r>
      <w:r>
        <w:rPr>
          <w:rFonts w:hint="eastAsia" w:ascii="仿宋" w:hAnsi="仿宋" w:eastAsia="仿宋" w:cs="仿宋"/>
          <w:kern w:val="1"/>
          <w:sz w:val="32"/>
          <w:szCs w:val="32"/>
          <w:u w:val="single"/>
        </w:rPr>
        <w:t xml:space="preserve">    </w:t>
      </w:r>
      <w:r>
        <w:rPr>
          <w:rFonts w:hint="eastAsia" w:ascii="仿宋" w:hAnsi="仿宋" w:eastAsia="仿宋" w:cs="仿宋"/>
          <w:kern w:val="1"/>
          <w:sz w:val="32"/>
          <w:szCs w:val="32"/>
          <w:u w:val="single"/>
          <w:lang w:val="en-US" w:eastAsia="zh-CN"/>
        </w:rPr>
        <w:t xml:space="preserve">          河北鑫威人防设备有限公司</w:t>
      </w:r>
      <w:r>
        <w:rPr>
          <w:rFonts w:hint="eastAsia" w:ascii="仿宋" w:hAnsi="仿宋" w:eastAsia="仿宋" w:cs="仿宋"/>
          <w:kern w:val="1"/>
          <w:sz w:val="32"/>
          <w:szCs w:val="32"/>
          <w:u w:val="single"/>
        </w:rPr>
        <w:t xml:space="preserve">                                   </w:t>
      </w:r>
      <w:r>
        <w:rPr>
          <w:rFonts w:hint="eastAsia" w:ascii="仿宋" w:hAnsi="仿宋" w:eastAsia="仿宋" w:cs="仿宋"/>
          <w:kern w:val="1"/>
          <w:sz w:val="32"/>
          <w:szCs w:val="32"/>
          <w:u w:val="single"/>
          <w:lang w:val="en-US" w:eastAsia="zh-CN"/>
        </w:rPr>
        <w:t xml:space="preserve"> </w:t>
      </w:r>
    </w:p>
    <w:p>
      <w:pPr>
        <w:spacing w:line="500" w:lineRule="exact"/>
        <w:ind w:left="140" w:hanging="140"/>
        <w:rPr>
          <w:rFonts w:hint="eastAsia" w:ascii="仿宋" w:hAnsi="仿宋" w:eastAsia="仿宋" w:cs="仿宋"/>
          <w:b w:val="0"/>
          <w:bCs/>
          <w:sz w:val="32"/>
          <w:szCs w:val="32"/>
        </w:rPr>
      </w:pPr>
      <w:r>
        <w:rPr>
          <w:rFonts w:hint="eastAsia" w:ascii="仿宋" w:hAnsi="仿宋" w:eastAsia="仿宋" w:cs="仿宋"/>
          <w:b w:val="0"/>
          <w:bCs/>
          <w:kern w:val="1"/>
          <w:sz w:val="32"/>
          <w:szCs w:val="32"/>
        </w:rPr>
        <w:t>主体资格证照名称：</w:t>
      </w:r>
      <w:r>
        <w:rPr>
          <w:rFonts w:hint="eastAsia" w:ascii="仿宋" w:hAnsi="仿宋" w:eastAsia="仿宋" w:cs="仿宋"/>
          <w:b w:val="0"/>
          <w:bCs/>
          <w:kern w:val="1"/>
          <w:sz w:val="32"/>
          <w:szCs w:val="32"/>
          <w:u w:val="single"/>
        </w:rPr>
        <w:t xml:space="preserve">     </w:t>
      </w:r>
      <w:r>
        <w:rPr>
          <w:rFonts w:hint="eastAsia" w:ascii="仿宋" w:hAnsi="仿宋" w:eastAsia="仿宋" w:cs="仿宋"/>
          <w:b w:val="0"/>
          <w:bCs/>
          <w:kern w:val="1"/>
          <w:sz w:val="32"/>
          <w:szCs w:val="32"/>
          <w:u w:val="single"/>
          <w:lang w:val="en-US" w:eastAsia="zh-CN"/>
        </w:rPr>
        <w:t>营业执照</w:t>
      </w:r>
      <w:r>
        <w:rPr>
          <w:rFonts w:hint="eastAsia" w:ascii="仿宋" w:hAnsi="仿宋" w:eastAsia="仿宋" w:cs="仿宋"/>
          <w:b w:val="0"/>
          <w:bCs/>
          <w:kern w:val="1"/>
          <w:sz w:val="32"/>
          <w:szCs w:val="32"/>
          <w:u w:val="single"/>
        </w:rPr>
        <w:t xml:space="preserve">                                       </w:t>
      </w:r>
    </w:p>
    <w:p>
      <w:pPr>
        <w:spacing w:line="500" w:lineRule="exact"/>
        <w:ind w:left="140" w:hanging="140"/>
        <w:rPr>
          <w:rFonts w:hint="eastAsia" w:ascii="仿宋" w:hAnsi="仿宋" w:eastAsia="仿宋" w:cs="仿宋"/>
          <w:kern w:val="1"/>
          <w:sz w:val="32"/>
          <w:szCs w:val="32"/>
          <w:u w:val="single"/>
          <w:lang w:val="en-US" w:eastAsia="zh-CN"/>
        </w:rPr>
      </w:pPr>
      <w:r>
        <w:rPr>
          <w:rFonts w:hint="eastAsia" w:ascii="仿宋" w:hAnsi="仿宋" w:eastAsia="仿宋" w:cs="仿宋"/>
          <w:kern w:val="1"/>
          <w:sz w:val="32"/>
          <w:szCs w:val="32"/>
        </w:rPr>
        <w:t>统一社会信用代码：</w:t>
      </w:r>
      <w:r>
        <w:rPr>
          <w:rFonts w:hint="eastAsia" w:ascii="仿宋" w:hAnsi="仿宋" w:eastAsia="仿宋" w:cs="仿宋"/>
          <w:kern w:val="1"/>
          <w:sz w:val="32"/>
          <w:szCs w:val="32"/>
          <w:u w:val="single"/>
        </w:rPr>
        <w:t xml:space="preserve">     </w:t>
      </w:r>
      <w:r>
        <w:rPr>
          <w:rFonts w:hint="eastAsia" w:ascii="仿宋_GB2312" w:hAnsi="仿宋" w:eastAsia="仿宋_GB2312" w:cs="仿宋"/>
          <w:sz w:val="32"/>
          <w:szCs w:val="32"/>
          <w:u w:val="single"/>
          <w:lang w:val="en-US" w:eastAsia="zh-CN"/>
        </w:rPr>
        <w:t>911305333478******</w:t>
      </w:r>
      <w:r>
        <w:rPr>
          <w:rFonts w:hint="eastAsia" w:ascii="仿宋" w:hAnsi="仿宋" w:eastAsia="仿宋" w:cs="仿宋"/>
          <w:kern w:val="1"/>
          <w:sz w:val="32"/>
          <w:szCs w:val="32"/>
          <w:u w:val="single"/>
        </w:rPr>
        <w:t xml:space="preserve">               </w:t>
      </w:r>
      <w:r>
        <w:rPr>
          <w:rFonts w:hint="eastAsia" w:ascii="仿宋" w:hAnsi="仿宋" w:eastAsia="仿宋" w:cs="仿宋"/>
          <w:kern w:val="1"/>
          <w:sz w:val="32"/>
          <w:szCs w:val="32"/>
          <w:u w:val="single"/>
          <w:lang w:val="en-US" w:eastAsia="zh-CN"/>
        </w:rPr>
        <w:t xml:space="preserve">  </w:t>
      </w:r>
      <w:r>
        <w:rPr>
          <w:rFonts w:hint="eastAsia" w:ascii="仿宋" w:hAnsi="仿宋" w:eastAsia="仿宋" w:cs="仿宋"/>
          <w:kern w:val="1"/>
          <w:sz w:val="32"/>
          <w:szCs w:val="32"/>
          <w:u w:val="single"/>
        </w:rPr>
        <w:t xml:space="preserve"> </w:t>
      </w:r>
      <w:r>
        <w:rPr>
          <w:rFonts w:hint="eastAsia" w:ascii="仿宋" w:hAnsi="仿宋" w:eastAsia="仿宋" w:cs="仿宋"/>
          <w:kern w:val="1"/>
          <w:sz w:val="32"/>
          <w:szCs w:val="32"/>
          <w:u w:val="single"/>
          <w:lang w:val="en-US" w:eastAsia="zh-CN"/>
        </w:rPr>
        <w:t xml:space="preserve">    </w:t>
      </w:r>
    </w:p>
    <w:p>
      <w:pPr>
        <w:spacing w:line="500" w:lineRule="exact"/>
        <w:ind w:left="140" w:hanging="140"/>
        <w:rPr>
          <w:rFonts w:hint="eastAsia" w:ascii="仿宋" w:hAnsi="仿宋" w:eastAsia="仿宋" w:cs="仿宋"/>
          <w:kern w:val="1"/>
          <w:sz w:val="32"/>
          <w:szCs w:val="32"/>
          <w:u w:val="single"/>
          <w:lang w:val="en-US" w:eastAsia="zh-CN"/>
        </w:rPr>
      </w:pPr>
      <w:r>
        <w:rPr>
          <w:rFonts w:hint="eastAsia" w:ascii="仿宋" w:hAnsi="仿宋" w:eastAsia="仿宋" w:cs="仿宋"/>
          <w:kern w:val="1"/>
          <w:sz w:val="32"/>
          <w:szCs w:val="32"/>
        </w:rPr>
        <w:t>住所（住址）：</w:t>
      </w:r>
      <w:r>
        <w:rPr>
          <w:rFonts w:hint="eastAsia" w:ascii="仿宋" w:hAnsi="仿宋" w:eastAsia="仿宋" w:cs="仿宋"/>
          <w:kern w:val="1"/>
          <w:sz w:val="32"/>
          <w:szCs w:val="32"/>
          <w:u w:val="single"/>
        </w:rPr>
        <w:t xml:space="preserve"> </w:t>
      </w:r>
      <w:r>
        <w:rPr>
          <w:rFonts w:hint="eastAsia" w:ascii="仿宋" w:hAnsi="仿宋" w:eastAsia="仿宋" w:cs="仿宋"/>
          <w:kern w:val="1"/>
          <w:sz w:val="32"/>
          <w:szCs w:val="32"/>
          <w:u w:val="single"/>
          <w:lang w:val="en-US" w:eastAsia="zh-CN"/>
        </w:rPr>
        <w:t xml:space="preserve"> </w:t>
      </w:r>
      <w:r>
        <w:rPr>
          <w:rFonts w:hint="eastAsia" w:ascii="仿宋_GB2312" w:hAnsi="仿宋" w:eastAsia="仿宋_GB2312" w:cs="仿宋"/>
          <w:sz w:val="32"/>
          <w:szCs w:val="32"/>
          <w:u w:val="single"/>
        </w:rPr>
        <w:t>河北省邢台市威县常屯乡褚庄村</w:t>
      </w:r>
      <w:r>
        <w:rPr>
          <w:rFonts w:hint="eastAsia" w:ascii="仿宋" w:hAnsi="仿宋" w:eastAsia="仿宋" w:cs="仿宋"/>
          <w:kern w:val="1"/>
          <w:sz w:val="32"/>
          <w:szCs w:val="32"/>
          <w:u w:val="single"/>
        </w:rPr>
        <w:t xml:space="preserve">                                      </w:t>
      </w:r>
      <w:r>
        <w:rPr>
          <w:rFonts w:hint="eastAsia" w:ascii="仿宋" w:hAnsi="仿宋" w:eastAsia="仿宋" w:cs="仿宋"/>
          <w:kern w:val="1"/>
          <w:sz w:val="32"/>
          <w:szCs w:val="32"/>
          <w:u w:val="single"/>
          <w:lang w:val="en-US" w:eastAsia="zh-CN"/>
        </w:rPr>
        <w:t xml:space="preserve">  </w:t>
      </w:r>
    </w:p>
    <w:p>
      <w:pPr>
        <w:spacing w:line="500" w:lineRule="exact"/>
        <w:ind w:left="140" w:hanging="140"/>
        <w:rPr>
          <w:rFonts w:hint="eastAsia" w:ascii="仿宋" w:hAnsi="仿宋" w:eastAsia="仿宋" w:cs="仿宋"/>
          <w:kern w:val="1"/>
          <w:sz w:val="32"/>
          <w:szCs w:val="32"/>
          <w:u w:val="single"/>
        </w:rPr>
      </w:pPr>
      <w:r>
        <w:rPr>
          <w:rFonts w:hint="eastAsia" w:ascii="仿宋" w:hAnsi="仿宋" w:eastAsia="仿宋" w:cs="仿宋"/>
          <w:kern w:val="1"/>
          <w:sz w:val="32"/>
          <w:szCs w:val="32"/>
        </w:rPr>
        <w:t>法定代表人（负责人、经营者）：</w:t>
      </w:r>
      <w:r>
        <w:rPr>
          <w:rFonts w:hint="eastAsia" w:ascii="仿宋" w:hAnsi="仿宋" w:eastAsia="仿宋" w:cs="仿宋"/>
          <w:kern w:val="1"/>
          <w:sz w:val="32"/>
          <w:szCs w:val="32"/>
          <w:u w:val="single"/>
        </w:rPr>
        <w:t xml:space="preserve">    </w:t>
      </w:r>
      <w:r>
        <w:rPr>
          <w:rFonts w:hint="eastAsia" w:ascii="仿宋_GB2312" w:hAnsi="仿宋" w:eastAsia="仿宋_GB2312" w:cs="仿宋"/>
          <w:sz w:val="32"/>
          <w:szCs w:val="32"/>
          <w:u w:val="single"/>
        </w:rPr>
        <w:t>侯自胜</w:t>
      </w:r>
      <w:r>
        <w:rPr>
          <w:rFonts w:hint="eastAsia" w:ascii="仿宋" w:hAnsi="仿宋" w:eastAsia="仿宋" w:cs="仿宋"/>
          <w:kern w:val="1"/>
          <w:sz w:val="32"/>
          <w:szCs w:val="32"/>
          <w:u w:val="single"/>
        </w:rPr>
        <w:t xml:space="preserve">                       </w:t>
      </w:r>
      <w:r>
        <w:rPr>
          <w:rFonts w:hint="eastAsia" w:ascii="仿宋" w:hAnsi="仿宋" w:eastAsia="仿宋" w:cs="仿宋"/>
          <w:kern w:val="1"/>
          <w:sz w:val="32"/>
          <w:szCs w:val="32"/>
          <w:u w:val="single"/>
          <w:lang w:val="en-US" w:eastAsia="zh-CN"/>
        </w:rPr>
        <w:t xml:space="preserve"> </w:t>
      </w:r>
      <w:r>
        <w:rPr>
          <w:rFonts w:hint="eastAsia" w:ascii="仿宋" w:hAnsi="仿宋" w:eastAsia="仿宋" w:cs="仿宋"/>
          <w:kern w:val="1"/>
          <w:sz w:val="32"/>
          <w:szCs w:val="32"/>
          <w:u w:val="single"/>
        </w:rPr>
        <w:t xml:space="preserve">     </w:t>
      </w:r>
    </w:p>
    <w:p>
      <w:pPr>
        <w:spacing w:line="500" w:lineRule="exact"/>
        <w:ind w:left="140" w:hanging="140"/>
        <w:rPr>
          <w:rFonts w:hint="eastAsia" w:ascii="仿宋" w:hAnsi="仿宋" w:eastAsia="仿宋" w:cs="仿宋"/>
          <w:kern w:val="1"/>
          <w:sz w:val="32"/>
          <w:szCs w:val="32"/>
          <w:u w:val="single"/>
          <w:lang w:val="en-US"/>
        </w:rPr>
      </w:pPr>
      <w:r>
        <w:rPr>
          <w:rFonts w:hint="eastAsia" w:ascii="仿宋" w:hAnsi="仿宋" w:eastAsia="仿宋" w:cs="仿宋"/>
          <w:kern w:val="1"/>
          <w:sz w:val="32"/>
          <w:szCs w:val="32"/>
        </w:rPr>
        <w:t>身份证号码：</w:t>
      </w:r>
      <w:r>
        <w:rPr>
          <w:rFonts w:hint="eastAsia" w:ascii="仿宋" w:hAnsi="仿宋" w:eastAsia="仿宋" w:cs="仿宋"/>
          <w:kern w:val="1"/>
          <w:sz w:val="32"/>
          <w:szCs w:val="32"/>
          <w:u w:val="single"/>
        </w:rPr>
        <w:t xml:space="preserve"> </w:t>
      </w:r>
      <w:r>
        <w:rPr>
          <w:rFonts w:hint="eastAsia" w:ascii="仿宋" w:hAnsi="仿宋" w:eastAsia="仿宋" w:cs="仿宋"/>
          <w:sz w:val="32"/>
          <w:szCs w:val="32"/>
          <w:u w:val="single"/>
          <w:lang w:val="en-US" w:eastAsia="zh-CN"/>
        </w:rPr>
        <w:t>13223519******</w:t>
      </w:r>
      <w:bookmarkStart w:id="4" w:name="_GoBack"/>
      <w:bookmarkEnd w:id="4"/>
      <w:r>
        <w:rPr>
          <w:rFonts w:hint="eastAsia" w:ascii="仿宋" w:hAnsi="仿宋" w:eastAsia="仿宋" w:cs="仿宋"/>
          <w:sz w:val="32"/>
          <w:szCs w:val="32"/>
          <w:u w:val="single"/>
          <w:lang w:val="en-US" w:eastAsia="zh-CN"/>
        </w:rPr>
        <w:t xml:space="preserve">701X                           </w:t>
      </w:r>
    </w:p>
    <w:p>
      <w:pPr>
        <w:spacing w:line="520" w:lineRule="exact"/>
        <w:rPr>
          <w:rFonts w:hint="eastAsia" w:ascii="仿宋" w:hAnsi="仿宋" w:eastAsia="仿宋" w:cs="仿宋"/>
          <w:bCs/>
          <w:color w:val="000000"/>
          <w:sz w:val="32"/>
          <w:szCs w:val="32"/>
          <w:lang w:eastAsia="zh-CN"/>
        </w:rPr>
      </w:pPr>
      <w:r>
        <w:rPr>
          <w:rFonts w:hint="eastAsia" w:ascii="仿宋" w:hAnsi="仿宋" w:eastAsia="仿宋" w:cs="仿宋"/>
          <w:color w:val="000000"/>
          <w:sz w:val="32"/>
          <w:szCs w:val="32"/>
        </w:rPr>
        <w:t xml:space="preserve">   </w:t>
      </w:r>
      <w:r>
        <w:rPr>
          <w:rFonts w:hint="eastAsia" w:ascii="仿宋" w:hAnsi="仿宋" w:eastAsia="仿宋" w:cs="仿宋"/>
          <w:bCs/>
          <w:color w:val="000000"/>
          <w:sz w:val="32"/>
          <w:szCs w:val="32"/>
        </w:rPr>
        <w:t xml:space="preserve"> </w:t>
      </w:r>
      <w:r>
        <w:rPr>
          <w:rFonts w:hint="eastAsia" w:ascii="仿宋" w:hAnsi="仿宋" w:eastAsia="仿宋" w:cs="仿宋"/>
          <w:bCs/>
          <w:color w:val="000000"/>
          <w:sz w:val="32"/>
          <w:szCs w:val="32"/>
          <w:lang w:val="en-US" w:eastAsia="zh-CN"/>
        </w:rPr>
        <w:t xml:space="preserve">我局2022年12月19日收到邢台市市场监督管理局寄来的《监督检查产品质量不合格后处理委托书和检验检测报告（SY202214315）》，执法人员于2022年12月20日向该公司送达了检验报告，随即开展现场检查：该公司办公区域在大门东侧楼房二楼，办公室内悬挂营业执照，生产门框车间位于该楼一楼，大门西侧是混凝土灌注车间，生产工人正在组织生产，现场未发现抽检产品的检样、备样和同批次产品，陪同检查人向执法人员提交了生产记录、检验记录、产品合格证、销售记录等资料，当日向该公司下达了责令改正通知书（威市监责改[2022]1220号），2022年12月20日经主管局长批准立案，指定由仝兆欣、刘焕强对该案进行调查。 </w:t>
      </w:r>
      <w:r>
        <w:rPr>
          <w:rFonts w:hint="eastAsia" w:ascii="仿宋" w:hAnsi="仿宋" w:eastAsia="仿宋" w:cs="仿宋"/>
          <w:bCs/>
          <w:color w:val="000000"/>
          <w:sz w:val="32"/>
          <w:szCs w:val="32"/>
        </w:rPr>
        <w:t xml:space="preserve">      </w:t>
      </w:r>
    </w:p>
    <w:p>
      <w:pPr>
        <w:spacing w:line="520" w:lineRule="exact"/>
        <w:ind w:firstLine="640" w:firstLineChars="200"/>
        <w:rPr>
          <w:rFonts w:hint="eastAsia" w:ascii="仿宋" w:hAnsi="仿宋" w:eastAsia="仿宋" w:cs="仿宋"/>
          <w:bCs/>
          <w:color w:val="FF0000"/>
          <w:sz w:val="32"/>
          <w:szCs w:val="32"/>
        </w:rPr>
      </w:pPr>
      <w:r>
        <w:rPr>
          <w:rFonts w:hint="eastAsia" w:ascii="仿宋" w:hAnsi="仿宋" w:eastAsia="仿宋" w:cs="仿宋"/>
          <w:bCs/>
          <w:color w:val="000000" w:themeColor="text1"/>
          <w:sz w:val="32"/>
          <w:szCs w:val="32"/>
          <w:lang w:val="en-US" w:eastAsia="zh-CN"/>
        </w:rPr>
        <w:t>经查同批不合格产品不合格产品是2022年7月10日下单生产，同批不合格产品共生产了8镗。每樘成本价1040元，抽检样品（含备样3镗）在该公司收到河北省产品质量监督检验研究院报告后已自行切割销毁（留存有销毁视频资料），剩余5镗已制成成品，均已销售，共计货值9320元，销售每樘门框利润200元。</w:t>
      </w:r>
      <w:r>
        <w:rPr>
          <w:rFonts w:hint="eastAsia" w:ascii="仿宋" w:hAnsi="仿宋" w:eastAsia="仿宋" w:cs="仿宋"/>
          <w:bCs/>
          <w:color w:val="FF0000"/>
          <w:sz w:val="32"/>
          <w:szCs w:val="32"/>
          <w:lang w:val="en-US" w:eastAsia="zh-CN"/>
        </w:rPr>
        <w:t xml:space="preserve">                   </w:t>
      </w:r>
      <w:r>
        <w:rPr>
          <w:rFonts w:hint="eastAsia" w:ascii="仿宋" w:hAnsi="仿宋" w:eastAsia="仿宋" w:cs="仿宋"/>
          <w:bCs/>
          <w:color w:val="FF0000"/>
          <w:sz w:val="32"/>
          <w:szCs w:val="32"/>
        </w:rPr>
        <w:t xml:space="preserve">                                               </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b w:val="0"/>
          <w:bCs w:val="0"/>
          <w:color w:val="000000" w:themeColor="text1"/>
          <w:sz w:val="32"/>
          <w:szCs w:val="32"/>
        </w:rPr>
        <w:t>上</w:t>
      </w:r>
      <w:r>
        <w:rPr>
          <w:rFonts w:hint="eastAsia" w:ascii="仿宋" w:hAnsi="仿宋" w:eastAsia="仿宋" w:cs="仿宋"/>
          <w:b w:val="0"/>
          <w:bCs w:val="0"/>
          <w:color w:val="000000" w:themeColor="text1"/>
          <w:sz w:val="32"/>
          <w:szCs w:val="32"/>
          <w:lang w:val="en-US" w:eastAsia="zh-CN"/>
        </w:rPr>
        <w:t>述</w:t>
      </w:r>
      <w:r>
        <w:rPr>
          <w:rFonts w:hint="eastAsia" w:ascii="仿宋" w:hAnsi="仿宋" w:eastAsia="仿宋" w:cs="仿宋"/>
          <w:b w:val="0"/>
          <w:bCs w:val="0"/>
          <w:color w:val="000000" w:themeColor="text1"/>
          <w:sz w:val="32"/>
          <w:szCs w:val="32"/>
        </w:rPr>
        <w:t>事实</w:t>
      </w:r>
      <w:r>
        <w:rPr>
          <w:rFonts w:hint="eastAsia" w:ascii="仿宋" w:hAnsi="仿宋" w:eastAsia="仿宋" w:cs="仿宋"/>
          <w:b w:val="0"/>
          <w:bCs w:val="0"/>
          <w:color w:val="000000" w:themeColor="text1"/>
          <w:sz w:val="32"/>
          <w:szCs w:val="32"/>
          <w:lang w:eastAsia="zh-CN"/>
        </w:rPr>
        <w:t>，</w:t>
      </w:r>
      <w:r>
        <w:rPr>
          <w:rFonts w:hint="eastAsia" w:ascii="仿宋" w:hAnsi="仿宋" w:eastAsia="仿宋" w:cs="仿宋"/>
          <w:b w:val="0"/>
          <w:bCs w:val="0"/>
          <w:color w:val="000000" w:themeColor="text1"/>
          <w:sz w:val="32"/>
          <w:szCs w:val="32"/>
        </w:rPr>
        <w:t>主要有以下证据证明：</w:t>
      </w:r>
    </w:p>
    <w:p>
      <w:pPr>
        <w:spacing w:line="520" w:lineRule="exact"/>
        <w:ind w:firstLine="320" w:firstLineChars="100"/>
        <w:jc w:val="left"/>
        <w:rPr>
          <w:rFonts w:hint="eastAsia" w:ascii="仿宋" w:hAnsi="仿宋" w:eastAsia="仿宋" w:cs="仿宋"/>
          <w:b w:val="0"/>
          <w:bCs w:val="0"/>
          <w:i w:val="0"/>
          <w:iCs w:val="0"/>
          <w:sz w:val="32"/>
          <w:szCs w:val="32"/>
          <w:u w:val="none"/>
          <w:lang w:val="en-US" w:eastAsia="zh-CN"/>
        </w:rPr>
      </w:pPr>
      <w:r>
        <w:rPr>
          <w:rFonts w:hint="eastAsia" w:ascii="仿宋" w:hAnsi="仿宋" w:eastAsia="仿宋" w:cs="仿宋"/>
          <w:b w:val="0"/>
          <w:bCs w:val="0"/>
          <w:i w:val="0"/>
          <w:iCs w:val="0"/>
          <w:sz w:val="32"/>
          <w:szCs w:val="32"/>
          <w:u w:val="none"/>
          <w:lang w:val="en-US" w:eastAsia="zh-CN"/>
        </w:rPr>
        <w:t xml:space="preserve">1.营业执照复印件 ，证明了当事人的主体身份。                 </w:t>
      </w:r>
    </w:p>
    <w:p>
      <w:pPr>
        <w:spacing w:line="520" w:lineRule="exact"/>
        <w:ind w:firstLine="320" w:firstLineChars="100"/>
        <w:jc w:val="left"/>
        <w:rPr>
          <w:rFonts w:hint="eastAsia" w:ascii="仿宋" w:hAnsi="仿宋" w:eastAsia="仿宋" w:cs="仿宋"/>
          <w:b w:val="0"/>
          <w:bCs w:val="0"/>
          <w:i w:val="0"/>
          <w:iCs w:val="0"/>
          <w:sz w:val="32"/>
          <w:szCs w:val="32"/>
          <w:u w:val="none"/>
          <w:lang w:val="en-US" w:eastAsia="zh-CN"/>
        </w:rPr>
      </w:pPr>
      <w:r>
        <w:rPr>
          <w:rFonts w:hint="eastAsia" w:ascii="仿宋" w:hAnsi="仿宋" w:eastAsia="仿宋" w:cs="仿宋"/>
          <w:b w:val="0"/>
          <w:bCs w:val="0"/>
          <w:i w:val="0"/>
          <w:iCs w:val="0"/>
          <w:sz w:val="32"/>
          <w:szCs w:val="32"/>
          <w:u w:val="none"/>
          <w:lang w:val="en-US" w:eastAsia="zh-CN"/>
        </w:rPr>
        <w:t xml:space="preserve">2.身份证复印件，证明了法定代表人、被委托人的身份。                     </w:t>
      </w:r>
    </w:p>
    <w:p>
      <w:pPr>
        <w:spacing w:line="520" w:lineRule="exact"/>
        <w:ind w:firstLine="320" w:firstLineChars="100"/>
        <w:jc w:val="left"/>
        <w:rPr>
          <w:rFonts w:hint="eastAsia" w:ascii="仿宋" w:hAnsi="仿宋" w:eastAsia="仿宋" w:cs="仿宋"/>
          <w:b w:val="0"/>
          <w:bCs w:val="0"/>
          <w:i w:val="0"/>
          <w:iCs w:val="0"/>
          <w:sz w:val="32"/>
          <w:szCs w:val="32"/>
          <w:u w:val="none"/>
          <w:lang w:val="en-US" w:eastAsia="zh-CN"/>
        </w:rPr>
      </w:pPr>
      <w:r>
        <w:rPr>
          <w:rFonts w:hint="eastAsia" w:ascii="仿宋" w:hAnsi="仿宋" w:eastAsia="仿宋" w:cs="仿宋"/>
          <w:b w:val="0"/>
          <w:bCs w:val="0"/>
          <w:i w:val="0"/>
          <w:iCs w:val="0"/>
          <w:sz w:val="32"/>
          <w:szCs w:val="32"/>
          <w:u w:val="none"/>
          <w:lang w:val="en-US" w:eastAsia="zh-CN"/>
        </w:rPr>
        <w:t xml:space="preserve">3.现场检查，证明了当事人住所的现场事实。                                                         </w:t>
      </w:r>
    </w:p>
    <w:p>
      <w:pPr>
        <w:spacing w:line="520" w:lineRule="exact"/>
        <w:ind w:firstLine="320" w:firstLineChars="100"/>
        <w:jc w:val="left"/>
        <w:rPr>
          <w:rFonts w:hint="eastAsia" w:ascii="仿宋" w:hAnsi="仿宋" w:eastAsia="仿宋" w:cs="仿宋"/>
          <w:b w:val="0"/>
          <w:bCs w:val="0"/>
          <w:i w:val="0"/>
          <w:iCs w:val="0"/>
          <w:sz w:val="32"/>
          <w:szCs w:val="32"/>
          <w:u w:val="none"/>
          <w:lang w:val="en-US" w:eastAsia="zh-CN"/>
        </w:rPr>
      </w:pPr>
      <w:r>
        <w:rPr>
          <w:rFonts w:hint="eastAsia" w:ascii="仿宋" w:hAnsi="仿宋" w:eastAsia="仿宋" w:cs="仿宋"/>
          <w:b w:val="0"/>
          <w:bCs w:val="0"/>
          <w:i w:val="0"/>
          <w:iCs w:val="0"/>
          <w:sz w:val="32"/>
          <w:szCs w:val="32"/>
          <w:u w:val="none"/>
          <w:lang w:val="en-US" w:eastAsia="zh-CN"/>
        </w:rPr>
        <w:t xml:space="preserve">4.询问笔录，证明了当事人生产销售不合格产品的事实。                                                                                    </w:t>
      </w:r>
    </w:p>
    <w:p>
      <w:pPr>
        <w:spacing w:line="520" w:lineRule="exact"/>
        <w:ind w:firstLine="320" w:firstLineChars="100"/>
        <w:jc w:val="left"/>
        <w:rPr>
          <w:rFonts w:hint="eastAsia" w:ascii="仿宋" w:hAnsi="仿宋" w:eastAsia="仿宋" w:cs="仿宋"/>
          <w:b w:val="0"/>
          <w:bCs w:val="0"/>
          <w:i w:val="0"/>
          <w:iCs w:val="0"/>
          <w:sz w:val="32"/>
          <w:szCs w:val="32"/>
          <w:u w:val="none"/>
          <w:lang w:val="en-US" w:eastAsia="zh-CN"/>
        </w:rPr>
      </w:pPr>
      <w:r>
        <w:rPr>
          <w:rFonts w:hint="eastAsia" w:ascii="仿宋" w:hAnsi="仿宋" w:eastAsia="仿宋" w:cs="仿宋"/>
          <w:b w:val="0"/>
          <w:bCs w:val="0"/>
          <w:i w:val="0"/>
          <w:iCs w:val="0"/>
          <w:sz w:val="32"/>
          <w:szCs w:val="32"/>
          <w:u w:val="none"/>
          <w:lang w:val="en-US" w:eastAsia="zh-CN"/>
        </w:rPr>
        <w:t xml:space="preserve">5.生产检验记录复印件，证明了当事人生产记录情况。    </w:t>
      </w:r>
    </w:p>
    <w:p>
      <w:pPr>
        <w:spacing w:line="520" w:lineRule="exact"/>
        <w:ind w:firstLine="320" w:firstLineChars="100"/>
        <w:jc w:val="left"/>
        <w:rPr>
          <w:rFonts w:hint="eastAsia" w:ascii="仿宋" w:hAnsi="仿宋" w:eastAsia="仿宋" w:cs="仿宋"/>
          <w:b w:val="0"/>
          <w:bCs w:val="0"/>
          <w:i w:val="0"/>
          <w:iCs w:val="0"/>
          <w:sz w:val="32"/>
          <w:szCs w:val="32"/>
          <w:u w:val="none"/>
          <w:lang w:val="en-US" w:eastAsia="zh-CN"/>
        </w:rPr>
      </w:pPr>
      <w:r>
        <w:rPr>
          <w:rFonts w:hint="eastAsia" w:ascii="仿宋" w:hAnsi="仿宋" w:eastAsia="仿宋" w:cs="仿宋"/>
          <w:b w:val="0"/>
          <w:bCs w:val="0"/>
          <w:i w:val="0"/>
          <w:iCs w:val="0"/>
          <w:sz w:val="32"/>
          <w:szCs w:val="32"/>
          <w:u w:val="none"/>
          <w:lang w:val="en-US" w:eastAsia="zh-CN"/>
        </w:rPr>
        <w:t xml:space="preserve">6.销售单复印件，证明了当事人不合格产品的销售数量。                                                              </w:t>
      </w:r>
    </w:p>
    <w:p>
      <w:pPr>
        <w:spacing w:line="520" w:lineRule="exact"/>
        <w:ind w:firstLine="320" w:firstLineChars="100"/>
        <w:jc w:val="left"/>
        <w:rPr>
          <w:rFonts w:hint="eastAsia" w:ascii="仿宋" w:hAnsi="仿宋" w:eastAsia="仿宋" w:cs="仿宋"/>
          <w:b w:val="0"/>
          <w:bCs w:val="0"/>
          <w:i w:val="0"/>
          <w:iCs w:val="0"/>
          <w:sz w:val="32"/>
          <w:szCs w:val="32"/>
          <w:u w:val="none"/>
          <w:lang w:val="en-US" w:eastAsia="zh-CN"/>
        </w:rPr>
      </w:pPr>
      <w:r>
        <w:rPr>
          <w:rFonts w:hint="eastAsia" w:ascii="仿宋" w:hAnsi="仿宋" w:eastAsia="仿宋" w:cs="仿宋"/>
          <w:b w:val="0"/>
          <w:bCs w:val="0"/>
          <w:i w:val="0"/>
          <w:iCs w:val="0"/>
          <w:sz w:val="32"/>
          <w:szCs w:val="32"/>
          <w:u w:val="none"/>
          <w:lang w:val="en-US" w:eastAsia="zh-CN"/>
        </w:rPr>
        <w:t xml:space="preserve">7.视频资料，证明了相关法律文书的送达、监督检查、不合格产品销毁情况。                                                </w:t>
      </w:r>
    </w:p>
    <w:p>
      <w:pPr>
        <w:spacing w:line="520" w:lineRule="exact"/>
        <w:ind w:firstLine="320" w:firstLineChars="100"/>
        <w:jc w:val="left"/>
        <w:rPr>
          <w:rFonts w:hint="eastAsia" w:ascii="仿宋" w:hAnsi="仿宋" w:eastAsia="仿宋" w:cs="仿宋"/>
          <w:b w:val="0"/>
          <w:bCs w:val="0"/>
          <w:i w:val="0"/>
          <w:iCs w:val="0"/>
          <w:sz w:val="32"/>
          <w:szCs w:val="32"/>
          <w:u w:val="none"/>
          <w:lang w:val="en-US" w:eastAsia="zh-CN"/>
        </w:rPr>
      </w:pPr>
      <w:r>
        <w:rPr>
          <w:rFonts w:hint="eastAsia" w:ascii="仿宋" w:hAnsi="仿宋" w:eastAsia="仿宋" w:cs="仿宋"/>
          <w:b w:val="0"/>
          <w:bCs w:val="0"/>
          <w:i w:val="0"/>
          <w:iCs w:val="0"/>
          <w:sz w:val="32"/>
          <w:szCs w:val="32"/>
          <w:u w:val="none"/>
          <w:lang w:val="en-US" w:eastAsia="zh-CN"/>
        </w:rPr>
        <w:t xml:space="preserve">8.检验报告，证明了当事人生产销售的产品不合格。                                                                                                                </w:t>
      </w:r>
    </w:p>
    <w:p>
      <w:pPr>
        <w:spacing w:line="520" w:lineRule="exact"/>
        <w:ind w:firstLine="320" w:firstLineChars="100"/>
        <w:jc w:val="left"/>
        <w:rPr>
          <w:rFonts w:hint="eastAsia" w:ascii="仿宋" w:hAnsi="仿宋" w:eastAsia="仿宋" w:cs="仿宋"/>
          <w:color w:val="FF0000"/>
          <w:sz w:val="32"/>
          <w:szCs w:val="32"/>
        </w:rPr>
      </w:pPr>
      <w:r>
        <w:rPr>
          <w:rFonts w:hint="eastAsia" w:ascii="仿宋" w:hAnsi="仿宋" w:eastAsia="仿宋" w:cs="仿宋"/>
          <w:b w:val="0"/>
          <w:bCs w:val="0"/>
          <w:i w:val="0"/>
          <w:iCs w:val="0"/>
          <w:sz w:val="32"/>
          <w:szCs w:val="32"/>
          <w:u w:val="none"/>
          <w:lang w:val="en-US" w:eastAsia="zh-CN"/>
        </w:rPr>
        <w:t xml:space="preserve">  </w:t>
      </w:r>
      <w:r>
        <w:rPr>
          <w:rFonts w:hint="eastAsia" w:ascii="仿宋" w:hAnsi="仿宋" w:eastAsia="仿宋" w:cs="仿宋"/>
          <w:b w:val="0"/>
          <w:bCs w:val="0"/>
          <w:i w:val="0"/>
          <w:iCs w:val="0"/>
          <w:sz w:val="32"/>
          <w:szCs w:val="32"/>
          <w:u w:val="none"/>
        </w:rPr>
        <w:t>以上证据均经当事人确认</w:t>
      </w:r>
      <w:r>
        <w:rPr>
          <w:rFonts w:hint="eastAsia" w:ascii="仿宋" w:hAnsi="仿宋" w:eastAsia="仿宋" w:cs="仿宋"/>
          <w:b/>
          <w:bCs/>
          <w:i w:val="0"/>
          <w:iCs w:val="0"/>
          <w:sz w:val="32"/>
          <w:szCs w:val="32"/>
          <w:u w:val="none"/>
        </w:rPr>
        <w:t>。</w:t>
      </w:r>
      <w:r>
        <w:rPr>
          <w:rFonts w:hint="eastAsia" w:ascii="仿宋" w:hAnsi="仿宋" w:eastAsia="仿宋" w:cs="仿宋"/>
          <w:bCs/>
          <w:color w:val="FF0000"/>
          <w:sz w:val="32"/>
          <w:szCs w:val="32"/>
        </w:rPr>
        <w:t xml:space="preserve">       </w:t>
      </w:r>
    </w:p>
    <w:p>
      <w:pPr>
        <w:spacing w:line="520" w:lineRule="exact"/>
        <w:ind w:firstLine="320" w:firstLineChars="100"/>
        <w:jc w:val="left"/>
        <w:rPr>
          <w:rFonts w:hint="eastAsia" w:ascii="仿宋" w:hAnsi="仿宋" w:eastAsia="仿宋" w:cs="仿宋"/>
          <w:bCs/>
          <w:color w:val="000000"/>
          <w:sz w:val="32"/>
          <w:szCs w:val="32"/>
        </w:rPr>
      </w:pPr>
      <w:r>
        <w:rPr>
          <w:rFonts w:hint="eastAsia" w:ascii="仿宋" w:hAnsi="仿宋" w:eastAsia="仿宋" w:cs="仿宋"/>
          <w:b w:val="0"/>
          <w:bCs w:val="0"/>
          <w:i w:val="0"/>
          <w:iCs w:val="0"/>
          <w:sz w:val="32"/>
          <w:szCs w:val="32"/>
          <w:u w:val="none"/>
          <w:lang w:val="en-US" w:eastAsia="zh-CN"/>
        </w:rPr>
        <w:t xml:space="preserve">  </w:t>
      </w:r>
      <w:r>
        <w:rPr>
          <w:rFonts w:hint="eastAsia" w:ascii="仿宋" w:hAnsi="仿宋" w:eastAsia="仿宋" w:cs="仿宋"/>
          <w:bCs/>
          <w:color w:val="000000"/>
          <w:sz w:val="32"/>
          <w:szCs w:val="32"/>
        </w:rPr>
        <w:t>本案调查终结后，我局于20</w:t>
      </w:r>
      <w:r>
        <w:rPr>
          <w:rFonts w:hint="eastAsia" w:ascii="仿宋" w:hAnsi="仿宋" w:eastAsia="仿宋" w:cs="仿宋"/>
          <w:bCs/>
          <w:color w:val="000000"/>
          <w:sz w:val="32"/>
          <w:szCs w:val="32"/>
          <w:lang w:val="en-US" w:eastAsia="zh-CN"/>
        </w:rPr>
        <w:t>23</w:t>
      </w:r>
      <w:r>
        <w:rPr>
          <w:rFonts w:hint="eastAsia" w:ascii="仿宋" w:hAnsi="仿宋" w:eastAsia="仿宋" w:cs="仿宋"/>
          <w:bCs/>
          <w:color w:val="000000"/>
          <w:sz w:val="32"/>
          <w:szCs w:val="32"/>
        </w:rPr>
        <w:t>年</w:t>
      </w:r>
      <w:r>
        <w:rPr>
          <w:rFonts w:hint="eastAsia" w:ascii="仿宋" w:hAnsi="仿宋" w:eastAsia="仿宋" w:cs="仿宋"/>
          <w:bCs/>
          <w:color w:val="000000"/>
          <w:sz w:val="32"/>
          <w:szCs w:val="32"/>
          <w:lang w:val="en-US" w:eastAsia="zh-CN"/>
        </w:rPr>
        <w:t>2</w:t>
      </w:r>
      <w:r>
        <w:rPr>
          <w:rFonts w:hint="eastAsia" w:ascii="仿宋" w:hAnsi="仿宋" w:eastAsia="仿宋" w:cs="仿宋"/>
          <w:bCs/>
          <w:color w:val="000000"/>
          <w:sz w:val="32"/>
          <w:szCs w:val="32"/>
        </w:rPr>
        <w:t>月</w:t>
      </w:r>
      <w:r>
        <w:rPr>
          <w:rFonts w:hint="eastAsia" w:ascii="仿宋" w:hAnsi="仿宋" w:eastAsia="仿宋" w:cs="仿宋"/>
          <w:bCs/>
          <w:color w:val="000000"/>
          <w:sz w:val="32"/>
          <w:szCs w:val="32"/>
          <w:lang w:val="en-US" w:eastAsia="zh-CN"/>
        </w:rPr>
        <w:t>6</w:t>
      </w:r>
      <w:r>
        <w:rPr>
          <w:rFonts w:hint="eastAsia" w:ascii="仿宋" w:hAnsi="仿宋" w:eastAsia="仿宋" w:cs="仿宋"/>
          <w:bCs/>
          <w:color w:val="000000"/>
          <w:sz w:val="32"/>
          <w:szCs w:val="32"/>
        </w:rPr>
        <w:t>日向当事人直接送达了威县市场监督管理局行政处罚告知书</w:t>
      </w:r>
      <w:r>
        <w:rPr>
          <w:rFonts w:hint="eastAsia" w:ascii="仿宋" w:hAnsi="仿宋" w:eastAsia="仿宋" w:cs="仿宋"/>
          <w:bCs/>
          <w:color w:val="000000"/>
          <w:sz w:val="32"/>
          <w:szCs w:val="32"/>
          <w:lang w:eastAsia="zh-CN"/>
        </w:rPr>
        <w:t>（威</w:t>
      </w:r>
      <w:r>
        <w:rPr>
          <w:rFonts w:hint="eastAsia" w:ascii="仿宋" w:hAnsi="仿宋" w:eastAsia="仿宋" w:cs="仿宋"/>
          <w:bCs/>
          <w:color w:val="000000"/>
          <w:sz w:val="32"/>
          <w:szCs w:val="32"/>
        </w:rPr>
        <w:t>市监罚告〔</w:t>
      </w:r>
      <w:r>
        <w:rPr>
          <w:rFonts w:hint="eastAsia" w:ascii="仿宋" w:hAnsi="仿宋" w:eastAsia="仿宋" w:cs="仿宋"/>
          <w:bCs/>
          <w:color w:val="000000"/>
          <w:sz w:val="32"/>
          <w:szCs w:val="32"/>
          <w:lang w:val="en-US" w:eastAsia="zh-CN"/>
        </w:rPr>
        <w:t>2023</w:t>
      </w:r>
      <w:r>
        <w:rPr>
          <w:rFonts w:hint="eastAsia" w:ascii="仿宋" w:hAnsi="仿宋" w:eastAsia="仿宋" w:cs="仿宋"/>
          <w:bCs/>
          <w:color w:val="000000"/>
          <w:sz w:val="32"/>
          <w:szCs w:val="32"/>
        </w:rPr>
        <w:t>〕</w:t>
      </w:r>
      <w:r>
        <w:rPr>
          <w:rFonts w:hint="eastAsia" w:ascii="仿宋" w:hAnsi="仿宋" w:eastAsia="仿宋" w:cs="仿宋"/>
          <w:bCs/>
          <w:color w:val="000000"/>
          <w:sz w:val="32"/>
          <w:szCs w:val="32"/>
          <w:lang w:val="en-US" w:eastAsia="zh-CN"/>
        </w:rPr>
        <w:t>1027</w:t>
      </w:r>
      <w:r>
        <w:rPr>
          <w:rFonts w:hint="eastAsia" w:ascii="仿宋" w:hAnsi="仿宋" w:eastAsia="仿宋" w:cs="仿宋"/>
          <w:bCs/>
          <w:color w:val="000000"/>
          <w:sz w:val="32"/>
          <w:szCs w:val="32"/>
        </w:rPr>
        <w:t>号</w:t>
      </w:r>
      <w:r>
        <w:rPr>
          <w:rFonts w:hint="eastAsia" w:ascii="仿宋" w:hAnsi="仿宋" w:eastAsia="仿宋" w:cs="仿宋"/>
          <w:bCs/>
          <w:color w:val="000000"/>
          <w:sz w:val="32"/>
          <w:szCs w:val="32"/>
          <w:lang w:eastAsia="zh-CN"/>
        </w:rPr>
        <w:t>）</w:t>
      </w:r>
      <w:r>
        <w:rPr>
          <w:rFonts w:hint="eastAsia" w:ascii="仿宋" w:hAnsi="仿宋" w:eastAsia="仿宋" w:cs="仿宋"/>
          <w:bCs/>
          <w:color w:val="000000"/>
          <w:sz w:val="32"/>
          <w:szCs w:val="32"/>
        </w:rPr>
        <w:t>，当事人未在法定时间内提出陈述、申辩意见。</w:t>
      </w:r>
    </w:p>
    <w:p>
      <w:pPr>
        <w:spacing w:line="520" w:lineRule="exact"/>
        <w:ind w:firstLine="640" w:firstLineChars="200"/>
        <w:rPr>
          <w:rFonts w:hint="eastAsia" w:ascii="仿宋" w:hAnsi="仿宋" w:eastAsia="仿宋" w:cs="仿宋"/>
          <w:bCs/>
          <w:color w:val="FF0000"/>
          <w:sz w:val="32"/>
          <w:szCs w:val="32"/>
        </w:rPr>
      </w:pPr>
      <w:r>
        <w:rPr>
          <w:rFonts w:hint="eastAsia" w:ascii="仿宋" w:hAnsi="仿宋" w:eastAsia="仿宋" w:cs="仿宋"/>
          <w:bCs/>
          <w:color w:val="000000"/>
          <w:sz w:val="32"/>
          <w:szCs w:val="32"/>
          <w:lang w:val="en-US" w:eastAsia="zh-CN"/>
        </w:rPr>
        <w:t>本局认为，河北鑫威人防设备有限公司生产销售不合格钢筋混凝土防护密闭门框，其行为违反了《中华人民共和国产品质量法》第三十二条“生产者生产产品，不得掺杂、掺假，不得以假充真、以次充好，不得以不合格产品冒充合格产品。”的规定，属于生产销售不合格产品的行为。</w:t>
      </w:r>
      <w:r>
        <w:rPr>
          <w:rFonts w:hint="eastAsia" w:ascii="仿宋" w:hAnsi="仿宋" w:eastAsia="仿宋" w:cs="仿宋"/>
          <w:bCs/>
          <w:color w:val="000000"/>
          <w:sz w:val="32"/>
          <w:szCs w:val="32"/>
        </w:rPr>
        <w:t xml:space="preserve">                                                                                                  </w:t>
      </w:r>
    </w:p>
    <w:p>
      <w:pPr>
        <w:numPr>
          <w:ilvl w:val="0"/>
          <w:numId w:val="0"/>
        </w:numPr>
        <w:spacing w:line="520" w:lineRule="exact"/>
        <w:ind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之规定。</w:t>
      </w:r>
    </w:p>
    <w:p>
      <w:pPr>
        <w:numPr>
          <w:ilvl w:val="0"/>
          <w:numId w:val="0"/>
        </w:numPr>
        <w:spacing w:line="520" w:lineRule="exact"/>
        <w:ind w:leftChars="0" w:firstLine="640" w:firstLineChars="200"/>
        <w:rPr>
          <w:rFonts w:hint="eastAsia" w:ascii="仿宋" w:hAnsi="仿宋" w:eastAsia="仿宋" w:cs="仿宋"/>
          <w:bCs/>
          <w:color w:val="FF0000"/>
          <w:sz w:val="32"/>
          <w:szCs w:val="32"/>
        </w:rPr>
      </w:pPr>
      <w:r>
        <w:rPr>
          <w:rFonts w:hint="eastAsia" w:ascii="仿宋" w:hAnsi="仿宋" w:eastAsia="仿宋" w:cs="仿宋"/>
          <w:color w:val="000000"/>
          <w:sz w:val="32"/>
          <w:szCs w:val="32"/>
          <w:lang w:val="en-US" w:eastAsia="zh-CN"/>
        </w:rPr>
        <w:t>河北鑫威人防设备有限公司在得知产品不合格后，立即停止了不合格产品生产，在案件调查期间，积极配合，主动提供相关票据，未造成社会危害，该单位检验记录登记产品符合要求，但产品经河北省产品质量监督检验研究院检验检测被判定为不合格，说明该单位质量负责人责任心不强，明知员工生产能力不足，还组织生产，存在侥幸心理。依据《</w:t>
      </w:r>
      <w:bookmarkStart w:id="0" w:name="bookmark9"/>
      <w:bookmarkStart w:id="1" w:name="bookmark8"/>
      <w:bookmarkStart w:id="2" w:name="bookmark7"/>
      <w:r>
        <w:rPr>
          <w:rFonts w:hint="eastAsia" w:ascii="仿宋" w:hAnsi="仿宋" w:eastAsia="仿宋" w:cs="仿宋"/>
          <w:color w:val="000000"/>
          <w:sz w:val="32"/>
          <w:szCs w:val="32"/>
          <w:lang w:val="en-US" w:eastAsia="zh-CN"/>
        </w:rPr>
        <w:t>河北省市场监督管理</w:t>
      </w:r>
      <w:bookmarkEnd w:id="0"/>
      <w:bookmarkStart w:id="3" w:name="bookmark10"/>
      <w:r>
        <w:rPr>
          <w:rFonts w:hint="eastAsia" w:ascii="仿宋" w:hAnsi="仿宋" w:eastAsia="仿宋" w:cs="仿宋"/>
          <w:color w:val="000000"/>
          <w:sz w:val="32"/>
          <w:szCs w:val="32"/>
          <w:lang w:val="en-US" w:eastAsia="zh-CN"/>
        </w:rPr>
        <w:t>行政处罚裁量权适用规则</w:t>
      </w:r>
      <w:bookmarkEnd w:id="1"/>
      <w:bookmarkEnd w:id="2"/>
      <w:bookmarkEnd w:id="3"/>
      <w:r>
        <w:rPr>
          <w:rFonts w:hint="eastAsia" w:ascii="仿宋" w:hAnsi="仿宋" w:eastAsia="仿宋" w:cs="仿宋"/>
          <w:color w:val="000000"/>
          <w:sz w:val="32"/>
          <w:szCs w:val="32"/>
          <w:lang w:val="en-US" w:eastAsia="zh-CN"/>
        </w:rPr>
        <w:t xml:space="preserve">》第十四条第（一）、（二）款，《河北省市场监督管理行政处罚裁量基准》之《中华人民共和国产品质量法》行政处罚裁量基准“责令停止生产、销售，没收违法生产、销售的产品，并处违法生产、销售产品货值金额50%以上 1.25 倍以下的罚款；有违法所得的，并处没收违法所得；情节严重的，吊销营业执照。”之规定，予以从轻处罚。       </w:t>
      </w:r>
      <w:r>
        <w:rPr>
          <w:rFonts w:hint="eastAsia" w:ascii="仿宋" w:hAnsi="仿宋" w:eastAsia="仿宋" w:cs="仿宋"/>
          <w:color w:val="000000"/>
          <w:sz w:val="32"/>
          <w:szCs w:val="32"/>
        </w:rPr>
        <w:t xml:space="preserve">                                 </w:t>
      </w:r>
      <w:r>
        <w:rPr>
          <w:rFonts w:hint="eastAsia" w:ascii="仿宋" w:hAnsi="仿宋" w:eastAsia="仿宋" w:cs="仿宋"/>
          <w:color w:val="FF0000"/>
          <w:sz w:val="32"/>
          <w:szCs w:val="32"/>
        </w:rPr>
        <w:t xml:space="preserve">                               </w:t>
      </w:r>
    </w:p>
    <w:p>
      <w:pPr>
        <w:numPr>
          <w:ilvl w:val="0"/>
          <w:numId w:val="0"/>
        </w:numPr>
        <w:spacing w:line="520" w:lineRule="exact"/>
        <w:ind w:leftChars="0"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综上，河北鑫威人防设备有限公司</w:t>
      </w:r>
      <w:r>
        <w:rPr>
          <w:rFonts w:hint="eastAsia" w:ascii="仿宋" w:hAnsi="仿宋" w:eastAsia="仿宋" w:cs="仿宋"/>
          <w:bCs/>
          <w:color w:val="000000"/>
          <w:sz w:val="32"/>
          <w:szCs w:val="32"/>
          <w:lang w:val="en-US" w:eastAsia="zh-CN"/>
        </w:rPr>
        <w:t>生产销售不合格产品，其行为违反了《中华人民共和国产品质量法》第三十二条之规定</w:t>
      </w:r>
      <w:r>
        <w:rPr>
          <w:rFonts w:hint="eastAsia" w:ascii="仿宋" w:hAnsi="仿宋" w:eastAsia="仿宋" w:cs="仿宋"/>
          <w:color w:val="000000"/>
          <w:sz w:val="32"/>
          <w:szCs w:val="32"/>
          <w:lang w:val="en-US" w:eastAsia="zh-CN"/>
        </w:rPr>
        <w:t>，依据《中华人民共和国产品质量法》第五十条之规定</w:t>
      </w:r>
      <w:r>
        <w:rPr>
          <w:rFonts w:hint="eastAsia" w:ascii="仿宋" w:hAnsi="仿宋" w:eastAsia="仿宋" w:cs="仿宋"/>
          <w:color w:val="000000"/>
          <w:sz w:val="32"/>
          <w:szCs w:val="32"/>
          <w:lang w:eastAsia="zh-CN"/>
        </w:rPr>
        <w:t>，责令当事人</w:t>
      </w:r>
      <w:r>
        <w:rPr>
          <w:rFonts w:hint="eastAsia" w:ascii="仿宋" w:hAnsi="仿宋" w:eastAsia="仿宋" w:cs="仿宋"/>
          <w:color w:val="000000"/>
          <w:sz w:val="32"/>
          <w:szCs w:val="32"/>
          <w:lang w:val="en-US" w:eastAsia="zh-CN"/>
        </w:rPr>
        <w:t>立即停止违法行为</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决定处罚如下：1.处以罚款9320元，2.没收违法所得1000元。</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河北鑫威人防设备有限公司</w:t>
      </w:r>
      <w:r>
        <w:rPr>
          <w:rFonts w:hint="eastAsia" w:ascii="仿宋" w:hAnsi="仿宋" w:eastAsia="仿宋" w:cs="仿宋"/>
          <w:color w:val="000000"/>
          <w:sz w:val="32"/>
          <w:szCs w:val="32"/>
        </w:rPr>
        <w:t>自收到本处罚决定书之日起十五日内，到威县收费管理局银行账户缴纳罚款，逾期不缴纳</w:t>
      </w:r>
      <w:r>
        <w:rPr>
          <w:rFonts w:hint="eastAsia" w:ascii="仿宋" w:hAnsi="仿宋" w:eastAsia="仿宋" w:cs="仿宋"/>
          <w:color w:val="000000"/>
          <w:sz w:val="32"/>
          <w:szCs w:val="32"/>
          <w:lang w:val="en-US" w:eastAsia="zh-CN"/>
        </w:rPr>
        <w:t>的</w:t>
      </w:r>
      <w:r>
        <w:rPr>
          <w:rFonts w:hint="eastAsia" w:ascii="仿宋" w:hAnsi="仿宋" w:eastAsia="仿宋" w:cs="仿宋"/>
          <w:color w:val="000000"/>
          <w:sz w:val="32"/>
          <w:szCs w:val="32"/>
        </w:rPr>
        <w:t>，每日按罚款数额的百分之三加处罚款。</w:t>
      </w:r>
    </w:p>
    <w:p>
      <w:pPr>
        <w:spacing w:line="52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如不服本处罚决定，可在接到处罚决定书之日起六十日内，向威县人民政府申请复议，也可在接到处罚决定书之日起六个月内，向</w:t>
      </w:r>
      <w:r>
        <w:rPr>
          <w:rFonts w:hint="eastAsia" w:ascii="仿宋" w:hAnsi="仿宋" w:eastAsia="仿宋" w:cs="仿宋"/>
          <w:color w:val="000000"/>
          <w:sz w:val="32"/>
          <w:szCs w:val="32"/>
          <w:lang w:val="en-US" w:eastAsia="zh-CN"/>
        </w:rPr>
        <w:t>广宗县</w:t>
      </w:r>
      <w:r>
        <w:rPr>
          <w:rFonts w:hint="eastAsia" w:ascii="仿宋" w:hAnsi="仿宋" w:eastAsia="仿宋" w:cs="仿宋"/>
          <w:color w:val="000000"/>
          <w:sz w:val="32"/>
          <w:szCs w:val="32"/>
        </w:rPr>
        <w:t xml:space="preserve">人民法院提起诉讼。当事人在申请行政复议或提起行政诉讼期间，本处罚决定不停止执行。                                 </w:t>
      </w:r>
    </w:p>
    <w:p>
      <w:pPr>
        <w:adjustRightInd w:val="0"/>
        <w:snapToGrid w:val="0"/>
        <w:spacing w:line="560" w:lineRule="exact"/>
        <w:ind w:firstLine="5120" w:firstLineChars="1600"/>
        <w:rPr>
          <w:rFonts w:hint="eastAsia" w:ascii="仿宋" w:hAnsi="仿宋" w:eastAsia="仿宋" w:cs="仿宋"/>
          <w:sz w:val="32"/>
          <w:szCs w:val="32"/>
        </w:rPr>
      </w:pPr>
      <w:r>
        <w:rPr>
          <w:rFonts w:hint="eastAsia" w:ascii="仿宋" w:hAnsi="仿宋" w:eastAsia="仿宋" w:cs="仿宋"/>
          <w:color w:val="000000"/>
          <w:sz w:val="32"/>
          <w:szCs w:val="32"/>
        </w:rPr>
        <w:t>威县市场监督管理局</w:t>
      </w:r>
    </w:p>
    <w:p>
      <w:pPr>
        <w:tabs>
          <w:tab w:val="left" w:pos="8200"/>
        </w:tabs>
        <w:spacing w:line="500" w:lineRule="exact"/>
        <w:ind w:right="746"/>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 xml:space="preserve">日  </w:t>
      </w:r>
    </w:p>
    <w:p>
      <w:pPr>
        <w:wordWrap w:val="0"/>
        <w:snapToGrid w:val="0"/>
        <w:spacing w:line="520" w:lineRule="exact"/>
        <w:rPr>
          <w:rFonts w:hint="eastAsia" w:ascii="仿宋" w:hAnsi="仿宋" w:eastAsia="仿宋" w:cs="仿宋"/>
          <w:color w:val="000000"/>
          <w:sz w:val="32"/>
          <w:szCs w:val="32"/>
        </w:rPr>
      </w:pPr>
      <w:r>
        <w:rPr>
          <w:rFonts w:hint="eastAsia" w:ascii="仿宋" w:hAnsi="仿宋" w:eastAsia="仿宋" w:cs="仿宋"/>
          <w:bCs/>
          <w:color w:val="000000"/>
          <w:sz w:val="32"/>
          <w:szCs w:val="32"/>
        </w:rPr>
        <w:t xml:space="preserve">（市场监督管理部门将依法向社会公示本行政处罚决定信息） </w:t>
      </w:r>
      <w:r>
        <w:rPr>
          <w:rFonts w:hint="eastAsia" w:ascii="仿宋" w:hAnsi="仿宋" w:eastAsia="仿宋" w:cs="仿宋"/>
          <w:color w:val="000000"/>
          <w:sz w:val="32"/>
          <w:szCs w:val="32"/>
        </w:rPr>
        <w:t xml:space="preserve"> </w:t>
      </w:r>
    </w:p>
    <w:p>
      <w:pPr>
        <w:wordWrap w:val="0"/>
        <w:spacing w:line="520" w:lineRule="exact"/>
        <w:rPr>
          <w:rFonts w:hint="eastAsia" w:ascii="仿宋" w:hAnsi="仿宋" w:eastAsia="仿宋" w:cs="仿宋"/>
          <w:bCs/>
          <w:color w:val="000000"/>
          <w:sz w:val="32"/>
          <w:szCs w:val="32"/>
        </w:rPr>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2" name="直线 3"/>
                <wp:cNvGraphicFramePr/>
                <a:graphic xmlns:a="http://schemas.openxmlformats.org/drawingml/2006/main">
                  <a:graphicData uri="http://schemas.microsoft.com/office/word/2010/wordprocessingShape">
                    <wps:wsp>
                      <wps:cNvSp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4dGfXVAAAA&#10;BwEAAA8AAAAAAAAAAQAgAAAAIgAAAGRycy9kb3ducmV2LnhtbFBLAQIUABQAAAAIAIdO4kCbpsqA&#10;5wEAAN4DAAAOAAAAAAAAAAEAIAAAACQBAABkcnMvZTJvRG9jLnhtbFBLBQYAAAAABgAGAFkBAAB9&#10;BQAAAAA=&#10;">
                <v:fill on="f" focussize="0,0"/>
                <v:stroke weight="1.25pt" color="#000000" joinstyle="round"/>
                <v:imagedata o:title=""/>
                <o:lock v:ext="edit" aspectratio="f"/>
              </v:line>
            </w:pict>
          </mc:Fallback>
        </mc:AlternateContent>
      </w:r>
    </w:p>
    <w:p>
      <w:pPr>
        <w:wordWrap w:val="0"/>
        <w:spacing w:line="520" w:lineRule="exact"/>
        <w:rPr>
          <w:rFonts w:hint="eastAsia"/>
        </w:rPr>
      </w:pPr>
      <w:r>
        <w:rPr>
          <w:rFonts w:hint="eastAsia" w:ascii="仿宋" w:hAnsi="仿宋" w:eastAsia="仿宋" w:cs="仿宋"/>
          <w:bCs/>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 name="图像25"/>
                <wp:cNvGraphicFramePr/>
                <a:graphic xmlns:a="http://schemas.openxmlformats.org/drawingml/2006/main">
                  <a:graphicData uri="http://schemas.microsoft.com/office/word/2010/wordprocessingShape">
                    <wps:wsp>
                      <wps:cNvSp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图像25"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z&#10;kdcAAAAKAQAADwAAAAAAAAABACAAAAAiAAAAZHJzL2Rvd25yZXYueG1sUEsBAhQAFAAAAAgAh07i&#10;QPf/Q2XqAQAA3AMAAA4AAAAAAAAAAQAgAAAAJgEAAGRycy9lMm9Eb2MueG1sUEsFBgAAAAAGAAYA&#10;WQEAAIIFAA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w:t>
      </w:r>
      <w:r>
        <w:rPr>
          <w:rFonts w:hint="eastAsia" w:ascii="仿宋" w:hAnsi="仿宋" w:eastAsia="仿宋" w:cs="仿宋"/>
          <w:color w:val="000000"/>
          <w:sz w:val="32"/>
          <w:szCs w:val="32"/>
          <w:u w:val="single"/>
        </w:rPr>
        <w:t xml:space="preserve"> 三 </w:t>
      </w:r>
      <w:r>
        <w:rPr>
          <w:rFonts w:hint="eastAsia" w:ascii="仿宋" w:hAnsi="仿宋" w:eastAsia="仿宋" w:cs="仿宋"/>
          <w:color w:val="000000"/>
          <w:sz w:val="32"/>
          <w:szCs w:val="32"/>
        </w:rPr>
        <w:t>份，</w:t>
      </w:r>
      <w:r>
        <w:rPr>
          <w:rFonts w:hint="eastAsia" w:ascii="仿宋" w:hAnsi="仿宋" w:eastAsia="仿宋" w:cs="仿宋"/>
          <w:color w:val="000000"/>
          <w:sz w:val="32"/>
          <w:szCs w:val="32"/>
          <w:u w:val="single"/>
        </w:rPr>
        <w:t xml:space="preserve"> 一 </w:t>
      </w:r>
      <w:r>
        <w:rPr>
          <w:rFonts w:hint="eastAsia" w:ascii="仿宋" w:hAnsi="仿宋" w:eastAsia="仿宋" w:cs="仿宋"/>
          <w:color w:val="000000"/>
          <w:sz w:val="32"/>
          <w:szCs w:val="32"/>
        </w:rPr>
        <w:t>份送达，</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u w:val="single"/>
        </w:rPr>
        <w:t>一</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份归档，</w:t>
      </w:r>
      <w:r>
        <w:rPr>
          <w:rFonts w:hint="eastAsia" w:ascii="仿宋" w:hAnsi="仿宋" w:eastAsia="仿宋" w:cs="仿宋"/>
          <w:color w:val="000000"/>
          <w:sz w:val="32"/>
          <w:szCs w:val="32"/>
          <w:u w:val="single"/>
          <w:lang w:val="en-US" w:eastAsia="zh-CN"/>
        </w:rPr>
        <w:t xml:space="preserve"> 一 </w:t>
      </w:r>
      <w:r>
        <w:rPr>
          <w:rFonts w:hint="eastAsia" w:ascii="仿宋" w:hAnsi="仿宋" w:eastAsia="仿宋" w:cs="仿宋"/>
          <w:color w:val="000000"/>
          <w:sz w:val="32"/>
          <w:szCs w:val="32"/>
          <w:u w:val="none"/>
        </w:rPr>
        <w:t>份留存</w:t>
      </w:r>
      <w:r>
        <w:rPr>
          <w:rFonts w:hint="eastAsia" w:ascii="仿宋" w:hAnsi="仿宋" w:eastAsia="仿宋" w:cs="仿宋"/>
          <w:color w:val="000000"/>
          <w:sz w:val="32"/>
          <w:szCs w:val="32"/>
        </w:rPr>
        <w:t>。</w:t>
      </w:r>
    </w:p>
    <w:sectPr>
      <w:pgSz w:w="11906" w:h="16838"/>
      <w:pgMar w:top="1440" w:right="1266" w:bottom="1327" w:left="154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1"/>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555ACC"/>
    <w:multiLevelType w:val="multilevel"/>
    <w:tmpl w:val="34555ACC"/>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48472C"/>
    <w:rsid w:val="00006416"/>
    <w:rsid w:val="00046EA7"/>
    <w:rsid w:val="00061DCA"/>
    <w:rsid w:val="000D0E87"/>
    <w:rsid w:val="000D2A1A"/>
    <w:rsid w:val="0011109C"/>
    <w:rsid w:val="00151BBC"/>
    <w:rsid w:val="00155B96"/>
    <w:rsid w:val="0015673A"/>
    <w:rsid w:val="0018374E"/>
    <w:rsid w:val="00192DB6"/>
    <w:rsid w:val="001B2DBC"/>
    <w:rsid w:val="001E1E9E"/>
    <w:rsid w:val="002222EA"/>
    <w:rsid w:val="00222EE1"/>
    <w:rsid w:val="002E594E"/>
    <w:rsid w:val="0030184D"/>
    <w:rsid w:val="0031333E"/>
    <w:rsid w:val="00333B33"/>
    <w:rsid w:val="0037388C"/>
    <w:rsid w:val="003759F0"/>
    <w:rsid w:val="00381B8B"/>
    <w:rsid w:val="003849CB"/>
    <w:rsid w:val="003A2292"/>
    <w:rsid w:val="003B5FF7"/>
    <w:rsid w:val="003C6C63"/>
    <w:rsid w:val="00403A3D"/>
    <w:rsid w:val="0045286D"/>
    <w:rsid w:val="0046281F"/>
    <w:rsid w:val="0048472C"/>
    <w:rsid w:val="004A124F"/>
    <w:rsid w:val="004C3BC7"/>
    <w:rsid w:val="004D5E58"/>
    <w:rsid w:val="004E267F"/>
    <w:rsid w:val="004E78A0"/>
    <w:rsid w:val="004F4F6C"/>
    <w:rsid w:val="0052315E"/>
    <w:rsid w:val="00525936"/>
    <w:rsid w:val="00561A75"/>
    <w:rsid w:val="00573C76"/>
    <w:rsid w:val="0058093B"/>
    <w:rsid w:val="00590F80"/>
    <w:rsid w:val="005B49C8"/>
    <w:rsid w:val="005B6086"/>
    <w:rsid w:val="005B794C"/>
    <w:rsid w:val="00611194"/>
    <w:rsid w:val="00660729"/>
    <w:rsid w:val="006D7353"/>
    <w:rsid w:val="006F7E77"/>
    <w:rsid w:val="00772102"/>
    <w:rsid w:val="00790268"/>
    <w:rsid w:val="007E75F6"/>
    <w:rsid w:val="007F5252"/>
    <w:rsid w:val="00807D5D"/>
    <w:rsid w:val="00851175"/>
    <w:rsid w:val="0085170A"/>
    <w:rsid w:val="00870AF9"/>
    <w:rsid w:val="008839B9"/>
    <w:rsid w:val="0088474A"/>
    <w:rsid w:val="008C1924"/>
    <w:rsid w:val="008C48F8"/>
    <w:rsid w:val="008D2DE9"/>
    <w:rsid w:val="008D4C6F"/>
    <w:rsid w:val="008E1762"/>
    <w:rsid w:val="008E7728"/>
    <w:rsid w:val="008F5AC4"/>
    <w:rsid w:val="009034E1"/>
    <w:rsid w:val="00957E90"/>
    <w:rsid w:val="00961F7D"/>
    <w:rsid w:val="00967B6A"/>
    <w:rsid w:val="009B7945"/>
    <w:rsid w:val="009E7CED"/>
    <w:rsid w:val="00A00117"/>
    <w:rsid w:val="00A40128"/>
    <w:rsid w:val="00A60E56"/>
    <w:rsid w:val="00A62B2D"/>
    <w:rsid w:val="00A725A9"/>
    <w:rsid w:val="00A87CFD"/>
    <w:rsid w:val="00AB1A8F"/>
    <w:rsid w:val="00AD34A6"/>
    <w:rsid w:val="00AE1455"/>
    <w:rsid w:val="00B03BA1"/>
    <w:rsid w:val="00B4725A"/>
    <w:rsid w:val="00B95A9F"/>
    <w:rsid w:val="00BA5454"/>
    <w:rsid w:val="00BD2CDE"/>
    <w:rsid w:val="00BD380E"/>
    <w:rsid w:val="00C06EFC"/>
    <w:rsid w:val="00C4391F"/>
    <w:rsid w:val="00C45F61"/>
    <w:rsid w:val="00C6144D"/>
    <w:rsid w:val="00C83C5F"/>
    <w:rsid w:val="00CE3A1C"/>
    <w:rsid w:val="00CE60CE"/>
    <w:rsid w:val="00D24A88"/>
    <w:rsid w:val="00D25C51"/>
    <w:rsid w:val="00D6174E"/>
    <w:rsid w:val="00D830D2"/>
    <w:rsid w:val="00DD22F6"/>
    <w:rsid w:val="00DE0B4B"/>
    <w:rsid w:val="00E27988"/>
    <w:rsid w:val="00E27C30"/>
    <w:rsid w:val="00E411D7"/>
    <w:rsid w:val="00E60023"/>
    <w:rsid w:val="00E760EE"/>
    <w:rsid w:val="00E96FD5"/>
    <w:rsid w:val="00EF7677"/>
    <w:rsid w:val="00F20E19"/>
    <w:rsid w:val="00F33617"/>
    <w:rsid w:val="00F66D7A"/>
    <w:rsid w:val="00F86C95"/>
    <w:rsid w:val="00FB4CB7"/>
    <w:rsid w:val="017F1629"/>
    <w:rsid w:val="01F504D4"/>
    <w:rsid w:val="03305908"/>
    <w:rsid w:val="03773C2D"/>
    <w:rsid w:val="05841FB4"/>
    <w:rsid w:val="0667688A"/>
    <w:rsid w:val="08C15984"/>
    <w:rsid w:val="09616791"/>
    <w:rsid w:val="099C6EB1"/>
    <w:rsid w:val="0B212DFC"/>
    <w:rsid w:val="0B4B3BDB"/>
    <w:rsid w:val="0BB2479F"/>
    <w:rsid w:val="0D3A63F7"/>
    <w:rsid w:val="0D4D1779"/>
    <w:rsid w:val="0E9B5AE9"/>
    <w:rsid w:val="0F3F2223"/>
    <w:rsid w:val="11615327"/>
    <w:rsid w:val="130310C5"/>
    <w:rsid w:val="13372014"/>
    <w:rsid w:val="13E101AB"/>
    <w:rsid w:val="144B4CD0"/>
    <w:rsid w:val="14997EA7"/>
    <w:rsid w:val="15A10BAE"/>
    <w:rsid w:val="15A92CBE"/>
    <w:rsid w:val="161C0318"/>
    <w:rsid w:val="18403706"/>
    <w:rsid w:val="18687A3F"/>
    <w:rsid w:val="18984087"/>
    <w:rsid w:val="1A031101"/>
    <w:rsid w:val="1A3970A7"/>
    <w:rsid w:val="1C5A3A6F"/>
    <w:rsid w:val="1C9123F4"/>
    <w:rsid w:val="1FFF14AB"/>
    <w:rsid w:val="22053FF4"/>
    <w:rsid w:val="222F3519"/>
    <w:rsid w:val="2268308A"/>
    <w:rsid w:val="2297148E"/>
    <w:rsid w:val="2334164C"/>
    <w:rsid w:val="23BB65B6"/>
    <w:rsid w:val="25A16825"/>
    <w:rsid w:val="2629095F"/>
    <w:rsid w:val="2A3466BD"/>
    <w:rsid w:val="2B016FFF"/>
    <w:rsid w:val="2B346178"/>
    <w:rsid w:val="2BF16000"/>
    <w:rsid w:val="2C536CDE"/>
    <w:rsid w:val="2C8763E0"/>
    <w:rsid w:val="2CED20E8"/>
    <w:rsid w:val="2D297377"/>
    <w:rsid w:val="2E27560B"/>
    <w:rsid w:val="2E8250B1"/>
    <w:rsid w:val="2EC94703"/>
    <w:rsid w:val="2F1F449F"/>
    <w:rsid w:val="30DD37B0"/>
    <w:rsid w:val="31903AC8"/>
    <w:rsid w:val="37DC42E3"/>
    <w:rsid w:val="3907689D"/>
    <w:rsid w:val="3E22513D"/>
    <w:rsid w:val="3F452798"/>
    <w:rsid w:val="3F582101"/>
    <w:rsid w:val="3F9F3EBD"/>
    <w:rsid w:val="412E3C28"/>
    <w:rsid w:val="41B739AE"/>
    <w:rsid w:val="45223E52"/>
    <w:rsid w:val="453D14AE"/>
    <w:rsid w:val="47E0419B"/>
    <w:rsid w:val="480F1C53"/>
    <w:rsid w:val="483809B0"/>
    <w:rsid w:val="53737654"/>
    <w:rsid w:val="551717F3"/>
    <w:rsid w:val="55A75DC2"/>
    <w:rsid w:val="55B71099"/>
    <w:rsid w:val="56F56C1A"/>
    <w:rsid w:val="57276BAF"/>
    <w:rsid w:val="58E8024E"/>
    <w:rsid w:val="5A517F35"/>
    <w:rsid w:val="5A5B55FF"/>
    <w:rsid w:val="5A791918"/>
    <w:rsid w:val="5AA85311"/>
    <w:rsid w:val="5B543A07"/>
    <w:rsid w:val="5CC44962"/>
    <w:rsid w:val="5D852237"/>
    <w:rsid w:val="5EDF7471"/>
    <w:rsid w:val="60764BE3"/>
    <w:rsid w:val="61934257"/>
    <w:rsid w:val="62765DD4"/>
    <w:rsid w:val="646A4041"/>
    <w:rsid w:val="647342E4"/>
    <w:rsid w:val="64846844"/>
    <w:rsid w:val="653C4ED9"/>
    <w:rsid w:val="65430C0D"/>
    <w:rsid w:val="65C3273D"/>
    <w:rsid w:val="664075D5"/>
    <w:rsid w:val="66511A20"/>
    <w:rsid w:val="671D01A6"/>
    <w:rsid w:val="67FE01D8"/>
    <w:rsid w:val="685F2E38"/>
    <w:rsid w:val="686F33DF"/>
    <w:rsid w:val="69D44B5E"/>
    <w:rsid w:val="6A0C5BA2"/>
    <w:rsid w:val="6C525CD9"/>
    <w:rsid w:val="6C8F66E6"/>
    <w:rsid w:val="6FC54822"/>
    <w:rsid w:val="6FEC7F72"/>
    <w:rsid w:val="709C7C06"/>
    <w:rsid w:val="710906A2"/>
    <w:rsid w:val="71743852"/>
    <w:rsid w:val="71A2511F"/>
    <w:rsid w:val="720A7D6E"/>
    <w:rsid w:val="7222606A"/>
    <w:rsid w:val="731506E8"/>
    <w:rsid w:val="732857F3"/>
    <w:rsid w:val="73D84708"/>
    <w:rsid w:val="75A9100E"/>
    <w:rsid w:val="773927F3"/>
    <w:rsid w:val="77DB2B64"/>
    <w:rsid w:val="77F2595E"/>
    <w:rsid w:val="78BE5CC7"/>
    <w:rsid w:val="7A364A80"/>
    <w:rsid w:val="7BB41CE8"/>
    <w:rsid w:val="7D036D97"/>
    <w:rsid w:val="7D926120"/>
    <w:rsid w:val="7DCA2F2B"/>
    <w:rsid w:val="7DD92BE3"/>
    <w:rsid w:val="7F187E5E"/>
    <w:rsid w:val="7F662161"/>
    <w:rsid w:val="7FF43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标题 1 Char"/>
    <w:basedOn w:val="6"/>
    <w:link w:val="2"/>
    <w:qFormat/>
    <w:uiPriority w:val="0"/>
    <w:rPr>
      <w:rFonts w:ascii="Times New Roman" w:hAnsi="Times New Roman" w:eastAsia="宋体" w:cs="Mangal"/>
      <w:color w:val="00000A"/>
      <w:sz w:val="24"/>
      <w:szCs w:val="24"/>
      <w:lang w:val="zh-CN" w:bidi="hi-IN"/>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1772</Words>
  <Characters>1890</Characters>
  <Lines>15</Lines>
  <Paragraphs>4</Paragraphs>
  <TotalTime>100</TotalTime>
  <ScaleCrop>false</ScaleCrop>
  <LinksUpToDate>false</LinksUpToDate>
  <CharactersWithSpaces>2859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2019-07-10T08:51:00Z</dcterms:created>
  <dc:creator>www</dc:creator>
  <cp:lastModifiedBy>dell</cp:lastModifiedBy>
  <cp:lastPrinted>2023-03-10T06:51:00Z</cp:lastPrinted>
  <dcterms:modified xsi:type="dcterms:W3CDTF">2023-07-14T02:30:41Z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3E6EF85B716E47048B9D992ADCBCDCD3_13</vt:lpwstr>
  </property>
</Properties>
</file>