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spacing w:before="1" w:line="204" w:lineRule="auto"/>
        <w:ind w:firstLine="2637"/>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行政处罚决定书</w:t>
      </w:r>
    </w:p>
    <w:p>
      <w:pPr>
        <w:tabs>
          <w:tab w:val="left" w:pos="2725"/>
        </w:tabs>
        <w:spacing w:before="38" w:line="183" w:lineRule="auto"/>
        <w:ind w:firstLine="2448" w:firstLineChars="800"/>
        <w:rPr>
          <w:rFonts w:hint="eastAsia" w:ascii="仿宋" w:hAnsi="仿宋" w:eastAsia="仿宋" w:cs="仿宋"/>
          <w:spacing w:val="-7"/>
          <w:sz w:val="32"/>
          <w:szCs w:val="32"/>
          <w:lang w:eastAsia="zh-CN"/>
        </w:rPr>
      </w:pP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096</w:t>
      </w:r>
      <w:r>
        <w:rPr>
          <w:rFonts w:ascii="仿宋" w:hAnsi="仿宋" w:eastAsia="仿宋" w:cs="仿宋"/>
          <w:spacing w:val="-7"/>
          <w:sz w:val="32"/>
          <w:szCs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当事人： 尼冰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主体资格证照名称：  营业执照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统一社会信用代码（注册号）：92130533MA0F******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住所（住址）： 威县高公庄乡东赵庄村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法定代表人（负责人、经营者）：尼冰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身份证号码：</w:t>
      </w:r>
      <w:r>
        <w:rPr>
          <w:rFonts w:hint="eastAsia" w:ascii="仿宋_GB2312" w:hAnsi="Mongolian Baiti" w:eastAsia="仿宋_GB2312" w:cs="Mongolian Baiti"/>
          <w:kern w:val="1"/>
          <w:sz w:val="32"/>
          <w:szCs w:val="32"/>
          <w:u w:val="single"/>
          <w:lang w:val="en-US" w:eastAsia="zh-CN"/>
        </w:rPr>
        <w:t>13223519******4219</w:t>
      </w: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联系电话：</w:t>
      </w:r>
      <w:r>
        <w:rPr>
          <w:rFonts w:hint="eastAsia" w:ascii="仿宋_GB2312" w:hAnsi="仿宋" w:eastAsia="仿宋_GB2312" w:cs="仿宋"/>
          <w:sz w:val="32"/>
          <w:szCs w:val="32"/>
          <w:u w:val="single"/>
          <w:lang w:val="en-US" w:eastAsia="zh-CN"/>
        </w:rPr>
        <w:t>13933******</w:t>
      </w:r>
      <w:bookmarkStart w:id="0" w:name="_GoBack"/>
      <w:bookmarkEnd w:id="0"/>
      <w:r>
        <w:rPr>
          <w:rFonts w:hint="eastAsia" w:ascii="仿宋" w:hAnsi="仿宋" w:eastAsia="仿宋" w:cs="仿宋"/>
          <w:color w:val="000000"/>
          <w:sz w:val="32"/>
          <w:szCs w:val="32"/>
          <w:u w:val="single"/>
          <w:lang w:val="en-US" w:eastAsia="zh-CN"/>
        </w:rPr>
        <w:t xml:space="preserve">       其他联系方式： 无                       </w:t>
      </w:r>
    </w:p>
    <w:p>
      <w:pPr>
        <w:keepNext w:val="0"/>
        <w:keepLines w:val="0"/>
        <w:pageBreakBefore w:val="0"/>
        <w:wordWrap/>
        <w:overflowPunct/>
        <w:topLinePunct w:val="0"/>
        <w:bidi w:val="0"/>
        <w:spacing w:line="300" w:lineRule="auto"/>
        <w:rPr>
          <w:rFonts w:ascii="Microsoft JhengHei"/>
          <w:sz w:val="21"/>
        </w:rPr>
      </w:pPr>
      <w:r>
        <w:rPr>
          <w:rFonts w:hint="eastAsia" w:ascii="仿宋" w:hAnsi="仿宋" w:eastAsia="仿宋" w:cs="仿宋"/>
          <w:color w:val="000000"/>
          <w:sz w:val="32"/>
          <w:szCs w:val="32"/>
          <w:u w:val="single"/>
          <w:lang w:val="en-US" w:eastAsia="zh-CN"/>
        </w:rPr>
        <w:t xml:space="preserve">联系地址：河北省邢台市威县高公庄乡东赵庄村                    </w:t>
      </w:r>
      <w:r>
        <w:rPr>
          <w:rFonts w:hint="eastAsia" w:ascii="宋体" w:hAnsi="宋体" w:eastAsia="宋体" w:cs="宋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val="en-US" w:eastAsia="zh-CN"/>
        </w:rPr>
        <w:t>2023年3月13日我所执法人员在日常巡查中发现，尼冰在未取得食品小摊点备案卡的情况下在威县高公庄乡东赵庄村经营小摊点门市，我所当场下达了责令改正通知书，责令其于2023年3月26日前改正上述违法行为。2023年3月27日我所执法人员对威县高公庄乡东赵庄村尼冰门市再次进行检查，发现其仍在未取得小摊点备案卡的情况下经营</w:t>
      </w:r>
      <w:r>
        <w:rPr>
          <w:rFonts w:hint="eastAsia" w:ascii="仿宋" w:hAnsi="仿宋" w:eastAsia="仿宋" w:cs="仿宋"/>
          <w:sz w:val="32"/>
          <w:szCs w:val="32"/>
          <w:lang w:eastAsia="zh-CN"/>
        </w:rPr>
        <w:t>。同日，我局指定吕庆科、孙跃对本案进行立案调查。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eastAsia="zh-CN"/>
        </w:rPr>
        <w:t>经查，</w:t>
      </w:r>
      <w:r>
        <w:rPr>
          <w:rFonts w:hint="eastAsia" w:ascii="仿宋" w:hAnsi="仿宋" w:eastAsia="仿宋" w:cs="仿宋"/>
          <w:bCs/>
          <w:sz w:val="32"/>
          <w:szCs w:val="32"/>
          <w:lang w:val="en-US" w:eastAsia="zh-CN"/>
        </w:rPr>
        <w:t>尼冰门市</w:t>
      </w:r>
      <w:r>
        <w:rPr>
          <w:rFonts w:hint="eastAsia" w:ascii="仿宋" w:hAnsi="仿宋" w:eastAsia="仿宋" w:cs="仿宋"/>
          <w:bCs/>
          <w:sz w:val="32"/>
          <w:szCs w:val="32"/>
          <w:lang w:eastAsia="zh-CN"/>
        </w:rPr>
        <w:t>自</w:t>
      </w:r>
      <w:r>
        <w:rPr>
          <w:rFonts w:hint="eastAsia" w:ascii="仿宋" w:hAnsi="仿宋" w:eastAsia="仿宋" w:cs="仿宋"/>
          <w:bCs/>
          <w:sz w:val="32"/>
          <w:szCs w:val="32"/>
          <w:lang w:val="en-US" w:eastAsia="zh-CN"/>
        </w:rPr>
        <w:t>2023年3月1日起开门营业，该门市一直未取得食品小摊点备案卡，在我所下达责令改正通知书后仍未改正上述行为，开门至今经营收入300元。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1.尼冰的营业执照，证明了其主体资格。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1.尼冰</w:t>
      </w:r>
      <w:r>
        <w:rPr>
          <w:rFonts w:hint="eastAsia" w:ascii="仿宋" w:hAnsi="仿宋" w:eastAsia="仿宋" w:cs="仿宋"/>
          <w:sz w:val="32"/>
          <w:szCs w:val="32"/>
        </w:rPr>
        <w:t>的身份证复印件，证明了</w:t>
      </w:r>
      <w:r>
        <w:rPr>
          <w:rFonts w:hint="eastAsia" w:ascii="仿宋" w:hAnsi="仿宋" w:eastAsia="仿宋" w:cs="仿宋"/>
          <w:sz w:val="32"/>
          <w:szCs w:val="32"/>
          <w:lang w:eastAsia="zh-CN"/>
        </w:rPr>
        <w:t>其</w:t>
      </w:r>
      <w:r>
        <w:rPr>
          <w:rFonts w:hint="eastAsia" w:ascii="仿宋" w:hAnsi="仿宋" w:eastAsia="仿宋" w:cs="仿宋"/>
          <w:sz w:val="32"/>
          <w:szCs w:val="32"/>
          <w:lang w:val="en-US" w:eastAsia="zh-CN"/>
        </w:rPr>
        <w:t>主体</w:t>
      </w:r>
      <w:r>
        <w:rPr>
          <w:rFonts w:hint="eastAsia" w:ascii="仿宋" w:hAnsi="仿宋" w:eastAsia="仿宋" w:cs="仿宋"/>
          <w:sz w:val="32"/>
          <w:szCs w:val="32"/>
        </w:rPr>
        <w:t xml:space="preserve">身份。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现场检查笔录证明了</w:t>
      </w:r>
      <w:r>
        <w:rPr>
          <w:rFonts w:hint="eastAsia" w:ascii="仿宋" w:hAnsi="仿宋" w:eastAsia="仿宋" w:cs="仿宋"/>
          <w:bCs/>
          <w:sz w:val="32"/>
          <w:szCs w:val="32"/>
          <w:lang w:val="en-US" w:eastAsia="zh-CN"/>
        </w:rPr>
        <w:t>2023年3月13日和2023年3月27日尼冰无食品小摊点备案卡经营小摊点门市的事实。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3.责令改正通知书证明了2023年3月13日尼冰存在无食品小摊点备案卡经营小摊点门市的行为，还证明了责令其于2023年3月26日前改正上述行为。</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4.尼冰</w:t>
      </w:r>
      <w:r>
        <w:rPr>
          <w:rFonts w:hint="eastAsia" w:ascii="仿宋" w:hAnsi="仿宋" w:eastAsia="仿宋" w:cs="仿宋"/>
          <w:sz w:val="32"/>
          <w:szCs w:val="32"/>
        </w:rPr>
        <w:t>的询问笔录证明了</w:t>
      </w:r>
      <w:r>
        <w:rPr>
          <w:rFonts w:hint="eastAsia" w:ascii="仿宋" w:hAnsi="仿宋" w:eastAsia="仿宋" w:cs="仿宋"/>
          <w:sz w:val="32"/>
          <w:szCs w:val="32"/>
          <w:lang w:val="en-US" w:eastAsia="zh-CN"/>
        </w:rPr>
        <w:t>当事人上述违法行为的地点、持续时间、违法过程等事实</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本案调查终结后，我局于</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29</w:t>
      </w:r>
      <w:r>
        <w:rPr>
          <w:rFonts w:hint="eastAsia" w:ascii="仿宋" w:hAnsi="仿宋" w:eastAsia="仿宋" w:cs="仿宋"/>
          <w:sz w:val="32"/>
          <w:szCs w:val="32"/>
          <w:lang w:eastAsia="zh-CN"/>
        </w:rPr>
        <w:t>日</w:t>
      </w:r>
      <w:r>
        <w:rPr>
          <w:rFonts w:hint="eastAsia" w:ascii="仿宋" w:hAnsi="仿宋" w:eastAsia="仿宋" w:cs="仿宋"/>
          <w:sz w:val="32"/>
          <w:szCs w:val="32"/>
        </w:rPr>
        <w:t>向当事人直接送达了威县市场监督管理局行政处罚告知书（威市监</w:t>
      </w:r>
      <w:r>
        <w:rPr>
          <w:rFonts w:hint="eastAsia" w:ascii="仿宋" w:hAnsi="仿宋" w:eastAsia="仿宋" w:cs="仿宋"/>
          <w:sz w:val="32"/>
          <w:szCs w:val="32"/>
          <w:lang w:val="en-US" w:eastAsia="zh-CN"/>
        </w:rPr>
        <w:t>罚</w:t>
      </w:r>
      <w:r>
        <w:rPr>
          <w:rFonts w:hint="eastAsia" w:ascii="仿宋" w:hAnsi="仿宋" w:eastAsia="仿宋" w:cs="仿宋"/>
          <w:sz w:val="32"/>
          <w:szCs w:val="32"/>
        </w:rPr>
        <w:t>告</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096</w:t>
      </w:r>
      <w:r>
        <w:rPr>
          <w:rFonts w:hint="eastAsia" w:ascii="仿宋" w:hAnsi="仿宋" w:eastAsia="仿宋" w:cs="仿宋"/>
          <w:sz w:val="32"/>
          <w:szCs w:val="32"/>
        </w:rPr>
        <w:t>号），当事人在法定期限内没有提出陈述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eastAsia="zh-CN"/>
        </w:rPr>
        <w:t>的</w:t>
      </w:r>
      <w:r>
        <w:rPr>
          <w:rFonts w:hint="eastAsia" w:ascii="仿宋" w:hAnsi="仿宋" w:eastAsia="仿宋" w:cs="仿宋"/>
          <w:sz w:val="32"/>
          <w:szCs w:val="32"/>
        </w:rPr>
        <w:t>请求。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本局认为，尼冰无食品小摊点备案卡经营小摊点门市的行为，</w:t>
      </w:r>
      <w:r>
        <w:rPr>
          <w:rFonts w:hint="eastAsia" w:ascii="仿宋" w:hAnsi="仿宋" w:eastAsia="仿宋" w:cs="仿宋"/>
          <w:bCs/>
          <w:sz w:val="32"/>
          <w:szCs w:val="32"/>
        </w:rPr>
        <w:t>违反了《</w:t>
      </w:r>
      <w:r>
        <w:rPr>
          <w:rFonts w:hint="eastAsia" w:ascii="仿宋" w:hAnsi="仿宋" w:eastAsia="仿宋" w:cs="仿宋"/>
          <w:bCs/>
          <w:sz w:val="32"/>
          <w:szCs w:val="32"/>
          <w:lang w:val="en-US" w:eastAsia="zh-CN"/>
        </w:rPr>
        <w:t>河北省小作坊小餐饮小摊点管理条例</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三十</w:t>
      </w:r>
      <w:r>
        <w:rPr>
          <w:rFonts w:hint="eastAsia" w:ascii="仿宋" w:hAnsi="仿宋" w:eastAsia="仿宋" w:cs="仿宋"/>
          <w:bCs/>
          <w:sz w:val="32"/>
          <w:szCs w:val="32"/>
        </w:rPr>
        <w:t>条</w:t>
      </w:r>
      <w:r>
        <w:rPr>
          <w:rFonts w:hint="eastAsia" w:ascii="仿宋" w:hAnsi="仿宋" w:eastAsia="仿宋" w:cs="仿宋"/>
          <w:sz w:val="32"/>
          <w:szCs w:val="32"/>
        </w:rPr>
        <w:t>“</w:t>
      </w:r>
      <w:r>
        <w:rPr>
          <w:rFonts w:hint="eastAsia" w:ascii="仿宋" w:hAnsi="仿宋" w:eastAsia="仿宋" w:cs="仿宋"/>
          <w:i w:val="0"/>
          <w:iCs w:val="0"/>
          <w:caps w:val="0"/>
          <w:color w:val="333333"/>
          <w:spacing w:val="0"/>
          <w:sz w:val="32"/>
          <w:szCs w:val="32"/>
          <w:shd w:val="clear" w:fill="FFFFFF"/>
        </w:rPr>
        <w:t>小摊点应当向经营所在地乡(镇)人民政府、街道办事处备案并领取小摊点备案卡(以下简称备案卡)。乡(镇)人民政府或者街道办事处应当按照规定向符合条件的小摊点发放备案卡，并将小摊点的备案信息报告县(市、区)人民政府食品药品监督管理部门。</w:t>
      </w:r>
      <w:r>
        <w:rPr>
          <w:rFonts w:hint="eastAsia" w:ascii="仿宋" w:hAnsi="仿宋" w:eastAsia="仿宋" w:cs="仿宋"/>
          <w:sz w:val="32"/>
          <w:szCs w:val="32"/>
        </w:rPr>
        <w:t> ”</w:t>
      </w:r>
      <w:r>
        <w:rPr>
          <w:rFonts w:hint="eastAsia" w:ascii="仿宋" w:hAnsi="仿宋" w:eastAsia="仿宋" w:cs="仿宋"/>
          <w:sz w:val="32"/>
          <w:szCs w:val="32"/>
          <w:lang w:val="en-US" w:eastAsia="zh-CN"/>
        </w:rPr>
        <w:t>的规定。</w:t>
      </w:r>
      <w:r>
        <w:rPr>
          <w:rFonts w:hint="eastAsia" w:ascii="仿宋" w:hAnsi="仿宋" w:eastAsia="仿宋" w:cs="仿宋"/>
          <w:bCs/>
          <w:sz w:val="32"/>
          <w:szCs w:val="32"/>
        </w:rPr>
        <w:t>依据《</w:t>
      </w:r>
      <w:r>
        <w:rPr>
          <w:rFonts w:hint="eastAsia" w:ascii="仿宋" w:hAnsi="仿宋" w:eastAsia="仿宋" w:cs="仿宋"/>
          <w:bCs/>
          <w:sz w:val="32"/>
          <w:szCs w:val="32"/>
          <w:lang w:val="en-US" w:eastAsia="zh-CN"/>
        </w:rPr>
        <w:t>河北省小作坊小餐饮小摊点管理条例</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五十一</w:t>
      </w:r>
      <w:r>
        <w:rPr>
          <w:rFonts w:hint="eastAsia" w:ascii="仿宋" w:hAnsi="仿宋" w:eastAsia="仿宋" w:cs="仿宋"/>
          <w:bCs/>
          <w:sz w:val="32"/>
          <w:szCs w:val="32"/>
        </w:rPr>
        <w:t>条</w:t>
      </w:r>
      <w:r>
        <w:rPr>
          <w:rFonts w:hint="eastAsia" w:ascii="仿宋" w:hAnsi="仿宋" w:eastAsia="仿宋" w:cs="仿宋"/>
          <w:sz w:val="32"/>
          <w:szCs w:val="32"/>
        </w:rPr>
        <w:t>“</w:t>
      </w:r>
      <w:r>
        <w:rPr>
          <w:rFonts w:hint="eastAsia" w:ascii="仿宋" w:hAnsi="仿宋" w:eastAsia="仿宋" w:cs="仿宋"/>
          <w:i w:val="0"/>
          <w:iCs w:val="0"/>
          <w:caps w:val="0"/>
          <w:color w:val="333333"/>
          <w:spacing w:val="0"/>
          <w:sz w:val="32"/>
          <w:szCs w:val="32"/>
          <w:shd w:val="clear" w:fill="FFFFFF"/>
        </w:rPr>
        <w:t>小摊点违反本条例第三十条规定，未取得备案卡从事食品经营活动的，由县(市、区)人民政府食品药品监督管理部门责令改正;拒不改正的，没收违法所得和违法经营的食品，并处二百元以上五百元以下罚款;情节严重的，可以没收用于违法经营的工具、设备、原料等物品。</w:t>
      </w:r>
      <w:r>
        <w:rPr>
          <w:rFonts w:hint="eastAsia" w:ascii="仿宋" w:hAnsi="仿宋" w:eastAsia="仿宋" w:cs="仿宋"/>
          <w:sz w:val="32"/>
          <w:szCs w:val="32"/>
        </w:rPr>
        <w:t>”</w:t>
      </w:r>
      <w:r>
        <w:rPr>
          <w:rFonts w:hint="eastAsia" w:ascii="仿宋" w:hAnsi="仿宋" w:eastAsia="仿宋" w:cs="仿宋"/>
          <w:sz w:val="32"/>
          <w:szCs w:val="32"/>
          <w:lang w:val="en-US" w:eastAsia="zh-CN"/>
        </w:rPr>
        <w:t>的规定对其进行处罚。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立案调查后，尼冰积极配合调查，</w:t>
      </w:r>
      <w:r>
        <w:rPr>
          <w:rFonts w:hint="eastAsia" w:ascii="仿宋" w:hAnsi="仿宋" w:eastAsia="仿宋" w:cs="仿宋"/>
          <w:bCs/>
          <w:sz w:val="32"/>
          <w:szCs w:val="32"/>
        </w:rPr>
        <w:t>根据《</w:t>
      </w:r>
      <w:r>
        <w:rPr>
          <w:rFonts w:hint="eastAsia" w:ascii="仿宋" w:hAnsi="仿宋" w:eastAsia="仿宋" w:cs="仿宋"/>
          <w:bCs/>
          <w:sz w:val="32"/>
          <w:szCs w:val="32"/>
          <w:lang w:val="en-US" w:eastAsia="zh-CN"/>
        </w:rPr>
        <w:t>河北省市场监督管理行政处罚裁量基准</w:t>
      </w:r>
      <w:r>
        <w:rPr>
          <w:rFonts w:hint="eastAsia" w:ascii="仿宋" w:hAnsi="仿宋" w:eastAsia="仿宋" w:cs="仿宋"/>
          <w:bCs/>
          <w:sz w:val="32"/>
          <w:szCs w:val="32"/>
        </w:rPr>
        <w:t>》的规定，予以</w:t>
      </w:r>
      <w:r>
        <w:rPr>
          <w:rFonts w:hint="eastAsia" w:ascii="仿宋" w:hAnsi="仿宋" w:eastAsia="仿宋" w:cs="仿宋"/>
          <w:bCs/>
          <w:sz w:val="32"/>
          <w:szCs w:val="32"/>
          <w:lang w:eastAsia="zh-CN"/>
        </w:rPr>
        <w:t>一般</w:t>
      </w:r>
      <w:r>
        <w:rPr>
          <w:rFonts w:hint="eastAsia" w:ascii="仿宋" w:hAnsi="仿宋" w:eastAsia="仿宋" w:cs="仿宋"/>
          <w:bCs/>
          <w:sz w:val="32"/>
          <w:szCs w:val="32"/>
        </w:rPr>
        <w:t>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综上，当事人上述行为违反了</w:t>
      </w:r>
      <w:r>
        <w:rPr>
          <w:rFonts w:hint="eastAsia" w:ascii="仿宋" w:hAnsi="仿宋" w:eastAsia="仿宋" w:cs="仿宋"/>
          <w:bCs/>
          <w:sz w:val="32"/>
          <w:szCs w:val="32"/>
        </w:rPr>
        <w:t>《</w:t>
      </w:r>
      <w:r>
        <w:rPr>
          <w:rFonts w:hint="eastAsia" w:ascii="仿宋" w:hAnsi="仿宋" w:eastAsia="仿宋" w:cs="仿宋"/>
          <w:bCs/>
          <w:sz w:val="32"/>
          <w:szCs w:val="32"/>
          <w:lang w:val="en-US" w:eastAsia="zh-CN"/>
        </w:rPr>
        <w:t>河北省小作坊小餐饮小摊点管理条例</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三十</w:t>
      </w:r>
      <w:r>
        <w:rPr>
          <w:rFonts w:hint="eastAsia" w:ascii="仿宋" w:hAnsi="仿宋" w:eastAsia="仿宋" w:cs="仿宋"/>
          <w:bCs/>
          <w:sz w:val="32"/>
          <w:szCs w:val="32"/>
        </w:rPr>
        <w:t>条</w:t>
      </w:r>
      <w:r>
        <w:rPr>
          <w:rFonts w:hint="eastAsia" w:ascii="仿宋" w:hAnsi="仿宋" w:eastAsia="仿宋" w:cs="仿宋"/>
          <w:bCs/>
          <w:sz w:val="32"/>
          <w:szCs w:val="32"/>
          <w:lang w:eastAsia="zh-CN"/>
        </w:rPr>
        <w:t>的规定，依据</w:t>
      </w:r>
      <w:r>
        <w:rPr>
          <w:rFonts w:hint="eastAsia" w:ascii="仿宋" w:hAnsi="仿宋" w:eastAsia="仿宋" w:cs="仿宋"/>
          <w:bCs/>
          <w:sz w:val="32"/>
          <w:szCs w:val="32"/>
        </w:rPr>
        <w:t>《</w:t>
      </w:r>
      <w:r>
        <w:rPr>
          <w:rFonts w:hint="eastAsia" w:ascii="仿宋" w:hAnsi="仿宋" w:eastAsia="仿宋" w:cs="仿宋"/>
          <w:bCs/>
          <w:sz w:val="32"/>
          <w:szCs w:val="32"/>
          <w:lang w:val="en-US" w:eastAsia="zh-CN"/>
        </w:rPr>
        <w:t>河北省小作坊小餐饮小摊点管理条例</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五十一</w:t>
      </w:r>
      <w:r>
        <w:rPr>
          <w:rFonts w:hint="eastAsia" w:ascii="仿宋" w:hAnsi="仿宋" w:eastAsia="仿宋" w:cs="仿宋"/>
          <w:bCs/>
          <w:sz w:val="32"/>
          <w:szCs w:val="32"/>
        </w:rPr>
        <w:t>条</w:t>
      </w:r>
      <w:r>
        <w:rPr>
          <w:rFonts w:hint="eastAsia" w:ascii="仿宋" w:hAnsi="仿宋" w:eastAsia="仿宋" w:cs="仿宋"/>
          <w:bCs/>
          <w:sz w:val="32"/>
          <w:szCs w:val="32"/>
          <w:lang w:eastAsia="zh-CN"/>
        </w:rPr>
        <w:t>的规定，现责令当事人改正上述违法行为，并决定处罚如下：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罚款400元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没收违法所得300元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sz w:val="32"/>
          <w:szCs w:val="32"/>
          <w:lang w:val="en-US" w:eastAsia="zh-CN"/>
        </w:rPr>
        <w:t>尼冰</w:t>
      </w:r>
      <w:r>
        <w:rPr>
          <w:rFonts w:hint="eastAsia" w:ascii="仿宋" w:hAnsi="仿宋" w:eastAsia="仿宋" w:cs="仿宋"/>
          <w:color w:val="000000"/>
          <w:sz w:val="32"/>
          <w:szCs w:val="32"/>
        </w:rPr>
        <w:t>自接到本处罚决定书之日起十五日内到</w:t>
      </w:r>
      <w:r>
        <w:rPr>
          <w:rFonts w:hint="eastAsia" w:ascii="仿宋" w:hAnsi="仿宋" w:eastAsia="仿宋" w:cs="仿宋"/>
          <w:color w:val="000000"/>
          <w:sz w:val="32"/>
          <w:szCs w:val="32"/>
          <w:lang w:val="en-US" w:eastAsia="zh-CN"/>
        </w:rPr>
        <w:t>威县收费管理局银行账户缴纳罚款，</w:t>
      </w:r>
      <w:r>
        <w:rPr>
          <w:rFonts w:hint="eastAsia" w:ascii="仿宋" w:hAnsi="仿宋" w:eastAsia="仿宋" w:cs="仿宋"/>
          <w:color w:val="000000"/>
          <w:sz w:val="32"/>
          <w:szCs w:val="32"/>
        </w:rPr>
        <w:t>逾期不缴纳，每日按罚款数额的百分之三加处罚款。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w:t>
      </w:r>
      <w:r>
        <w:rPr>
          <w:rFonts w:hint="eastAsia" w:ascii="仿宋" w:hAnsi="仿宋" w:eastAsia="仿宋" w:cs="仿宋"/>
          <w:color w:val="000000"/>
          <w:sz w:val="32"/>
          <w:szCs w:val="32"/>
          <w:lang w:val="en-US" w:eastAsia="zh-CN"/>
        </w:rPr>
        <w:t>广宗县</w:t>
      </w:r>
      <w:r>
        <w:rPr>
          <w:rFonts w:hint="eastAsia" w:ascii="仿宋" w:hAnsi="仿宋" w:eastAsia="仿宋" w:cs="仿宋"/>
          <w:color w:val="000000"/>
          <w:sz w:val="32"/>
          <w:szCs w:val="32"/>
        </w:rPr>
        <w:t>人民法院提起诉讼。</w:t>
      </w:r>
      <w:r>
        <w:rPr>
          <w:rFonts w:hint="eastAsia" w:ascii="仿宋" w:hAnsi="仿宋" w:eastAsia="仿宋" w:cs="仿宋"/>
          <w:sz w:val="32"/>
          <w:szCs w:val="32"/>
          <w:u w:val="none"/>
        </w:rPr>
        <w:t>当事人申请行政复议或者提起行政诉讼期间，本行政处罚决定不停止执行。</w:t>
      </w: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s>
        <w:spacing w:before="104" w:line="253" w:lineRule="auto"/>
        <w:ind w:right="861" w:firstLine="5200" w:firstLineChars="2000"/>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pacing w:val="-16"/>
          <w:sz w:val="32"/>
          <w:szCs w:val="32"/>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 xml:space="preserve"> 4 月 14 </w:t>
      </w:r>
      <w:r>
        <w:rPr>
          <w:rFonts w:ascii="仿宋" w:hAnsi="仿宋" w:eastAsia="仿宋" w:cs="仿宋"/>
          <w:spacing w:val="-16"/>
          <w:sz w:val="32"/>
          <w:szCs w:val="32"/>
        </w:rPr>
        <w:t>日</w:t>
      </w: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jc w:val="center"/>
        <w:rPr>
          <w:rFonts w:ascii="黑体" w:hAnsi="黑体" w:eastAsia="黑体" w:cs="黑体"/>
          <w:color w:val="231F20"/>
          <w:spacing w:val="-31"/>
          <w:sz w:val="32"/>
          <w:szCs w:val="32"/>
        </w:rPr>
      </w:pPr>
    </w:p>
    <w:p>
      <w:pPr>
        <w:spacing w:before="105" w:line="183" w:lineRule="auto"/>
        <w:jc w:val="center"/>
        <w:rPr>
          <w:rFonts w:ascii="黑体" w:hAnsi="黑体" w:eastAsia="黑体" w:cs="黑体"/>
          <w:color w:val="231F20"/>
          <w:spacing w:val="-31"/>
          <w:sz w:val="32"/>
          <w:szCs w:val="32"/>
        </w:rPr>
      </w:pPr>
    </w:p>
    <w:p>
      <w:pPr>
        <w:spacing w:before="105" w:line="183" w:lineRule="auto"/>
        <w:jc w:val="center"/>
        <w:rPr>
          <w:rFonts w:ascii="黑体" w:hAnsi="黑体" w:eastAsia="黑体" w:cs="黑体"/>
          <w:color w:val="231F20"/>
          <w:spacing w:val="-31"/>
          <w:sz w:val="32"/>
          <w:szCs w:val="32"/>
        </w:rPr>
      </w:pPr>
    </w:p>
    <w:p>
      <w:pPr>
        <w:spacing w:before="105" w:line="183" w:lineRule="auto"/>
        <w:jc w:val="center"/>
        <w:rPr>
          <w:rFonts w:ascii="黑体" w:hAnsi="黑体" w:eastAsia="黑体" w:cs="黑体"/>
          <w:color w:val="231F20"/>
          <w:spacing w:val="-31"/>
          <w:sz w:val="32"/>
          <w:szCs w:val="32"/>
        </w:rPr>
      </w:pPr>
    </w:p>
    <w:p>
      <w:pPr>
        <w:spacing w:before="105" w:line="183" w:lineRule="auto"/>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1" w:lineRule="auto"/>
        <w:rPr>
          <w:rFonts w:ascii="Microsoft JhengHei"/>
          <w:sz w:val="21"/>
        </w:rPr>
      </w:pPr>
    </w:p>
    <w:p>
      <w:pPr>
        <w:spacing w:line="26" w:lineRule="exact"/>
        <w:textAlignment w:val="center"/>
      </w:pPr>
      <w:r>
        <w:drawing>
          <wp:inline distT="0" distB="0" distL="0" distR="0">
            <wp:extent cx="5550535" cy="15875"/>
            <wp:effectExtent l="0" t="0" r="0" b="0"/>
            <wp:docPr id="2" name="IM 229"/>
            <wp:cNvGraphicFramePr/>
            <a:graphic xmlns:a="http://schemas.openxmlformats.org/drawingml/2006/main">
              <a:graphicData uri="http://schemas.openxmlformats.org/drawingml/2006/picture">
                <pic:pic xmlns:pic="http://schemas.openxmlformats.org/drawingml/2006/picture">
                  <pic:nvPicPr>
                    <pic:cNvPr id="2" name="IM 229"/>
                    <pic:cNvPicPr/>
                  </pic:nvPicPr>
                  <pic:blipFill>
                    <a:blip r:embed="rId4"/>
                    <a:stretch>
                      <a:fillRect/>
                    </a:stretch>
                  </pic:blipFill>
                  <pic:spPr>
                    <a:xfrm>
                      <a:off x="0" y="0"/>
                      <a:ext cx="5550535" cy="16509"/>
                    </a:xfrm>
                    <a:prstGeom prst="rect">
                      <a:avLst/>
                    </a:prstGeom>
                  </pic:spPr>
                </pic:pic>
              </a:graphicData>
            </a:graphic>
          </wp:inline>
        </w:drawing>
      </w:r>
    </w:p>
    <w:p>
      <w:pPr>
        <w:spacing w:before="106" w:line="183" w:lineRule="auto"/>
        <w:ind w:firstLine="231"/>
      </w:pPr>
      <w:r>
        <w:rPr>
          <w:rFonts w:ascii="仿宋" w:hAnsi="仿宋" w:eastAsia="仿宋" w:cs="仿宋"/>
          <w:spacing w:val="-10"/>
          <w:sz w:val="32"/>
          <w:szCs w:val="32"/>
        </w:rPr>
        <w:t>本文书一式</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6"/>
          <w:sz w:val="32"/>
          <w:szCs w:val="32"/>
          <w:u w:val="single" w:color="auto"/>
          <w:lang w:val="en-US" w:eastAsia="zh-CN"/>
        </w:rPr>
        <w:t xml:space="preserve">三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7FA8"/>
    <w:multiLevelType w:val="singleLevel"/>
    <w:tmpl w:val="0B8C7F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92409E2"/>
    <w:rsid w:val="6291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1363</Words>
  <Characters>1467</Characters>
  <Lines>0</Lines>
  <Paragraphs>0</Paragraphs>
  <TotalTime>0</TotalTime>
  <ScaleCrop>false</ScaleCrop>
  <LinksUpToDate>false</LinksUpToDate>
  <CharactersWithSpaces>1816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2023-07-03T07:59:00Z</dcterms:created>
  <dc:creator>dell</dc:creator>
  <cp:lastModifiedBy>dell</cp:lastModifiedBy>
  <dcterms:modified xsi:type="dcterms:W3CDTF">2023-07-12T03:55:11Z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473E75867F0541CD9BF03F4205C39F76_13</vt:lpwstr>
  </property>
</Properties>
</file>