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17AA8">
      <w:pPr>
        <w:ind w:firstLine="4480" w:firstLineChars="140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是否同意公开：是</w:t>
      </w:r>
    </w:p>
    <w:p w14:paraId="60565469">
      <w:pPr>
        <w:ind w:firstLine="4480" w:firstLineChars="1400"/>
        <w:rPr>
          <w:rFonts w:hint="default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办 理 结 果： B</w:t>
      </w:r>
    </w:p>
    <w:p w14:paraId="145B68A9">
      <w:pPr>
        <w:ind w:firstLine="2880" w:firstLineChars="900"/>
        <w:rPr>
          <w:rFonts w:hint="default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        威文函提案字〔2024〕9号</w:t>
      </w:r>
    </w:p>
    <w:p w14:paraId="55224527">
      <w:pPr>
        <w:jc w:val="center"/>
        <w:rPr>
          <w:rFonts w:hint="eastAsia"/>
          <w:color w:val="FF0000"/>
          <w:sz w:val="52"/>
          <w:szCs w:val="52"/>
          <w:highlight w:val="none"/>
          <w:lang w:eastAsia="zh-CN"/>
        </w:rPr>
      </w:pPr>
      <w:r>
        <w:rPr>
          <w:rFonts w:hint="eastAsia"/>
          <w:color w:val="FF0000"/>
          <w:sz w:val="52"/>
          <w:szCs w:val="52"/>
          <w:highlight w:val="none"/>
          <w:lang w:eastAsia="zh-CN"/>
        </w:rPr>
        <w:t>威县文化广电体育和旅游局文件</w:t>
      </w:r>
    </w:p>
    <w:p w14:paraId="0D2B9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华文楷体" w:hAnsi="华文楷体" w:eastAsia="华文楷体" w:cs="华文楷体"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华文楷体" w:hAnsi="华文楷体" w:eastAsia="华文楷体" w:cs="华文楷体"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182245</wp:posOffset>
                </wp:positionV>
                <wp:extent cx="5295900" cy="9525"/>
                <wp:effectExtent l="0" t="6350" r="0" b="603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6335" y="2087245"/>
                          <a:ext cx="52959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14.35pt;height:0.75pt;width:417pt;z-index:251659264;mso-width-relative:page;mso-height-relative:page;" filled="f" stroked="t" coordsize="21600,21600" o:gfxdata="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9mrmPXAAAABwEAAA8AAAAAAAAAAQAgAAAAIgAA&#10;AGRycy9kb3ducmV2LnhtbFBLAQIUABQAAAAIAIdO4kDX6aV3QgIAAFQEAAAOAAAAAAAAAAEAIAAA&#10;ACYBAABkcnMvZTJvRG9jLnhtbFBLBQYAAAAABgAGAFkBAADaBQAAAAA=&#10;">
                <v:fill on="f" focussize="0,0"/>
                <v:stroke weight="1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196FE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华文楷体" w:hAnsi="华文楷体" w:eastAsia="华文楷体" w:cs="华文楷体"/>
          <w:sz w:val="10"/>
          <w:szCs w:val="10"/>
          <w:lang w:val="en-US" w:eastAsia="zh-CN"/>
        </w:rPr>
      </w:pPr>
      <w:r>
        <w:rPr>
          <w:rFonts w:hint="eastAsia" w:ascii="华文楷体" w:hAnsi="华文楷体" w:eastAsia="华文楷体" w:cs="华文楷体"/>
          <w:color w:val="FF000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 xml:space="preserve">   </w:t>
      </w:r>
    </w:p>
    <w:p w14:paraId="79B6B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对政协威县第十五届委员会</w:t>
      </w:r>
    </w:p>
    <w:p w14:paraId="2C425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第五次会议第64号提案的答复</w:t>
      </w:r>
    </w:p>
    <w:p w14:paraId="7704F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马晓琳委员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 w14:paraId="7E960A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您提出的“关于加强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我县文化建设的建议”的提案收悉，现答复如下：</w:t>
      </w:r>
    </w:p>
    <w:p w14:paraId="633D168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加强文化阵地建设。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近两年，为推进公共文化服务达标提质，提高基层文化服务水平，完成了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方家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营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镇、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常庄镇、第什营镇、高公庄乡、固献镇、枣元乡、常屯乡7个综合文化站服务提升及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数字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化建设，增设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文旅一体机、智慧屏幕等共享交流平台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今年，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洺阳社区、贺营镇、洺州镇综合文化站提升及建设1处新型文化空间，正在有序推进。</w:t>
      </w:r>
    </w:p>
    <w:p w14:paraId="574004B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开展丰富的文化活动。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开展“四季村晚”、“戏曲进乡村”、梨园赏花踏青惠民演出、“舌尖上的威县”电音美食汇惠民演出、广场舞大赛、“非遗”展演等文化活动200余场次。通过系列文化活动丰富群众精神生活，提高群众参与度。二是通过“七进”，“三区人才”下乡，培育农村文化骨干，壮大乡村文化人才队伍，开展常态化群众文化活动。</w:t>
      </w:r>
    </w:p>
    <w:p w14:paraId="358C99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推进文旅融合发展。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立足实际，挖掘历史文化资源，推动红色小镇草楼村创建国家3A级旅游景区，倾力打造以红色小镇草楼村、三产融合观光区君乐宝乳业小镇、义和团纪念馆、金沙河风景道为核心的红色研学游路线，推动我县文旅产业发展。</w:t>
      </w:r>
    </w:p>
    <w:p w14:paraId="4DBCD4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A9013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C3C6F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D0581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E8239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EAF54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F596D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044AF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28804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29443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8C2DC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E4E20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60109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威县文化广电体育和旅游局</w:t>
      </w:r>
    </w:p>
    <w:p w14:paraId="6878D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2024年7月16日</w:t>
      </w:r>
    </w:p>
    <w:p w14:paraId="2D5AFC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领导签发：侯炳辉</w:t>
      </w:r>
    </w:p>
    <w:p w14:paraId="0C5808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联系人及电话：胡瑞勇    0319—3250956 </w:t>
      </w:r>
    </w:p>
    <w:p w14:paraId="569BF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抄送：县督查服务中心，县政协提案委员会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9F58AC"/>
    <w:multiLevelType w:val="singleLevel"/>
    <w:tmpl w:val="A59F58AC"/>
    <w:lvl w:ilvl="0" w:tentative="0">
      <w:start w:val="1"/>
      <w:numFmt w:val="chineseCounting"/>
      <w:suff w:val="nothing"/>
      <w:lvlText w:val="%1、"/>
      <w:lvlJc w:val="left"/>
      <w:rPr>
        <w:rFonts w:hint="eastAsia" w:ascii="楷体_GB2312" w:hAnsi="楷体_GB2312" w:eastAsia="楷体_GB2312" w:cs="楷体_GB23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NmIyNWI1MjlmZjMwYzRlZmRjOWVmZTgxYzFlZWUifQ=="/>
  </w:docVars>
  <w:rsids>
    <w:rsidRoot w:val="574F5209"/>
    <w:rsid w:val="0676641E"/>
    <w:rsid w:val="08DC6217"/>
    <w:rsid w:val="0B815649"/>
    <w:rsid w:val="0F8100EE"/>
    <w:rsid w:val="404A013D"/>
    <w:rsid w:val="44BA73CE"/>
    <w:rsid w:val="4A01619E"/>
    <w:rsid w:val="54B14DD8"/>
    <w:rsid w:val="574F5209"/>
    <w:rsid w:val="59BB5797"/>
    <w:rsid w:val="67AE6D72"/>
    <w:rsid w:val="72C2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589</Characters>
  <Lines>0</Lines>
  <Paragraphs>0</Paragraphs>
  <TotalTime>977</TotalTime>
  <ScaleCrop>false</ScaleCrop>
  <LinksUpToDate>false</LinksUpToDate>
  <CharactersWithSpaces>664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2024-08-04T15:48:00Z</dcterms:created>
  <dc:creator>逍遥</dc:creator>
  <cp:lastModifiedBy>逍遥</cp:lastModifiedBy>
  <dcterms:modified xsi:type="dcterms:W3CDTF">2024-08-23T03:01:25Z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E36F134914F646A29C8FBF6CCBD3EDE7_13</vt:lpwstr>
  </property>
</Properties>
</file>