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B8541"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 w14:paraId="685EE86D"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办 理 结 果： B</w:t>
      </w:r>
    </w:p>
    <w:p w14:paraId="2E683C78"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威文函提案字〔2024〕6号</w:t>
      </w:r>
    </w:p>
    <w:p w14:paraId="223D5F8B"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 w14:paraId="1ECD7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6350" r="0" b="603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9mrmPXAAAABwEAAA8AAAAAAAAAAQAgAAAAIgAA&#10;AGRycy9kb3ducmV2LnhtbFBLAQIUABQAAAAIAIdO4kDX6aV3QgIAAFQEAAAOAAAAAAAAAAEAIAAA&#10;ACYBAABkcnMvZTJvRG9jLnhtbFBLBQYAAAAABgAGAFkBAADaBQAAAAA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026A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 w14:paraId="54FD3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对政协威县第十五届委员会</w:t>
      </w:r>
    </w:p>
    <w:p w14:paraId="4FDA5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第五次会议第48号提案的答复</w:t>
      </w:r>
    </w:p>
    <w:p w14:paraId="0218C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高辉委员：</w:t>
      </w:r>
    </w:p>
    <w:p w14:paraId="10940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您提出的“关于预防和减少青少年犯罪的建议”的提案收悉，现答复如下：</w:t>
      </w:r>
    </w:p>
    <w:p w14:paraId="329EF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根据我局职能，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为进一步加大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未成年人保护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工作力度，会同有关部门开展联合行动，严厉打击各类非法出版物和网络有害信息，全面强化出版物市场和网络环境的监管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C5B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一、加强出版物市场治理。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一是集中清理中小学校园周边文化环境。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会同新闻出版、市场监管等部门开展联合检查，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重点排查全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校园周边出版物市场，着重检查书店、涉书文具店是否存在非法、违禁、侵权盗版出版物以及非法绘本等，要求经营业主合法经营、阳光经营，切实履行主体责任，杜绝违法违规经营行为。二是加强巡查网上出版物市场。不定期巡查网上书店、音像店，对照问题出版物清单，逐一核查，确保网上出版物市场规范有序。截至目前，共出动执法人员80余人次，检查书店（含网上）及涉书文具店40余家次。检查中发现问题出版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本，已责令其立即下架处理。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是畅通群众举报。在公开举报电话的基础上，拓宽网络举报渠道，积极受理群众举报，对重要线索认真组织调查处理，精准有效地打击涉未成年人非法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出版物</w:t>
      </w:r>
      <w:r>
        <w:rPr>
          <w:rFonts w:hint="eastAsia" w:ascii="仿宋_GB2312" w:hAnsi="仿宋_GB2312" w:eastAsia="仿宋_GB2312" w:cs="仿宋_GB2312"/>
          <w:sz w:val="32"/>
          <w:szCs w:val="32"/>
        </w:rPr>
        <w:t>及不良信息。</w:t>
      </w:r>
    </w:p>
    <w:p w14:paraId="7E980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二、加强上网场所管理。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摸排掌握底数。详细掌握网吧名称、地址、法人代表及联系人电话、安装电脑台数等相关基础信息，建立健全基础工作台账。目前，我县有网吧6家。二是强化宣传引导。通过微信群信息推送、发放宣传页、面对面宣讲等方式，积极宣传未成年人禁入网吧及娱乐场所、防网络游戏沉迷等未成年人保护法规知识宣传教育，发放宣传资料500余份。三是督促履责。召集全县网吧、娱乐场所负责人，召开文化市场未成年人保护工作专题会议，先后印发《关于加强文化市场未成年人保护工作的通知》《关于严禁网吧、娱乐场所接纳未成年人的通告》，签订《守法经营承诺书》，督促企业履行主体责任，依法依规开展经营进行。</w:t>
      </w:r>
    </w:p>
    <w:p w14:paraId="418E8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A15C0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威县文化广电体育和旅游局</w:t>
      </w:r>
    </w:p>
    <w:p w14:paraId="169EC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2024年7月16日</w:t>
      </w:r>
    </w:p>
    <w:p w14:paraId="32405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 w14:paraId="6EFB2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 w14:paraId="7BA20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抄送：县督查服务中心，县政协提案委员会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574F5209"/>
    <w:rsid w:val="008A0F2B"/>
    <w:rsid w:val="10833B67"/>
    <w:rsid w:val="398D2301"/>
    <w:rsid w:val="44BA73CE"/>
    <w:rsid w:val="53CC09F8"/>
    <w:rsid w:val="55EC2E7A"/>
    <w:rsid w:val="574F5209"/>
    <w:rsid w:val="6F99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877</Characters>
  <Lines>0</Lines>
  <Paragraphs>0</Paragraphs>
  <TotalTime>0</TotalTime>
  <ScaleCrop>false</ScaleCrop>
  <LinksUpToDate>false</LinksUpToDate>
  <CharactersWithSpaces>951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2024-08-04T15:48:00Z</dcterms:created>
  <dc:creator>逍遥</dc:creator>
  <cp:lastModifiedBy>逍遥</cp:lastModifiedBy>
  <dcterms:modified xsi:type="dcterms:W3CDTF">2024-08-23T02:42:46Z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0C286CCD850345B380A0F741545CF57F_11</vt:lpwstr>
  </property>
</Properties>
</file>