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威县水务局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威县水务局编制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威县财政局审核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1.冀财农/2020/135号关于提前下达2021年中央水利发展资金预算的通知绩效目标表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2.村级河长制资金补助绩效目标表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3.地表水厂工程尾款绩效目标表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4.河长制办公室工作经费绩效目标表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5.冀财农/2021/123号河北省财政厅关于提前下达2022年中央水库移民扶持基金预算的通知绩效目标表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6.冀财农/2021/130号河北省财政厅关于提前下达2022年中央水利发展资金预算的通知绩效目标表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7.冀财农/2021/142号河北省财政厅关于提前下达2022年省级农业生产救灾及特大防汛抗旱补助资金的通知绩效目标表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8.冀财农/2021/144号河北省财政厅关于提前下达2022年度省级地下水超采综合治理专项资金的通知绩效目标表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9.冀财农/2021/151号河北省财政厅关于提前下达2022年度省级地下水超采综合治理专项资金的通知绩效目标表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10.冀财农/2021/152号河北省财政厅关于提前下达2022年省级水利发展资金预算的通知绩效目标表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11.冀财农/2021/59号河北省财政厅关于下达2021年省级地下水超采综合治理专项专项资金的通知绩效目标表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12.冀财农/2021/64号河北省财政厅关于调整2021年省级地下水超采综合治理专项资金的通知绩效目标表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13.冀财债/2021/62号河北省财政厅关于下达2021年第九批新增政府债券资金的通知（2021年威县农业园区生产闸桥项目）绩效目标表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14.冀财债/2021/62号河北省财政厅关于下达2021年第九批新增政府债券资金的通知（威县农村饮水安全改造提升项目）绩效目标表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15.威县2022年防汛经费绩效目标表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16.威县2022年汛前水闸维养项目绩效目标表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17.县城配水管网改造项目工作经费绩效目标表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18.县域节水型社会建设申报材料编制费绩效目标表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19.引水费用绩效目标表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spacing w:line="500" w:lineRule="exact"/>
        <w:ind w:firstLine="560" w:firstLineChars="200"/>
        <w:jc w:val="left"/>
      </w:pPr>
      <w:r>
        <w:rPr>
          <w:rFonts w:eastAsia="方正仿宋_GBK"/>
          <w:sz w:val="28"/>
        </w:rPr>
        <w:t>全力抓好民生水利工程。切实抓好地下水超采综合治理工程，最大限度利用引黄、引卫水源，提高基层农业和水利服务保障能力；进一步完善县城供水管网改造工程，实行阶梯水价，确保南水北调地表水运行平稳，逐步关闭自备井，让更多居民引用更安全的长江水；做好农村饮水安全巩固提升工程。分期分批重建修缮生产桥，进一步解决当地群众的过桥难、过桥险问题。认真落实防汛应急预案，做好防汛物资保障，汛期做到24小时值守，努力做到安全度汛。同时坚持防汛抗旱两手抓；认真谋划，充分准备，力争取得防汛抗旱工作的全面胜利。加大水政执法力度，严格执行水资源开发利用、用水效率、限制纳污“三条红线”，加强节水型社会建设。及时做好信访苗头的排查工作，确保不发生越级上访事件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numPr>
          <w:ilvl w:val="0"/>
          <w:numId w:val="0"/>
        </w:num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</w:t>
      </w:r>
      <w:r>
        <w:rPr>
          <w:rFonts w:hint="eastAsia" w:hAnsi="宋体" w:eastAsia="方正仿宋_GBK" w:cs="宋体"/>
          <w:sz w:val="28"/>
        </w:rPr>
        <w:t>、重点水利工程建设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绩效目标：组织实施水利工程项目建设。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绩效指标：按期保质保量完成水利项目建设任务，工程合格率达</w:t>
      </w:r>
      <w:r>
        <w:rPr>
          <w:rFonts w:eastAsia="方正仿宋_GBK"/>
          <w:sz w:val="28"/>
        </w:rPr>
        <w:t>100%</w:t>
      </w:r>
      <w:r>
        <w:rPr>
          <w:rFonts w:hint="eastAsia" w:hAnsi="宋体" w:eastAsia="方正仿宋_GBK" w:cs="宋体"/>
          <w:sz w:val="28"/>
        </w:rPr>
        <w:t>，群众满意度达到</w:t>
      </w:r>
      <w:r>
        <w:rPr>
          <w:rFonts w:eastAsia="方正仿宋_GBK"/>
          <w:sz w:val="28"/>
        </w:rPr>
        <w:t xml:space="preserve"> 95%</w:t>
      </w:r>
      <w:r>
        <w:rPr>
          <w:rFonts w:hint="eastAsia" w:hAnsi="宋体" w:eastAsia="方正仿宋_GBK" w:cs="宋体"/>
          <w:sz w:val="28"/>
        </w:rPr>
        <w:t>以上。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</w:t>
      </w:r>
      <w:r>
        <w:rPr>
          <w:rFonts w:hint="eastAsia" w:hAnsi="宋体" w:eastAsia="方正仿宋_GBK" w:cs="宋体"/>
          <w:sz w:val="28"/>
        </w:rPr>
        <w:t>、落实河长制工作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绩效目标：建立完善河湖警长制和县域协调联动机制，进一步加大巡查督办和执法检查力度，对河道实施常态化明察暗访，及时发现河湖流域污染问题，维护河湖长治久安。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绩效指标：河湖流域污染问题发现率达到</w:t>
      </w:r>
      <w:r>
        <w:rPr>
          <w:rFonts w:eastAsia="方正仿宋_GBK"/>
          <w:sz w:val="28"/>
        </w:rPr>
        <w:t xml:space="preserve"> 90%</w:t>
      </w:r>
      <w:r>
        <w:rPr>
          <w:rFonts w:hint="eastAsia" w:hAnsi="宋体" w:eastAsia="方正仿宋_GBK" w:cs="宋体"/>
          <w:sz w:val="28"/>
        </w:rPr>
        <w:t>以上，群众对河道清理的满意度达到</w:t>
      </w:r>
      <w:r>
        <w:rPr>
          <w:rFonts w:eastAsia="方正仿宋_GBK"/>
          <w:sz w:val="28"/>
        </w:rPr>
        <w:t xml:space="preserve"> 95%</w:t>
      </w:r>
      <w:r>
        <w:rPr>
          <w:rFonts w:hint="eastAsia" w:hAnsi="宋体" w:eastAsia="方正仿宋_GBK" w:cs="宋体"/>
          <w:sz w:val="28"/>
        </w:rPr>
        <w:t>以上。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</w:t>
      </w:r>
      <w:r>
        <w:rPr>
          <w:rFonts w:hint="eastAsia" w:hAnsi="宋体" w:eastAsia="方正仿宋_GBK" w:cs="宋体"/>
          <w:sz w:val="28"/>
        </w:rPr>
        <w:t>、南水北调工作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绩效目标：圆满完成南水北调江水消纳任务，保障威县县正常用水。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绩效指标：城镇受益人口数量超过</w:t>
      </w:r>
      <w:r>
        <w:rPr>
          <w:rFonts w:eastAsia="方正仿宋_GBK"/>
          <w:sz w:val="28"/>
        </w:rPr>
        <w:t>60</w:t>
      </w:r>
      <w:r>
        <w:rPr>
          <w:rFonts w:hint="eastAsia" w:hAnsi="宋体" w:eastAsia="方正仿宋_GBK" w:cs="宋体"/>
          <w:sz w:val="28"/>
        </w:rPr>
        <w:t>万人，生态补水数量超过</w:t>
      </w:r>
      <w:r>
        <w:rPr>
          <w:rFonts w:eastAsia="方正仿宋_GBK"/>
          <w:sz w:val="28"/>
        </w:rPr>
        <w:t>829</w:t>
      </w:r>
      <w:r>
        <w:rPr>
          <w:rFonts w:hint="eastAsia" w:hAnsi="宋体" w:eastAsia="方正仿宋_GBK" w:cs="宋体"/>
          <w:sz w:val="28"/>
        </w:rPr>
        <w:t>万立方米。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4</w:t>
      </w:r>
      <w:r>
        <w:rPr>
          <w:rFonts w:hint="eastAsia" w:hAnsi="宋体" w:eastAsia="方正仿宋_GBK" w:cs="宋体"/>
          <w:sz w:val="28"/>
        </w:rPr>
        <w:t>、水旱灾害防御工作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绩效目标：保障全县水利工程按设计标准安全运行，网络通讯线路全天侯在线，及时发现隐患、消除隐患，为防汛指挥决策提供科学依据，最大限度减少水旱灾害损失。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绩效指标：水闸、桥涵、河渠加强巡视，配合有关部门做好水情旱情监测预警工作，视频会商系统确保网络通讯线路</w:t>
      </w:r>
      <w:r>
        <w:rPr>
          <w:rFonts w:eastAsia="方正仿宋_GBK"/>
          <w:sz w:val="28"/>
        </w:rPr>
        <w:t xml:space="preserve"> 24 </w:t>
      </w:r>
      <w:r>
        <w:rPr>
          <w:rFonts w:hint="eastAsia" w:hAnsi="宋体" w:eastAsia="方正仿宋_GBK" w:cs="宋体"/>
          <w:sz w:val="28"/>
        </w:rPr>
        <w:t>小时在线，系统故障率控制在</w:t>
      </w:r>
      <w:r>
        <w:rPr>
          <w:rFonts w:eastAsia="方正仿宋_GBK"/>
          <w:sz w:val="28"/>
        </w:rPr>
        <w:t xml:space="preserve"> 1%</w:t>
      </w:r>
      <w:r>
        <w:rPr>
          <w:rFonts w:hint="eastAsia" w:hAnsi="宋体" w:eastAsia="方正仿宋_GBK" w:cs="宋体"/>
          <w:sz w:val="28"/>
        </w:rPr>
        <w:t>以下，计划引黄水</w:t>
      </w:r>
      <w:r>
        <w:rPr>
          <w:rFonts w:eastAsia="方正仿宋_GBK"/>
          <w:sz w:val="28"/>
        </w:rPr>
        <w:t>300</w:t>
      </w:r>
      <w:r>
        <w:rPr>
          <w:rFonts w:hint="eastAsia" w:hAnsi="宋体" w:eastAsia="方正仿宋_GBK" w:cs="宋体"/>
          <w:sz w:val="28"/>
        </w:rPr>
        <w:t>万立方。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5</w:t>
      </w:r>
      <w:r>
        <w:rPr>
          <w:rFonts w:hint="eastAsia" w:hAnsi="宋体" w:eastAsia="方正仿宋_GBK" w:cs="宋体"/>
          <w:sz w:val="28"/>
        </w:rPr>
        <w:t>、水资源管理工作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绩效目标：加强河渠空间管控，指导水利设施的管理、保护、安全鉴定和综合利用，通过对水利工程设施进行维修保养，保障水利工程设施安全运行。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绩效指标：水利工程正常运行率大于</w:t>
      </w:r>
      <w:r>
        <w:rPr>
          <w:rFonts w:eastAsia="方正仿宋_GBK"/>
          <w:sz w:val="28"/>
        </w:rPr>
        <w:t xml:space="preserve"> 80%</w:t>
      </w:r>
      <w:r>
        <w:rPr>
          <w:rFonts w:hint="eastAsia" w:hAnsi="宋体" w:eastAsia="方正仿宋_GBK" w:cs="宋体"/>
          <w:sz w:val="28"/>
        </w:rPr>
        <w:t>，饮水安全事故发生次数不超过两次。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6</w:t>
      </w:r>
      <w:r>
        <w:rPr>
          <w:rFonts w:hint="eastAsia" w:hAnsi="宋体" w:eastAsia="方正仿宋_GBK" w:cs="宋体"/>
          <w:sz w:val="28"/>
        </w:rPr>
        <w:t>、地下水超采综合治理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绩效目标：落实水利部水功能区监督管理办法要求，水功能区设立明显标识，减少水功能区污染事件。加快实施农村用水置换项目。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绩效指标：当年水功能区污染事件较上一年减少</w:t>
      </w:r>
      <w:r>
        <w:rPr>
          <w:rFonts w:eastAsia="方正仿宋_GBK"/>
          <w:sz w:val="28"/>
        </w:rPr>
        <w:t>30%</w:t>
      </w:r>
      <w:r>
        <w:rPr>
          <w:rFonts w:hint="eastAsia" w:hAnsi="宋体" w:eastAsia="方正仿宋_GBK" w:cs="宋体"/>
          <w:sz w:val="28"/>
        </w:rPr>
        <w:t>，做好地下水超采综合治理农村生活用水置换项目的实施工作，用地表水置换深层地下水，实现地下水压采，农村饮用水水源置换率达到</w:t>
      </w:r>
      <w:r>
        <w:rPr>
          <w:rFonts w:eastAsia="方正仿宋_GBK"/>
          <w:sz w:val="28"/>
        </w:rPr>
        <w:t>100%</w:t>
      </w:r>
      <w:r>
        <w:rPr>
          <w:rFonts w:hint="eastAsia" w:hAnsi="宋体" w:eastAsia="方正仿宋_GBK" w:cs="宋体"/>
          <w:sz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7</w:t>
      </w:r>
      <w:r>
        <w:rPr>
          <w:rFonts w:hint="eastAsia" w:hAnsi="宋体" w:eastAsia="方正仿宋_GBK" w:cs="宋体"/>
          <w:sz w:val="28"/>
        </w:rPr>
        <w:t>、饮水安全工作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绩效目标：在做好饮水安全管理、正常运行的基础上，着重从农村饮水水源统一调配能力建设、供水服务能力建设和供水管护保障机制筹建等三个方面进行。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绩效指标：使供水应急处置、供水服务水平、供水保障能力得到有效提升，供水安全率达到</w:t>
      </w:r>
      <w:r>
        <w:rPr>
          <w:rFonts w:eastAsia="方正仿宋_GBK"/>
          <w:sz w:val="28"/>
        </w:rPr>
        <w:t xml:space="preserve"> 95%</w:t>
      </w:r>
      <w:r>
        <w:rPr>
          <w:rFonts w:hint="eastAsia" w:hAnsi="宋体" w:eastAsia="方正仿宋_GBK" w:cs="宋体"/>
          <w:sz w:val="28"/>
        </w:rPr>
        <w:t>以上，努力打造平原地区农村饮水安全标准县。做好增加农村（贫困村）饮水备用水源项目的建设工作，供水管道无故障率达到</w:t>
      </w:r>
      <w:r>
        <w:rPr>
          <w:rFonts w:eastAsia="方正仿宋_GBK"/>
          <w:sz w:val="28"/>
        </w:rPr>
        <w:t xml:space="preserve"> 100%</w:t>
      </w:r>
      <w:r>
        <w:rPr>
          <w:rFonts w:hint="eastAsia" w:hAnsi="宋体" w:eastAsia="方正仿宋_GBK" w:cs="宋体"/>
          <w:sz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8、水库移民后期扶持工作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绩效目标：按时发放大中型水库移民人口直补资金，按时完成项目资金拨付，完成水库移民后期信访接待工作。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绩效指标：移民直接补助受益人数</w:t>
      </w:r>
      <w:r>
        <w:rPr>
          <w:rFonts w:eastAsia="方正仿宋_GBK"/>
          <w:sz w:val="28"/>
        </w:rPr>
        <w:t>18</w:t>
      </w:r>
      <w:r>
        <w:rPr>
          <w:rFonts w:hint="eastAsia" w:hAnsi="宋体" w:eastAsia="方正仿宋_GBK" w:cs="宋体"/>
          <w:sz w:val="28"/>
        </w:rPr>
        <w:t>人，增加库区移民人均可支配收入约</w:t>
      </w:r>
      <w:r>
        <w:rPr>
          <w:rFonts w:eastAsia="方正仿宋_GBK"/>
          <w:sz w:val="28"/>
        </w:rPr>
        <w:t>600</w:t>
      </w:r>
      <w:r>
        <w:rPr>
          <w:rFonts w:hint="eastAsia" w:hAnsi="宋体" w:eastAsia="方正仿宋_GBK" w:cs="宋体"/>
          <w:sz w:val="28"/>
        </w:rPr>
        <w:t>元，提高收益群众满意度。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numPr>
          <w:ilvl w:val="0"/>
          <w:numId w:val="0"/>
        </w:numPr>
        <w:spacing w:line="500" w:lineRule="exact"/>
        <w:ind w:left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（1）完善制度建设。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将事前评估、目标管理、运行监控、绩效评价、结果应用等各项改革措施，有效融入预算管理的全过程环节，建立健全水利行业预算绩效管理的路径和制度体系。成立由局主要领导同志任组长的预算绩效工作领导小组，分设多个业务小组，建立统筹协调、分工协作、密切配合、合力推进的工作机制。围绕年度总体绩效目标和分类绩效目标，细化工作方案，明确责任主体、实施进度要求，确保如期完成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（2） 强化预算执行。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强化财政预算执行的刚性约束，及时启动项目和支付资金，加快履行政府采购程序，优化部门预算支出结构，创新财政资金支出思路，合理改进支出方式，确保按照时间节点完成支出任务。进一步加快转移支付资金下达进度，督促有关单位加快执行进度。规范财政资金使用和管理，强化内部控制制度建设，更好地发挥财政资金的使用效益。通过优化支出结构、编细编实预算、加快履行政府采购手续、尽快启动项目、及时支付资金，确保支出进度达标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（3） 狠抓任务落实。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按照“谁花钱、谁负责，谁牵总、谁主责”的原则，明确业务科室预算绩效管理职责。充分调动各项目主管科室的积极性和主动性，由业务科室负责科学制定分管项目和内容的中期、终期绩效目标和评价指标，动态收集评估数据信息，开展预算绩效中期评估、终期评价，落实整改措施等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（4） 加强内部监督 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（5） 强化宣传引导。 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组织开展多轮次、多角度的业务培训，使全局干部职工中牢固树立绩效理念，熟悉管理流程，掌握工作方法，提升管理能力。认真探索工作经验，及时总结水利系统预算绩效管理成效，营造良好的舆论氛围。</w:t>
      </w:r>
    </w:p>
    <w:p>
      <w:pPr>
        <w:pStyle w:val="10"/>
        <w:ind w:left="0" w:leftChars="0" w:firstLine="0" w:firstLineChars="0"/>
      </w:pPr>
    </w:p>
    <w:p>
      <w:pPr>
        <w:pStyle w:val="10"/>
      </w:pPr>
      <w:bookmarkStart w:id="22" w:name="_GoBack"/>
      <w:bookmarkEnd w:id="22"/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1.冀财农/2020/135号关于提前下达2021年中央水利发展资金预算的通知绩效目标表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13053321WAYPB258O5MQQ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冀财农/2020/135号关于提前下达2021年中央水利发展资金预算的通知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2199258.00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2199258.00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农村饮水工程及节水设备工程款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1.保证农村饮水工程的良性运行，提高供水保证率，确保农村居民喝上放心水、安全水、及时水</w:t>
            </w:r>
          </w:p>
          <w:p>
            <w:pPr>
              <w:pStyle w:val="13"/>
            </w:pPr>
            <w:r>
              <w:t>2.升级改造节水设备，加大节水宣传力度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≤475万元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冀水农函【2020】72号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冀财农【2020】135号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冀水农函【2020】72号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2.村级河长制资金补助绩效目标表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13053322P00B26811053X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村级河长制资金补助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县域节水型社会创建工作经费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1.完成收集编制申报材料所需资料，并通过验收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申报资料编制费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申报资料编制费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达到县域节水型社会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3.地表水厂工程尾款绩效目标表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13053322P00B26810939C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地表水厂工程尾款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水利工程管理与保护范围划定报告编制费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1.委托有资质的勘查设计单位对我县21座水闸进行实地测量及划界报告编制。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水闸管理保护范围划定报告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水闸管理保护范围划定报告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报告编制合格率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报告编制合格率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报告编制成本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报告编制成本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≤10.5万元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报告编制完成及时率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报告编制完成及时率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对社会影响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推进水利工程现代化安全管理进程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为我县水利工程安全保护提供依据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持续影响时间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有效保护水利工程安全时效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邢水涵【2021】386号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4.河长制办公室工作经费绩效目标表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13053322P00B26811049P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河长制办公室工作经费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河长制办公室工作经费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1.有效提高我县河长制工作成效，保障日常工作运转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河长制办公室经费金额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河长制办公室经费金额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按河长制文件要求标准率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按河长制文件要求标准率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为全县涉河流域群众解决困难能力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为全县涉河流域群众解决困难能力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覆盖全县河渠数量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覆盖全县河渠数量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改善水生态环境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改善水生态环境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提高群众对河长制工作认可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提高群众对河长制工作认可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水资源可持续利用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促进水资源可持续利用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受益人口覆盖率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受益人口覆盖率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≥80%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威机编〔2018〕9号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涉河流域群众满意度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涉河流域群众满意度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5.冀财农/2021/123号河北省财政厅关于提前下达2022年中央水库移民扶持基金预算的通知绩效目标表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13053322P00RN0D10418J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冀财农/2021/123号河北省财政厅关于提前下达2022年中央水库移民扶持基金预算的通知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10800.00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10800.00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水库移民补助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1.2022年中央大中型水库移民后期扶持基金共涉及18人，标准为每人每年600元，及时发放到移民手中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资金直补受益移民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受益移民人数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直补资金按时发放率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直补资金按时发放人数占总人数的比率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水库移民补助标准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直补资金发放补助标准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600元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直补资金标准符合率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直补资金标准符合发放人数占总人数的比率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对水库移民补助持续性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对水库移民补助持续性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增加移民人均可支配收入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增加移民人均可支配收入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600元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增加达到当地农村居民平均收入水平移民人口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增加达到当地农村居民平均收入水平移民人口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18人次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促进水库区生态和谐发展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水库移民后促进水库区生态和谐发展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冀财农/2021/123号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移民后期扶持政策实施满意度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移民后期扶持政策实施满意度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6.冀财农/2021/130号河北省财政厅关于提前下达2022年中央水利发展资金预算的通知绩效目标表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13053322P00B26811351J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冀财农/2021/130号河北省财政厅关于提前下达2022年中央水利发展资金预算的通知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26320000.00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26320000.00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农田灌溉水源置换项目和农村饮水维修养护项目工程款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1.完成闸涵及扬水点建设</w:t>
            </w:r>
          </w:p>
          <w:p>
            <w:pPr>
              <w:pStyle w:val="13"/>
            </w:pPr>
            <w:r>
              <w:t>2.农村饮水工程专业化维修养护服务和供水设施进行维修更换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≤2632万元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7.冀财农/2021/142号河北省财政厅关于提前下达2022年省级农业生产救灾及特大防汛抗旱补助资金的通知绩效目标表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13053322P00B26811353R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冀财农/2021/142号河北省财政厅关于提前下达2022年省级农业生产救灾及特大防汛抗旱补助资金的通知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戚霍寨村安全度汛和威县抗旱应急项目工程款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1.实施威县戚霍寨村安全度汛工程，全县防汛抗旱工作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持续影响时间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奠定我县安全度汛基础期限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8.冀财农/2021/144号河北省财政厅关于提前下达2022年度省级地下水超采综合治理专项资金的通知绩效目标表</w:t>
      </w:r>
      <w:bookmarkEnd w:id="1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13053322P00B268113674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冀财农/2021/144号河北省财政厅关于提前下达2022年度省级地下水超采综合治理专项资金的通知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6210000.00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6210000.00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地下水超采综合治理工程款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1.解决水资源短缺问题和遏制地下水过度超采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≤621万元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解决地下水超采效果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解决地下水超采效果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完成群众生活、生产等需求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较好地完成群众生活、生产等需求。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冀财农【2021】144号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9.冀财农/2021/151号河北省财政厅关于提前下达2022年度省级地下水超采综合治理专项资金的通知绩效目标表</w:t>
      </w:r>
      <w:bookmarkEnd w:id="1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13053322P00B26811366G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冀财农/2021/151号河北省财政厅关于提前下达2022年度省级地下水超采综合治理专项资金的通知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4430000.00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4430000.00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地下水超采综合治理工程款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1.解决水资源短缺问题和遏制地下水过度超采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≤443万元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解决地下水超采效果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解决地下水超采效果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完成群众生活、生产等需求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较好地完成群众生活、生产等需求。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社会公众对水资源节约的认知度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供水符合预期情况下供水保障率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10.冀财农/2021/152号河北省财政厅关于提前下达2022年省级水利发展资金预算的通知绩效目标表</w:t>
      </w:r>
      <w:bookmarkEnd w:id="1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13053322P00B268113526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冀财农/2021/152号河北省财政厅关于提前下达2022年省级水利发展资金预算的通知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水闸维修养护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1.对我县24座水闸进行日常维修养护，保障我县安全度汛。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维修养护水闸数量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完成维修养护水闸数量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汛前水闸正常启闭状态率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汛期全部完工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维修养护时间保障率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维养费用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维修养护费用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水资源可持续利用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促进水资源可持续利用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冀财农【2021】152号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11.冀财农/2021/59号河北省财政厅关于下达2021年省级地下水超采综合治理专项专项资金的通知绩效目标表</w:t>
      </w:r>
      <w:bookmarkEnd w:id="1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13053321P00B26811147B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冀财农/2021/59号河北省财政厅关于下达2021年省级地下水超采综合治理专项专项资金的通知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937.00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937.00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使我县水利工程发挥正常效益，保障全县安全度汛，增加河渠蓄水量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1.使我县水利工程发挥正常效益，保障全县安全度汛，增加河渠蓄水量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水资源可持续利用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促进水资源可持续利用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12.冀财农/2021/64号河北省财政厅关于调整2021年省级地下水超采综合治理专项资金的通知绩效目标表</w:t>
      </w:r>
      <w:bookmarkEnd w:id="1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13053321P00B26811148Y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冀财农/2021/64号河北省财政厅关于调整2021年省级地下水超采综合治理专项资金的通知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922.00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922.00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2021年第二批地下水超采综合治理奖补资金项目（水闸、扬水点）维养工程款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1.使我县水利工程发挥更大效益，促进地表水代替地下水灌溉进程，扩大压采效果。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工程量完成率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合格的工程数量占总工程师数量的比例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工程完成及时情况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≤14.6万元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冀财农【2021】64号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水资源可持续利用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促进水资源可持续利用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13.冀财债/2021/62号河北省财政厅关于下达2021年第九批新增政府债券资金的通知（2021年威县农业园区生产闸桥项目）绩效目标表</w:t>
      </w:r>
      <w:bookmarkEnd w:id="1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13053321P00B268110762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冀财债/2021/62号河北省财政厅关于下达2021年第九批新增政府债券资金的通知（2021年威县农业园区生产闸桥项目）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重建桥梁2座、重建节制闸1座工程款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1.重建桥梁2座、重建节制闸1座，改善了当地交通状况，方便当地农业园区群众进行农业生产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重建桥闸数量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完成桥闸重建数量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该项目建设造价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该项目建设造价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≤1877.29万元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项目概算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项目完成验收及时率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项目完成验收及时率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保障居民生命财产安全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方便当地群众日常出行，保障人民生命财产安全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受益农业园区个数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受益农业园区个数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改善项目区生活环境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改善项目区生活环境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工程使用年限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≥20年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14.冀财债/2021/62号河北省财政厅关于下达2021年第九批新增政府债券资金的通知（威县农村饮水安全改造提升项目）绩效目标表</w:t>
      </w:r>
      <w:bookmarkEnd w:id="1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13053321P00B26811077M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冀财债/2021/62号河北省财政厅关于下达2021年第九批新增政府债券资金的通知（威县农村饮水安全改造提升项目）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33500000.00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33500000.00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农村饮水安全提升项目工程款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1.改善给水条件，保障供水能力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连接管道长度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连接管道长度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≥2041公里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项目完工及时率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项目完工及时率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预算成本控制率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实际支出成本-当期预算/当期预算*100%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增强供水能力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增强供水能力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持续增强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保障供水，减少居民用水成本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显著减少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设施运行情况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供水设施运行情况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运行良好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实施方案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15.威县2022年防汛经费绩效目标表</w:t>
      </w:r>
      <w:bookmarkEnd w:id="1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13053322P00B268110503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威县2022年防汛经费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防汛工作经费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1.对我县蔡寨闸、牛寨闸等进行水闸进行日常管理，保障我县安全度汛。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水闸日常巡视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水闸日常巡视保障率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闸门及时启闭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闸门及时启闭保障率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防汛工作经费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防汛工作经费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水闸日常管理个数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水闸日常管理个数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持续影响时间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奠定我县安全度汛基础期限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16.威县2022年汛前水闸维养项目绩效目标表</w:t>
      </w:r>
      <w:bookmarkEnd w:id="1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13053322P00B26810934A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威县2022年汛前水闸维养项目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水闸维修养护费用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1.对我县24座水闸进行日常维修养护，保障我县安全度汛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维修养护水闸数量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完成维修养护水闸数量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≤24座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汛前水闸正常启闭状态率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汛期全部完工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维修养护时间保障率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维养费用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维修养护费用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水资源可持续利用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促进水资源可持续利用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防汛能力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对全县汛期影响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保障安全度汛人口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≥60万人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水闸间河段维持生态流量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反映改善水资源生态效益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防汛应急预案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受益群众意见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17.县城配水管网改造项目工作经费绩效目标表</w:t>
      </w:r>
      <w:bookmarkEnd w:id="1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13053322P00B26811051N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县城配水管网改造项目工作经费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配水管网项目工作经费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1.完成二期供水管网改造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改造工程涉及人口数量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改造工程涉及人口数量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≥15.8万人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项目（工程）验收合格率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为群众解决供水问题能力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为群众解决供水问题能力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需求工作经费金额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需求工作经费金额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受益人口户数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受益人口户数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≥3.8万户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供水保障率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保障供水，减少居民用水成本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显著减少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增强供水能力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增强供水能力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持续增强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饮用水水质达标率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18.县域节水型社会建设申报材料编制费绩效目标表</w:t>
      </w:r>
      <w:bookmarkEnd w:id="2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13053322P00B26810936H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县域节水型社会建设申报材料编制费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节水型社会建设申报材料编制费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1.完成收集编制申报材料所需资料，并通过专家审查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申报资料编制费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申报资料编制费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通过专家评审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邢水函【2020】313号文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19.引水费用绩效目标表</w:t>
      </w:r>
      <w:bookmarkEnd w:id="2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332001威县水务局（本级）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13053322P00B26811054H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引水费用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14000000.00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节水型城市创建工作经费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1.完成收集编制申报材料所需资料，并通过验收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编制资料数量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≥3套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申报资料工作经费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申报资料工作经费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报告编制完成及时率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报告编制完成及时率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提高群众对节约用水的认可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达到县域节水社会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通过省级验收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确保水资源税征收率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进一步加强对水资源的节约意识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河北省节水型城市考核标准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ED0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2022-06-08T16:00:14Z</dcterms:created>
  <dcterms:modified xsi:type="dcterms:W3CDTF">2022-06-08T08:00:14Z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2022-06-08T08:00:16Z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2022-06-08T16:00:16Z</dcterms:created>
  <dcterms:modified xsi:type="dcterms:W3CDTF">2022-06-08T08:00:15Z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2022-06-08T16:00:15Z</dcterms:created>
  <dcterms:modified xsi:type="dcterms:W3CDTF">2022-06-08T08:00:15Z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2022-06-08T16:00:14Z</dcterms:created>
  <dcterms:modified xsi:type="dcterms:W3CDTF">2022-06-08T08:00:14Z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2022-06-08T16:00:14Z</dcterms:created>
  <dcterms:modified xsi:type="dcterms:W3CDTF">2022-06-08T08:00:14Z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2022-06-08T16:00:13Z</dcterms:created>
  <dcterms:modified xsi:type="dcterms:W3CDTF">2022-06-08T08:00:13Z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2022-06-08T16:00:14Z</dcterms:created>
  <dcterms:modified xsi:type="dcterms:W3CDTF">2022-06-08T08:00:14Z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2022-06-08T16:00:17Z</dcterms:created>
  <dcterms:modified xsi:type="dcterms:W3CDTF">2022-06-08T08:00:17Z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7f35df9-c395-4d16-9b22-564e4869e08c}">
  <ds:schemaRefs/>
</ds:datastoreItem>
</file>

<file path=customXml/itemProps11.xml><?xml version="1.0" encoding="utf-8"?>
<ds:datastoreItem xmlns:ds="http://schemas.openxmlformats.org/officeDocument/2006/customXml" ds:itemID="{2604154f-3499-46e8-995f-17bda2329b1a}">
  <ds:schemaRefs/>
</ds:datastoreItem>
</file>

<file path=customXml/itemProps12.xml><?xml version="1.0" encoding="utf-8"?>
<ds:datastoreItem xmlns:ds="http://schemas.openxmlformats.org/officeDocument/2006/customXml" ds:itemID="{dacc1597-a536-49c9-aa36-b1429ab5be50}">
  <ds:schemaRefs/>
</ds:datastoreItem>
</file>

<file path=customXml/itemProps13.xml><?xml version="1.0" encoding="utf-8"?>
<ds:datastoreItem xmlns:ds="http://schemas.openxmlformats.org/officeDocument/2006/customXml" ds:itemID="{41d8a571-7ea8-4786-9007-9b695fe9d8d6}">
  <ds:schemaRefs/>
</ds:datastoreItem>
</file>

<file path=customXml/itemProps14.xml><?xml version="1.0" encoding="utf-8"?>
<ds:datastoreItem xmlns:ds="http://schemas.openxmlformats.org/officeDocument/2006/customXml" ds:itemID="{0e2aefa8-71d5-4f58-9f6f-9c581642bd13}">
  <ds:schemaRefs/>
</ds:datastoreItem>
</file>

<file path=customXml/itemProps15.xml><?xml version="1.0" encoding="utf-8"?>
<ds:datastoreItem xmlns:ds="http://schemas.openxmlformats.org/officeDocument/2006/customXml" ds:itemID="{f6d313a6-3b26-4440-8c4f-142659be0c8f}">
  <ds:schemaRefs/>
</ds:datastoreItem>
</file>

<file path=customXml/itemProps16.xml><?xml version="1.0" encoding="utf-8"?>
<ds:datastoreItem xmlns:ds="http://schemas.openxmlformats.org/officeDocument/2006/customXml" ds:itemID="{77960bc3-bb71-4c67-9c17-03a27c423deb}">
  <ds:schemaRefs/>
</ds:datastoreItem>
</file>

<file path=customXml/itemProps17.xml><?xml version="1.0" encoding="utf-8"?>
<ds:datastoreItem xmlns:ds="http://schemas.openxmlformats.org/officeDocument/2006/customXml" ds:itemID="{df73043d-8a94-4b67-88fd-13c6d062a57f}">
  <ds:schemaRefs/>
</ds:datastoreItem>
</file>

<file path=customXml/itemProps18.xml><?xml version="1.0" encoding="utf-8"?>
<ds:datastoreItem xmlns:ds="http://schemas.openxmlformats.org/officeDocument/2006/customXml" ds:itemID="{5963687f-3e56-4102-88a6-cb8e7f854404}">
  <ds:schemaRefs/>
</ds:datastoreItem>
</file>

<file path=customXml/itemProps19.xml><?xml version="1.0" encoding="utf-8"?>
<ds:datastoreItem xmlns:ds="http://schemas.openxmlformats.org/officeDocument/2006/customXml" ds:itemID="{b393b522-f9c5-4a65-9962-4045eb787074}">
  <ds:schemaRefs/>
</ds:datastoreItem>
</file>

<file path=customXml/itemProps2.xml><?xml version="1.0" encoding="utf-8"?>
<ds:datastoreItem xmlns:ds="http://schemas.openxmlformats.org/officeDocument/2006/customXml" ds:itemID="{0d5fac51-6be2-4008-9ee9-d7e4a4706b71}">
  <ds:schemaRefs/>
</ds:datastoreItem>
</file>

<file path=customXml/itemProps20.xml><?xml version="1.0" encoding="utf-8"?>
<ds:datastoreItem xmlns:ds="http://schemas.openxmlformats.org/officeDocument/2006/customXml" ds:itemID="{60fdb235-3641-46c6-9d72-98b1498c2648}">
  <ds:schemaRefs/>
</ds:datastoreItem>
</file>

<file path=customXml/itemProps21.xml><?xml version="1.0" encoding="utf-8"?>
<ds:datastoreItem xmlns:ds="http://schemas.openxmlformats.org/officeDocument/2006/customXml" ds:itemID="{300f334a-d019-4c44-a61b-6cd96e5b5b5f}">
  <ds:schemaRefs/>
</ds:datastoreItem>
</file>

<file path=customXml/itemProps22.xml><?xml version="1.0" encoding="utf-8"?>
<ds:datastoreItem xmlns:ds="http://schemas.openxmlformats.org/officeDocument/2006/customXml" ds:itemID="{6b6d4b54-a61a-41ee-9d9e-a239d71c28e2}">
  <ds:schemaRefs/>
</ds:datastoreItem>
</file>

<file path=customXml/itemProps23.xml><?xml version="1.0" encoding="utf-8"?>
<ds:datastoreItem xmlns:ds="http://schemas.openxmlformats.org/officeDocument/2006/customXml" ds:itemID="{d669de2f-7f58-4ed7-83a0-c60f83f2a59d}">
  <ds:schemaRefs/>
</ds:datastoreItem>
</file>

<file path=customXml/itemProps24.xml><?xml version="1.0" encoding="utf-8"?>
<ds:datastoreItem xmlns:ds="http://schemas.openxmlformats.org/officeDocument/2006/customXml" ds:itemID="{5a55c418-775d-48d6-bee2-63e557d87025}">
  <ds:schemaRefs/>
</ds:datastoreItem>
</file>

<file path=customXml/itemProps25.xml><?xml version="1.0" encoding="utf-8"?>
<ds:datastoreItem xmlns:ds="http://schemas.openxmlformats.org/officeDocument/2006/customXml" ds:itemID="{7530a30e-d218-4ac8-b2ee-c8759d020ef5}">
  <ds:schemaRefs/>
</ds:datastoreItem>
</file>

<file path=customXml/itemProps26.xml><?xml version="1.0" encoding="utf-8"?>
<ds:datastoreItem xmlns:ds="http://schemas.openxmlformats.org/officeDocument/2006/customXml" ds:itemID="{186167e7-6f6b-43af-84ab-e93adc386cbb}">
  <ds:schemaRefs/>
</ds:datastoreItem>
</file>

<file path=customXml/itemProps27.xml><?xml version="1.0" encoding="utf-8"?>
<ds:datastoreItem xmlns:ds="http://schemas.openxmlformats.org/officeDocument/2006/customXml" ds:itemID="{04314a8a-c92b-4ffa-8ace-d0ff8c4f512b}">
  <ds:schemaRefs/>
</ds:datastoreItem>
</file>

<file path=customXml/itemProps28.xml><?xml version="1.0" encoding="utf-8"?>
<ds:datastoreItem xmlns:ds="http://schemas.openxmlformats.org/officeDocument/2006/customXml" ds:itemID="{6a349530-3ebb-4ff4-8a58-d5812519a611}">
  <ds:schemaRefs/>
</ds:datastoreItem>
</file>

<file path=customXml/itemProps29.xml><?xml version="1.0" encoding="utf-8"?>
<ds:datastoreItem xmlns:ds="http://schemas.openxmlformats.org/officeDocument/2006/customXml" ds:itemID="{499d0bae-4c16-417b-af9a-1f67830f959b}">
  <ds:schemaRefs/>
</ds:datastoreItem>
</file>

<file path=customXml/itemProps3.xml><?xml version="1.0" encoding="utf-8"?>
<ds:datastoreItem xmlns:ds="http://schemas.openxmlformats.org/officeDocument/2006/customXml" ds:itemID="{4128fc00-9997-420d-bbac-afbaa2961702}">
  <ds:schemaRefs/>
</ds:datastoreItem>
</file>

<file path=customXml/itemProps30.xml><?xml version="1.0" encoding="utf-8"?>
<ds:datastoreItem xmlns:ds="http://schemas.openxmlformats.org/officeDocument/2006/customXml" ds:itemID="{d8a860e6-c700-434f-b839-8da1ab76d0b4}">
  <ds:schemaRefs/>
</ds:datastoreItem>
</file>

<file path=customXml/itemProps31.xml><?xml version="1.0" encoding="utf-8"?>
<ds:datastoreItem xmlns:ds="http://schemas.openxmlformats.org/officeDocument/2006/customXml" ds:itemID="{5ae49e87-dc84-4245-8751-0bd4fcf1354f}">
  <ds:schemaRefs/>
</ds:datastoreItem>
</file>

<file path=customXml/itemProps32.xml><?xml version="1.0" encoding="utf-8"?>
<ds:datastoreItem xmlns:ds="http://schemas.openxmlformats.org/officeDocument/2006/customXml" ds:itemID="{3799cf71-3740-4686-81c8-0aeced36c51a}">
  <ds:schemaRefs/>
</ds:datastoreItem>
</file>

<file path=customXml/itemProps33.xml><?xml version="1.0" encoding="utf-8"?>
<ds:datastoreItem xmlns:ds="http://schemas.openxmlformats.org/officeDocument/2006/customXml" ds:itemID="{f0b7ab8c-3707-43e0-8cba-0007a5705e66}">
  <ds:schemaRefs/>
</ds:datastoreItem>
</file>

<file path=customXml/itemProps34.xml><?xml version="1.0" encoding="utf-8"?>
<ds:datastoreItem xmlns:ds="http://schemas.openxmlformats.org/officeDocument/2006/customXml" ds:itemID="{7c743ceb-1e79-48bb-aaab-72cb4674fa3e}">
  <ds:schemaRefs/>
</ds:datastoreItem>
</file>

<file path=customXml/itemProps35.xml><?xml version="1.0" encoding="utf-8"?>
<ds:datastoreItem xmlns:ds="http://schemas.openxmlformats.org/officeDocument/2006/customXml" ds:itemID="{6569f4f0-a798-4a6f-aa67-83256ee7cf1b}">
  <ds:schemaRefs/>
</ds:datastoreItem>
</file>

<file path=customXml/itemProps36.xml><?xml version="1.0" encoding="utf-8"?>
<ds:datastoreItem xmlns:ds="http://schemas.openxmlformats.org/officeDocument/2006/customXml" ds:itemID="{fe07c570-bd9e-4f7f-83cb-6617bfe795c7}">
  <ds:schemaRefs/>
</ds:datastoreItem>
</file>

<file path=customXml/itemProps37.xml><?xml version="1.0" encoding="utf-8"?>
<ds:datastoreItem xmlns:ds="http://schemas.openxmlformats.org/officeDocument/2006/customXml" ds:itemID="{b67388f2-1ed1-4e51-b964-ded49a57c9e4}">
  <ds:schemaRefs/>
</ds:datastoreItem>
</file>

<file path=customXml/itemProps38.xml><?xml version="1.0" encoding="utf-8"?>
<ds:datastoreItem xmlns:ds="http://schemas.openxmlformats.org/officeDocument/2006/customXml" ds:itemID="{69278224-6dd1-417a-a473-5ad1ffc39aab}">
  <ds:schemaRefs/>
</ds:datastoreItem>
</file>

<file path=customXml/itemProps39.xml><?xml version="1.0" encoding="utf-8"?>
<ds:datastoreItem xmlns:ds="http://schemas.openxmlformats.org/officeDocument/2006/customXml" ds:itemID="{39d59a28-9d64-48fb-a0c4-83d38893169f}">
  <ds:schemaRefs/>
</ds:datastoreItem>
</file>

<file path=customXml/itemProps4.xml><?xml version="1.0" encoding="utf-8"?>
<ds:datastoreItem xmlns:ds="http://schemas.openxmlformats.org/officeDocument/2006/customXml" ds:itemID="{45190fae-ebc6-4609-bb71-14b20c0d9254}">
  <ds:schemaRefs/>
</ds:datastoreItem>
</file>

<file path=customXml/itemProps40.xml><?xml version="1.0" encoding="utf-8"?>
<ds:datastoreItem xmlns:ds="http://schemas.openxmlformats.org/officeDocument/2006/customXml" ds:itemID="{9ef0c43c-bfc5-4c23-a08c-c8a0d58a3715}">
  <ds:schemaRefs/>
</ds:datastoreItem>
</file>

<file path=customXml/itemProps41.xml><?xml version="1.0" encoding="utf-8"?>
<ds:datastoreItem xmlns:ds="http://schemas.openxmlformats.org/officeDocument/2006/customXml" ds:itemID="{613ca233-8de7-4d79-86bd-84f614b753ea}">
  <ds:schemaRefs/>
</ds:datastoreItem>
</file>

<file path=customXml/itemProps42.xml><?xml version="1.0" encoding="utf-8"?>
<ds:datastoreItem xmlns:ds="http://schemas.openxmlformats.org/officeDocument/2006/customXml" ds:itemID="{760b2229-f1ad-4628-96d5-75ebc715960b}">
  <ds:schemaRefs/>
</ds:datastoreItem>
</file>

<file path=customXml/itemProps43.xml><?xml version="1.0" encoding="utf-8"?>
<ds:datastoreItem xmlns:ds="http://schemas.openxmlformats.org/officeDocument/2006/customXml" ds:itemID="{9a4f0e8a-66ab-4bc3-b607-345edaf7f4cf}">
  <ds:schemaRefs/>
</ds:datastoreItem>
</file>

<file path=customXml/itemProps5.xml><?xml version="1.0" encoding="utf-8"?>
<ds:datastoreItem xmlns:ds="http://schemas.openxmlformats.org/officeDocument/2006/customXml" ds:itemID="{381a1292-1b66-402f-a1a8-29134b7d8313}">
  <ds:schemaRefs/>
</ds:datastoreItem>
</file>

<file path=customXml/itemProps6.xml><?xml version="1.0" encoding="utf-8"?>
<ds:datastoreItem xmlns:ds="http://schemas.openxmlformats.org/officeDocument/2006/customXml" ds:itemID="{05810987-f8dc-45c7-a146-ea452e54e61f}">
  <ds:schemaRefs/>
</ds:datastoreItem>
</file>

<file path=customXml/itemProps7.xml><?xml version="1.0" encoding="utf-8"?>
<ds:datastoreItem xmlns:ds="http://schemas.openxmlformats.org/officeDocument/2006/customXml" ds:itemID="{7d75444f-41a8-41c6-9550-c33f4c13220e}">
  <ds:schemaRefs/>
</ds:datastoreItem>
</file>

<file path=customXml/itemProps8.xml><?xml version="1.0" encoding="utf-8"?>
<ds:datastoreItem xmlns:ds="http://schemas.openxmlformats.org/officeDocument/2006/customXml" ds:itemID="{61d0cb40-1e02-4ed6-bfb0-d09a4c76331f}">
  <ds:schemaRefs/>
</ds:datastoreItem>
</file>

<file path=customXml/itemProps9.xml><?xml version="1.0" encoding="utf-8"?>
<ds:datastoreItem xmlns:ds="http://schemas.openxmlformats.org/officeDocument/2006/customXml" ds:itemID="{3be46372-7c7b-45ff-993b-bf58a8018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2022-06-08T16:00:00Z</dcterms:created>
  <dc:creator>Administrator</dc:creator>
  <cp:lastModifiedBy>冯长刚</cp:lastModifiedBy>
  <dcterms:modified xsi:type="dcterms:W3CDTF">2022-06-08T08:05:26Z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