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中国共产党威县纪律检查委员会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中国共产党威县纪律检查委员会编制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威县财政局审核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1.纪律审查调查经费（非税）绩效目标表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2.乡镇纪委办公经费绩效目标表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3.政府购买劳务服务专项经费绩效目标表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202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eastAsia="方正仿宋_GBK"/>
          <w:sz w:val="28"/>
        </w:rPr>
        <w:t>年，威县纪委监委要坚定不移扛起管党治党政治责任，坚持以习近平新时代中国特色社会主义思想为指导，把政治建设摆在首位，牢固树立“四个意识”，坚定“两个维护”，按照中央、省、市纪委安排部署和县委要求，坚持全面从严治党，认真履行监督执纪问责职能，持之以恒正风肃纪，严肃党内政治生活，强化监督检查，充分发挥巡察利剑作用，保持惩治腐败高压态势，建设让党放心、人民信赖的纪检监察队伍，营造风清气正的政治生态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202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eastAsia="方正仿宋_GBK"/>
          <w:sz w:val="28"/>
        </w:rPr>
        <w:t>年，县纪委监委在省、市纪委和县委的正确领导下，牢固树立“四个意识”，坚定“两个维护”，深入落实全面从严治党各项要求，聚焦主责主业，认真履行监督执纪问责职能，全面开展党风廉政建设和反腐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履行监督执纪问责职能：（1）接待来信来访，受理群众对违纪违法党员干部和公职人员的检举、控告，监督检查违纪违法情况；（2）坚持挺纪在前，明确执纪审查重点，严肃查办案件，保持惩治腐败高压态势；（3）突出监督首责，创新监督方式，构建常态化监督体制；（4）坚决整治群众身边腐败问题，持续深化扶贫领域监督执纪问责，深入推进“扫黑除恶打伞”专项斗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开展党风廉政建设：（1）压紧压实管党治党政治责任，监督党委（党组）履行主体责任，县、乡纪委履行监督责任；（2）开展警示教育活动，营造不想腐的良好环境；（3）驰而不息纠正“四风”，把作风建设推向深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开展监督检查及巡察工作：（1）认真开展党规党纪宣传教育和监督检查；（2）支持配合巡视、巡察工作，承担巡视、巡察整改日常监督责任，做好巡视、巡察整改督查督办工作，依规依纪依法处置巡视、巡察移交的反映领导干部问题线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纪检综合事物管理：（1）精心组织实施“素质提高工程”，开展思想政治、党规党纪、业务能力教育培训；（2）开展办公楼维护及内网建设，努力实现科室内网案件办理，谈话室内部建设；（3）开展纪委党支部建设，充分发挥纪委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组织战斗堡垒作用；（4）严肃查处纪检监察干部违纪违法问题，打造忠诚担当、清正廉洁、遵纪守法的纪检监察干部队伍；（5）做好经费预算、决算和后勤保障工作，支持履行主责主业。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为切实实现本年度总体目标和分目标，保证202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eastAsia="方正仿宋_GBK"/>
          <w:sz w:val="28"/>
        </w:rPr>
        <w:t>年党风廉政建设和反腐败斗争工作实效，全年将做好以下重点工作：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一、提高政治站位，强化政治建设。坚持以习近平新时代中国特色社会主义思想为指导，增强“四个意识”，坚定“两个维护”，突出政治监督，认真开展政治性警示教育活动，优化净化党内政治生态。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二、坚持挺纪在前，加强监督检查。严格执行党章党规党纪，强化纪律教育，强化对党纪党规执行情况的监督检查，通过案件通报曝光、警示教育大会、提醒短信等形式，让党员干部知敬畏、存戒惧、守底线；深化运用监督执纪四种形态，尤其是第一种形态的作用，关口前移，防患未然，坚持严管和厚爱结合；建立健全可操作用容错纠错机制，营造干净干事创业环境；严格执行党规党纪，严肃查处违法违纪案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三、强化压力传导，推动全面从严治党责任落实。加强对主体责任“五个要到位”落实情况的监督检查，建立党风廉政定量与定性考核管理机制；加大问责力度，对党的领导弱化、党的建设缺失、全面从严治党责任落实不到位的问题；严格履行纪委监督责任，制定纪委监督责任清单，强化对县直单位和乡镇的监督检查，确保管党治党责任层层落实，压力传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四、全面落实党风廉政建设，持之以恒正风肃纪。把落实中央八项规定精神执行情况作为监督检查的重点，严肃查办“四风”问题，建立纠正“四风”的长效机制，严查顶风违纪行为，久久为功落实中央八项规定；大力开展理想信念和宗旨教育，深入开展示范教育、警示教育、纪律教育和岗位廉政教育，筑牢拒腐防变思想道德防线；不断创新教育载体，丰富教育活动，增强教育的针对性和有效性；进一步加强反腐体制机制创新和制度保障，扎牢制度牢笼，构建不敢腐、不能腐、不想腐的长效机制体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五、坚决整治群众身边腐败问题，提高群众满意度和幸福感。持续深化扶贫领域腐败和作风问题专项治理，严肃查处扶贫领域优亲厚友、雁过拔毛等违纪违法问题，发现问题从严从快处置；进一步深入推进“扫黑除恶打伞”专项斗争，深挖彻查黑恶势力背后腐败和保护伞问题，严肃惩治涉黑涉恶腐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  <w:r>
        <w:rPr>
          <w:rFonts w:eastAsia="方正仿宋_GBK"/>
          <w:sz w:val="28"/>
        </w:rPr>
        <w:t>六、强化政治巡察定位，充分发挥巡察利剑作用。一方面要不断提高政治站位，切实把巡视巡察整改落实作为一项重要的政治任务来抓，配合县委做好中央和省委巡察、市委巡察意见反馈和整改落实工作；支持配合巡视、巡察工作，承担巡视、巡察整改日常监督责任，做好巡视、巡察整改督查督办工作，依规依纪依法处置巡视、巡察移交的反映领导干部问题线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eastAsia="方正仿宋_GBK"/>
          <w:sz w:val="28"/>
          <w:lang w:eastAsia="zh-CN"/>
        </w:rPr>
      </w:pPr>
      <w:r>
        <w:rPr>
          <w:rFonts w:eastAsia="方正仿宋_GBK"/>
          <w:sz w:val="28"/>
        </w:rPr>
        <w:t>七、全面开展纪检监察队伍能力素质建设，建设忠诚担当、遵纪守法、清正廉洁的纪检监察干部队伍。深入开展“大学习、大培训、大提升”活动，着力提高政治能力、业务能力、执行能力；加强对纪检监察干部的内部监督管理，严格贯彻执行内部规章制度，严肃查处纪检监察干部违纪违法问题，严防“灯下黑”，建设让党放心人民信赖的纪检监察</w:t>
      </w:r>
      <w:r>
        <w:rPr>
          <w:rFonts w:hint="eastAsia" w:eastAsia="方正仿宋_GBK"/>
          <w:sz w:val="28"/>
          <w:lang w:eastAsia="zh-CN"/>
        </w:rPr>
        <w:t>队伍。</w:t>
      </w:r>
    </w:p>
    <w:p>
      <w:pPr>
        <w:pStyle w:val="10"/>
      </w:pPr>
      <w:bookmarkStart w:id="6" w:name="_GoBack"/>
      <w:bookmarkEnd w:id="6"/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1.纪律审查调查经费（非税）绩效目标表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222001中国共产党威县纪律检查委员会(本级）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13053322P00FB0C100755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纪律审查调查经费（非税）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加强党内监督，强化监督执纪问责，保持惩治腐败高压态势，打造风清气正的政治生态。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立案案件办结率（%）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已办结案件数量占立案案件数量的比例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2022年案件数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本年的案件数量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实际支出数与预算控制数之间的比例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执法办案投诉次数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被投诉的执法办案行为次数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&lt;1次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党风政风环境良性发展态势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党风政风环境良性发展态势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维护党政机关系统稳定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维护党政机关系统稳定性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错案件数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错案数件数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&lt;1件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2.乡镇纪委办公经费绩效目标表</w:t>
      </w:r>
      <w:bookmarkEnd w:id="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222001中国共产党威县纪律检查委员会(本级）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13053322P00B26810619Q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乡镇纪委办公经费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用于纪律审查调查工作、本单位综合事务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2022年案件数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查办案件数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≥4件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立案案件办结率（%）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已办结案件数量占立案案件数量的比例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实际支出数与预算控制数之间的比例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执法办案投诉次数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被投诉的执法办案行为次数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&lt;1次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党风政风环境良性发展态势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党风政风环境良性发展态势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维护党政机关系统稳定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维护党政机关系统稳定性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错案件数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错案数件数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&lt;1件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3.政府购买劳务服务专项经费绩效目标表</w:t>
      </w:r>
      <w:bookmarkEnd w:id="5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222001中国共产党威县纪律检查委员会(本级）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13053322P00B26810622B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政府购买劳务服务专项经费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中央省市纪委多次提出“要确保办案安全，牢牢守住底线”的要求，县纪委监委根据审查调查、办案安全、降低安全隐患等多方面需求于2019年4月，经县委、县政府批准，由威县人力资源和社会保障局牵头组织招录派遣人员9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出勤率（%）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实际出勤驾驶员数量占总人员数量的比率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《出勤考核办法》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工作任务完成率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交付工作任务完成率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《出勤考核办法》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人均发放标准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人均发放标准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《河北省职工工资标准》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出车天数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出车行动的天数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≥22天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《出勤考核办法》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安全率（%）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安全出车次数占总次数的比例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《出勤考核办法》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提高办案效率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《出勤考核办法》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保障出行安全率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保证出行安全率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《出勤考核办法》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《出勤考核办法》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科室对驾驶员的评价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A1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2022-06-08T16:00:12Z</dcterms:created>
  <dcterms:modified xsi:type="dcterms:W3CDTF">2022-06-08T08:00:12Z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2022-06-08T16:00:13Z</dcterms:created>
  <dcterms:modified xsi:type="dcterms:W3CDTF">2022-06-08T08:00:13Z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2022-06-08T16:00:13Z</dcterms:created>
  <dcterms:modified xsi:type="dcterms:W3CDTF">2022-06-08T08:00:13Z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2022-06-08T16:00:13Z</dcterms:created>
  <dcterms:modified xsi:type="dcterms:W3CDTF">2022-06-08T08:00:13Z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2022-06-08T16:00:13Z</dcterms:created>
  <dcterms:modified xsi:type="dcterms:W3CDTF">2022-06-08T08:00:13Z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f5cb1ea-a9ff-4e6a-9b77-3cfb5729fb72}">
  <ds:schemaRefs/>
</ds:datastoreItem>
</file>

<file path=customXml/itemProps11.xml><?xml version="1.0" encoding="utf-8"?>
<ds:datastoreItem xmlns:ds="http://schemas.openxmlformats.org/officeDocument/2006/customXml" ds:itemID="{09bb9dff-0010-4e68-8d59-0266bcefc86a}">
  <ds:schemaRefs/>
</ds:datastoreItem>
</file>

<file path=customXml/itemProps2.xml><?xml version="1.0" encoding="utf-8"?>
<ds:datastoreItem xmlns:ds="http://schemas.openxmlformats.org/officeDocument/2006/customXml" ds:itemID="{d67652a6-6033-4c40-a4cf-bb5d0224432f}">
  <ds:schemaRefs/>
</ds:datastoreItem>
</file>

<file path=customXml/itemProps3.xml><?xml version="1.0" encoding="utf-8"?>
<ds:datastoreItem xmlns:ds="http://schemas.openxmlformats.org/officeDocument/2006/customXml" ds:itemID="{6e819b2e-d6fe-4cdd-9f51-5023fc3eae49}">
  <ds:schemaRefs/>
</ds:datastoreItem>
</file>

<file path=customXml/itemProps4.xml><?xml version="1.0" encoding="utf-8"?>
<ds:datastoreItem xmlns:ds="http://schemas.openxmlformats.org/officeDocument/2006/customXml" ds:itemID="{3417f5da-887e-47f3-9598-25bbf53a0519}">
  <ds:schemaRefs/>
</ds:datastoreItem>
</file>

<file path=customXml/itemProps5.xml><?xml version="1.0" encoding="utf-8"?>
<ds:datastoreItem xmlns:ds="http://schemas.openxmlformats.org/officeDocument/2006/customXml" ds:itemID="{4d44b3b2-3af3-4c09-a499-7fb1c40ad680}">
  <ds:schemaRefs/>
</ds:datastoreItem>
</file>

<file path=customXml/itemProps6.xml><?xml version="1.0" encoding="utf-8"?>
<ds:datastoreItem xmlns:ds="http://schemas.openxmlformats.org/officeDocument/2006/customXml" ds:itemID="{273bf5c2-0edd-4eb8-bad6-d701235cad54}">
  <ds:schemaRefs/>
</ds:datastoreItem>
</file>

<file path=customXml/itemProps7.xml><?xml version="1.0" encoding="utf-8"?>
<ds:datastoreItem xmlns:ds="http://schemas.openxmlformats.org/officeDocument/2006/customXml" ds:itemID="{e004eb2e-e25c-483d-b4f5-8fa7621169e9}">
  <ds:schemaRefs/>
</ds:datastoreItem>
</file>

<file path=customXml/itemProps8.xml><?xml version="1.0" encoding="utf-8"?>
<ds:datastoreItem xmlns:ds="http://schemas.openxmlformats.org/officeDocument/2006/customXml" ds:itemID="{133afb80-6d36-4dc8-ac7a-04c606120b3d}">
  <ds:schemaRefs/>
</ds:datastoreItem>
</file>

<file path=customXml/itemProps9.xml><?xml version="1.0" encoding="utf-8"?>
<ds:datastoreItem xmlns:ds="http://schemas.openxmlformats.org/officeDocument/2006/customXml" ds:itemID="{9694ab99-13fb-4862-bf6a-b6635a6e3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2022-06-08T16:00:00Z</dcterms:created>
  <dc:creator>Administrator</dc:creator>
  <cp:lastModifiedBy>冯长刚</cp:lastModifiedBy>
  <dcterms:modified xsi:type="dcterms:W3CDTF">2022-06-08T08:03:49Z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