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Style w:val="4"/>
          <w:rFonts w:hint="eastAsia" w:ascii="宋体" w:hAnsi="宋体" w:cs="宋体"/>
          <w:b/>
          <w:bCs/>
          <w:color w:val="000000"/>
          <w:sz w:val="44"/>
          <w:szCs w:val="44"/>
        </w:rPr>
        <w:t>威县市场监督管理局</w:t>
      </w:r>
    </w:p>
    <w:p>
      <w:pPr>
        <w:pStyle w:val="5"/>
        <w:shd w:val="clear" w:color="auto" w:fill="FFFFFF"/>
        <w:spacing w:before="0" w:beforeAutospacing="0" w:after="0" w:afterAutospacing="0"/>
        <w:jc w:val="center"/>
        <w:rPr>
          <w:b/>
          <w:bCs/>
          <w:sz w:val="21"/>
          <w:szCs w:val="21"/>
        </w:rPr>
      </w:pPr>
      <w:r>
        <w:rPr>
          <w:rStyle w:val="6"/>
          <w:rFonts w:hint="eastAsia" w:ascii="宋体" w:hAnsi="宋体" w:cs="宋体"/>
          <w:b/>
          <w:bCs/>
          <w:color w:val="000000"/>
          <w:sz w:val="44"/>
          <w:szCs w:val="44"/>
        </w:rPr>
        <w:t>行政执法信息公开制度</w:t>
      </w:r>
    </w:p>
    <w:p>
      <w:pPr>
        <w:pStyle w:val="7"/>
        <w:widowControl w:val="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为了进一步提高我局行政执法效率，主动接受社会各界的监督，确保局各执法部门和单位行政执法公开、公平、公正，促进依法行政，提高执法水平，根据有关法律法规，结合我局工作实际，制定本制度。</w:t>
      </w:r>
    </w:p>
    <w:p>
      <w:pPr>
        <w:pStyle w:val="9"/>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第一条 行政执法信息公开范围包括：执法主体资格、执法依据、执法程序、执法权力义务、自由裁量权、执法结果、执法监督等。</w:t>
      </w:r>
    </w:p>
    <w:p>
      <w:pPr>
        <w:pStyle w:val="9"/>
        <w:widowControl w:val="0"/>
        <w:shd w:val="clear" w:color="auto" w:fill="FFFFFF"/>
        <w:autoSpaceDE w:val="0"/>
        <w:spacing w:before="0" w:beforeAutospacing="0" w:after="0" w:afterAutospacing="0"/>
        <w:jc w:val="both"/>
        <w:rPr>
          <w:color w:val="000000"/>
          <w:sz w:val="32"/>
          <w:szCs w:val="32"/>
        </w:rPr>
      </w:pPr>
      <w:r>
        <w:rPr>
          <w:rStyle w:val="8"/>
          <w:rFonts w:hint="eastAsia" w:ascii="宋体" w:hAnsi="宋体" w:cs="宋体"/>
          <w:color w:val="000000"/>
          <w:sz w:val="32"/>
          <w:szCs w:val="32"/>
        </w:rPr>
        <w:t xml:space="preserve">    （一）执法主体资格公开。公示我局执法职能、执法范围等；</w:t>
      </w:r>
    </w:p>
    <w:p>
      <w:pPr>
        <w:pStyle w:val="10"/>
        <w:widowControl w:val="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（二）执法依据公开。公示我局行政执法所依据的法律、法规、规章和相关的规范性文件；</w:t>
      </w:r>
    </w:p>
    <w:p>
      <w:pPr>
        <w:pStyle w:val="10"/>
        <w:widowControl w:val="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（三）执法程序公开。公开我局执法简易程序、一般程序、听证程序；</w:t>
      </w:r>
    </w:p>
    <w:p>
      <w:pPr>
        <w:pStyle w:val="10"/>
        <w:widowControl w:val="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（四）执法权利义务公开。公示法律、法规、规章规定的</w:t>
      </w:r>
      <w:r>
        <w:rPr>
          <w:rStyle w:val="8"/>
          <w:rFonts w:hint="eastAsia" w:cs="宋体"/>
          <w:color w:val="000000"/>
          <w:sz w:val="32"/>
          <w:szCs w:val="32"/>
          <w:lang w:eastAsia="zh-CN"/>
        </w:rPr>
        <w:t>各项市场</w:t>
      </w:r>
      <w:r>
        <w:rPr>
          <w:rStyle w:val="8"/>
          <w:rFonts w:hint="eastAsia" w:ascii="宋体" w:hAnsi="宋体" w:cs="宋体"/>
          <w:color w:val="000000"/>
          <w:sz w:val="32"/>
          <w:szCs w:val="32"/>
        </w:rPr>
        <w:t>行政处罚权。执法人员在行使职权时，应告知当事人依法享有的权利和应当承担的义务及法律后果；</w:t>
      </w:r>
    </w:p>
    <w:p>
      <w:pPr>
        <w:pStyle w:val="10"/>
        <w:widowControl w:val="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（五）自由裁量权公开。在行政处罚中，要严格按照《中华人民共和国行政处罚法》</w:t>
      </w:r>
      <w:r>
        <w:rPr>
          <w:rStyle w:val="8"/>
          <w:rFonts w:hint="eastAsia" w:cs="宋体"/>
          <w:color w:val="000000"/>
          <w:sz w:val="32"/>
          <w:szCs w:val="32"/>
          <w:lang w:eastAsia="zh-CN"/>
        </w:rPr>
        <w:t>和河北省市场监管局制定的《河北省市场监督管理行政处罚裁量权适用规则》、《河北省市场监督管理行政处罚裁量基准》</w:t>
      </w:r>
      <w:r>
        <w:rPr>
          <w:rStyle w:val="8"/>
          <w:rFonts w:hint="eastAsia" w:ascii="宋体" w:hAnsi="宋体" w:cs="宋体"/>
          <w:color w:val="000000"/>
          <w:sz w:val="32"/>
          <w:szCs w:val="32"/>
        </w:rPr>
        <w:t>规定的自由裁量权限执行。</w:t>
      </w:r>
    </w:p>
    <w:p>
      <w:pPr>
        <w:pStyle w:val="10"/>
        <w:widowControl w:val="0"/>
        <w:shd w:val="clear" w:color="auto" w:fill="FFFFFF"/>
        <w:autoSpaceDE w:val="0"/>
        <w:spacing w:before="0" w:beforeAutospacing="0" w:after="0" w:afterAutospacing="0"/>
        <w:ind w:firstLine="640" w:firstLineChars="200"/>
        <w:jc w:val="both"/>
        <w:rPr>
          <w:rStyle w:val="8"/>
          <w:rFonts w:ascii="宋体" w:hAnsi="宋体" w:cs="宋体"/>
        </w:rPr>
      </w:pPr>
      <w:r>
        <w:rPr>
          <w:rStyle w:val="8"/>
          <w:rFonts w:hint="eastAsia" w:ascii="宋体" w:hAnsi="宋体" w:cs="宋体"/>
          <w:color w:val="000000"/>
          <w:sz w:val="32"/>
          <w:szCs w:val="32"/>
        </w:rPr>
        <w:t>（六）执法结果公开。公示行政处罚结果、行政复议结果，以及法律、法规、规章规定需要公示的结果；</w:t>
      </w:r>
    </w:p>
    <w:p>
      <w:pPr>
        <w:pStyle w:val="10"/>
        <w:widowControl w:val="0"/>
        <w:shd w:val="clear" w:color="auto" w:fill="FFFFFF"/>
        <w:autoSpaceDE w:val="0"/>
        <w:spacing w:before="0" w:beforeAutospacing="0" w:after="0" w:afterAutospacing="0"/>
        <w:jc w:val="both"/>
      </w:pPr>
      <w:r>
        <w:rPr>
          <w:rStyle w:val="8"/>
          <w:rFonts w:hint="eastAsia" w:ascii="宋体" w:hAnsi="宋体" w:cs="宋体"/>
          <w:color w:val="000000"/>
          <w:sz w:val="32"/>
          <w:szCs w:val="32"/>
        </w:rPr>
        <w:t xml:space="preserve">    （七）执法监督公开。公示行政机关内外部监督的方式和途径。</w:t>
      </w:r>
    </w:p>
    <w:p>
      <w:pPr>
        <w:pStyle w:val="1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第二条 行政执法信息公开形式包括：牌匾公示、媒体公示、网络公示、宣传公示和其他对外公开方式。</w:t>
      </w:r>
    </w:p>
    <w:p>
      <w:pPr>
        <w:pStyle w:val="11"/>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（一）牌匾公示：在局机关办公场所的醒目位置张贴、摆放或者悬挂公示。</w:t>
      </w:r>
    </w:p>
    <w:p>
      <w:pPr>
        <w:pStyle w:val="11"/>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（二）媒体公示：通过报刊、电视电台等新闻媒体公示。</w:t>
      </w:r>
    </w:p>
    <w:p>
      <w:pPr>
        <w:pStyle w:val="12"/>
        <w:autoSpaceDE w:val="0"/>
        <w:spacing w:before="0" w:beforeAutospacing="0" w:after="0" w:afterAutospacing="0"/>
        <w:ind w:firstLine="640" w:firstLineChars="200"/>
        <w:jc w:val="both"/>
        <w:rPr>
          <w:rStyle w:val="8"/>
          <w:rFonts w:hint="eastAsia" w:ascii="宋体" w:hAnsi="宋体" w:cs="宋体"/>
          <w:color w:val="000000"/>
          <w:sz w:val="32"/>
          <w:szCs w:val="32"/>
        </w:rPr>
      </w:pPr>
      <w:r>
        <w:rPr>
          <w:rStyle w:val="8"/>
          <w:rFonts w:hint="eastAsia" w:ascii="宋体" w:hAnsi="宋体" w:cs="宋体"/>
          <w:color w:val="000000"/>
          <w:sz w:val="32"/>
          <w:szCs w:val="32"/>
        </w:rPr>
        <w:t>（三）网络公示：公开网</w:t>
      </w:r>
      <w:r>
        <w:rPr>
          <w:rStyle w:val="8"/>
          <w:rFonts w:hint="eastAsia" w:cs="宋体"/>
          <w:color w:val="000000"/>
          <w:sz w:val="32"/>
          <w:szCs w:val="32"/>
          <w:lang w:eastAsia="zh-CN"/>
        </w:rPr>
        <w:t>站：河北省市场主体信用信息公示系统和威县政府门户网站。</w:t>
      </w:r>
    </w:p>
    <w:p>
      <w:pPr>
        <w:pStyle w:val="11"/>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（四）宣传公示：法制宣传日和大型法制宣讲活动通过现场讲解和发宣传单或播放专题片进行公示。</w:t>
      </w:r>
    </w:p>
    <w:p>
      <w:pPr>
        <w:pStyle w:val="13"/>
        <w:widowControl w:val="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（五）其他对外公开方式。</w:t>
      </w:r>
    </w:p>
    <w:p>
      <w:pPr>
        <w:pStyle w:val="14"/>
        <w:widowControl w:val="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第三条 执法人员在进行行政执法前，应将执法依据、执法内容以及执法时限等事项告知当事人，并出示执法证件，否则当事人有权拒绝检查。</w:t>
      </w:r>
    </w:p>
    <w:p>
      <w:pPr>
        <w:pStyle w:val="10"/>
        <w:widowControl w:val="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第四条 公民、法人和其他组织对于执法人员的执法行为违反法律、法规、规章的，有权进行监督和予以投诉、举报。投诉举报热线：0319-3252889</w:t>
      </w:r>
    </w:p>
    <w:p>
      <w:pPr>
        <w:pStyle w:val="10"/>
        <w:widowControl w:val="0"/>
        <w:shd w:val="clear" w:color="auto" w:fill="FFFFFF"/>
        <w:autoSpaceDE w:val="0"/>
        <w:spacing w:before="0" w:beforeAutospacing="0" w:after="0" w:afterAutospacing="0"/>
        <w:ind w:firstLine="640" w:firstLineChars="200"/>
        <w:jc w:val="both"/>
        <w:rPr>
          <w:color w:val="000000"/>
          <w:sz w:val="32"/>
          <w:szCs w:val="32"/>
        </w:rPr>
      </w:pPr>
      <w:r>
        <w:rPr>
          <w:rStyle w:val="8"/>
          <w:rFonts w:hint="eastAsia" w:ascii="宋体" w:hAnsi="宋体" w:cs="宋体"/>
          <w:color w:val="000000"/>
          <w:sz w:val="32"/>
          <w:szCs w:val="32"/>
        </w:rPr>
        <w:t>第五条 局</w:t>
      </w:r>
      <w:r>
        <w:rPr>
          <w:rStyle w:val="8"/>
          <w:rFonts w:hint="eastAsia" w:cs="宋体"/>
          <w:color w:val="000000"/>
          <w:sz w:val="32"/>
          <w:szCs w:val="32"/>
          <w:lang w:eastAsia="zh-CN"/>
        </w:rPr>
        <w:t>稽查股和</w:t>
      </w:r>
      <w:r>
        <w:rPr>
          <w:rStyle w:val="8"/>
          <w:rFonts w:hint="eastAsia" w:ascii="宋体" w:hAnsi="宋体" w:cs="宋体"/>
          <w:color w:val="000000"/>
          <w:sz w:val="32"/>
          <w:szCs w:val="32"/>
        </w:rPr>
        <w:t>法规</w:t>
      </w:r>
      <w:r>
        <w:rPr>
          <w:rStyle w:val="8"/>
          <w:rFonts w:hint="eastAsia" w:cs="宋体"/>
          <w:color w:val="000000"/>
          <w:sz w:val="32"/>
          <w:szCs w:val="32"/>
          <w:lang w:eastAsia="zh-CN"/>
        </w:rPr>
        <w:t>股</w:t>
      </w:r>
      <w:r>
        <w:rPr>
          <w:rStyle w:val="8"/>
          <w:rFonts w:hint="eastAsia" w:ascii="宋体" w:hAnsi="宋体" w:cs="宋体"/>
          <w:color w:val="000000"/>
          <w:sz w:val="32"/>
          <w:szCs w:val="32"/>
        </w:rPr>
        <w:t>将随机对全局行政执法信息公开进行跟踪检查，检查结果将作为重要内容纳入行政执法评比考核范围。</w:t>
      </w:r>
    </w:p>
    <w:p>
      <w:pPr>
        <w:pStyle w:val="10"/>
        <w:widowControl w:val="0"/>
        <w:shd w:val="clear" w:color="auto" w:fill="FFFFFF"/>
        <w:autoSpaceDE w:val="0"/>
        <w:spacing w:before="0" w:beforeAutospacing="0" w:after="0" w:afterAutospacing="0"/>
        <w:ind w:firstLine="640" w:firstLineChars="200"/>
        <w:jc w:val="both"/>
        <w:rPr>
          <w:rStyle w:val="8"/>
          <w:rFonts w:hint="eastAsia" w:ascii="宋体" w:hAnsi="宋体" w:cs="宋体"/>
          <w:color w:val="000000"/>
          <w:sz w:val="32"/>
          <w:szCs w:val="32"/>
        </w:rPr>
      </w:pPr>
      <w:r>
        <w:rPr>
          <w:rStyle w:val="8"/>
          <w:rFonts w:hint="eastAsia" w:ascii="宋体" w:hAnsi="宋体" w:cs="宋体"/>
          <w:color w:val="000000"/>
          <w:sz w:val="32"/>
          <w:szCs w:val="32"/>
        </w:rPr>
        <w:t>第六条 本制度自公布之日起施行。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E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ca-0"/>
    <w:basedOn w:val="3"/>
    <w:qFormat/>
    <w:uiPriority w:val="0"/>
  </w:style>
  <w:style w:type="paragraph" w:customStyle="1" w:styleId="5">
    <w:name w:val="pa-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15"/>
    <w:basedOn w:val="3"/>
    <w:qFormat/>
    <w:uiPriority w:val="0"/>
    <w:rPr>
      <w:rFonts w:hint="default" w:ascii="Times New Roman" w:hAnsi="Times New Roman" w:cs="Times New Roman"/>
    </w:rPr>
  </w:style>
  <w:style w:type="paragraph" w:customStyle="1" w:styleId="7">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16"/>
    <w:basedOn w:val="3"/>
    <w:qFormat/>
    <w:uiPriority w:val="0"/>
    <w:rPr>
      <w:rFonts w:hint="default" w:ascii="Times New Roman" w:hAnsi="Times New Roman" w:cs="Times New Roman"/>
    </w:rPr>
  </w:style>
  <w:style w:type="paragraph" w:customStyle="1" w:styleId="9">
    <w:name w:val="p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p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p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pa-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pa-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pa-8"/>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2022-06-15T09:04:01Z</dcterms:created>
  <dc:creator>dell</dc:creator>
  <cp:lastModifiedBy>dell</cp:lastModifiedBy>
  <dcterms:modified xsi:type="dcterms:W3CDTF">2022-06-15T09:04:09Z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80DE8BB87F3742248EC20947BD184EF7</vt:lpwstr>
  </property>
</Properties>
</file>