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3C" w:rsidRDefault="00294E82">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威县科学技术协会</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6E6E3C" w:rsidRDefault="00294E82">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将威县科学技术协会</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6E6E3C" w:rsidRDefault="00294E82">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6E6E3C" w:rsidRDefault="00294E82">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（一）开展学术交流，活跃学术思想，繁荣学术园地，促进学科和经济发展。</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（二）动员社会各方面力量，开展普及科学知识、弘扬科学精神，推广先进科学技术和开展青少年科技教育活动；指导科普阵地的规划，建设和管理及科普队伍的建设工作。</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（三）表彰优秀科技工作者，举荐人才。组织科技工作者参与科技政策、法规制定的论证工作，推进决策科学化、民主化。反映科技工作者的意见、建议和要求，维护科技工作者的合法权益。</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（四）开展科技工作者的继续教育、技术培训工作。开展科学论证、技术咨询和技术服务，促进科技成果的转化。</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（五）接受委托承担科技项目评估、科技成果鉴定、专业技术职务资格评审等工作。</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（六）开展科技交流与合作，发展科技团体和科技工作者的友好往来。</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（七）管理所属学会，指导下级科协的业务工作。</w:t>
      </w:r>
    </w:p>
    <w:p w:rsidR="006E6E3C" w:rsidRDefault="00294E82">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（八）承担县委、县政府及上级科协交办的其他任务。</w:t>
      </w:r>
    </w:p>
    <w:p w:rsidR="006E6E3C" w:rsidRDefault="00294E82">
      <w:pPr>
        <w:autoSpaceDE w:val="0"/>
        <w:autoSpaceDN w:val="0"/>
        <w:adjustRightInd w:val="0"/>
        <w:ind w:left="198"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w:t>
      </w:r>
      <w:r>
        <w:rPr>
          <w:rFonts w:ascii="方正仿宋_GBK" w:eastAsia="方正仿宋_GBK" w:hAnsi="Times New Roman" w:cs="Times New Roman" w:hint="eastAsia"/>
          <w:b/>
          <w:sz w:val="32"/>
          <w:szCs w:val="32"/>
        </w:rPr>
        <w:t>设置：</w:t>
      </w:r>
    </w:p>
    <w:p w:rsidR="006E6E3C" w:rsidRDefault="00294E82">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6E6E3C">
        <w:trPr>
          <w:trHeight w:val="300"/>
          <w:tblHeader/>
          <w:jc w:val="center"/>
        </w:trPr>
        <w:tc>
          <w:tcPr>
            <w:tcW w:w="4443" w:type="dxa"/>
            <w:vMerge w:val="restart"/>
            <w:vAlign w:val="center"/>
          </w:tcPr>
          <w:p w:rsidR="006E6E3C" w:rsidRDefault="00294E8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6E6E3C" w:rsidRDefault="00294E8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6E6E3C" w:rsidRDefault="00294E8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6E6E3C" w:rsidRDefault="00294E82">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6E6E3C">
        <w:trPr>
          <w:trHeight w:val="300"/>
          <w:tblHeader/>
          <w:jc w:val="center"/>
        </w:trPr>
        <w:tc>
          <w:tcPr>
            <w:tcW w:w="4443" w:type="dxa"/>
            <w:vMerge/>
            <w:vAlign w:val="center"/>
          </w:tcPr>
          <w:p w:rsidR="006E6E3C" w:rsidRDefault="006E6E3C">
            <w:pPr>
              <w:spacing w:line="300" w:lineRule="exact"/>
              <w:jc w:val="left"/>
              <w:outlineLvl w:val="0"/>
              <w:rPr>
                <w:rFonts w:ascii="Times New Roman" w:hAnsi="Times New Roman" w:cs="Times New Roman"/>
                <w:szCs w:val="24"/>
              </w:rPr>
            </w:pPr>
          </w:p>
        </w:tc>
        <w:tc>
          <w:tcPr>
            <w:tcW w:w="1134" w:type="dxa"/>
            <w:vMerge/>
            <w:vAlign w:val="center"/>
          </w:tcPr>
          <w:p w:rsidR="006E6E3C" w:rsidRDefault="006E6E3C">
            <w:pPr>
              <w:spacing w:line="300" w:lineRule="exact"/>
              <w:jc w:val="left"/>
              <w:outlineLvl w:val="0"/>
              <w:rPr>
                <w:rFonts w:ascii="Times New Roman" w:hAnsi="Times New Roman" w:cs="Times New Roman"/>
                <w:szCs w:val="24"/>
              </w:rPr>
            </w:pPr>
          </w:p>
        </w:tc>
        <w:tc>
          <w:tcPr>
            <w:tcW w:w="1276" w:type="dxa"/>
            <w:vMerge/>
            <w:vAlign w:val="center"/>
          </w:tcPr>
          <w:p w:rsidR="006E6E3C" w:rsidRDefault="006E6E3C">
            <w:pPr>
              <w:spacing w:line="300" w:lineRule="exact"/>
              <w:jc w:val="left"/>
              <w:outlineLvl w:val="0"/>
              <w:rPr>
                <w:rFonts w:ascii="Times New Roman" w:hAnsi="Times New Roman" w:cs="Times New Roman"/>
                <w:szCs w:val="24"/>
              </w:rPr>
            </w:pPr>
          </w:p>
        </w:tc>
        <w:tc>
          <w:tcPr>
            <w:tcW w:w="2902" w:type="dxa"/>
            <w:vMerge/>
            <w:vAlign w:val="center"/>
          </w:tcPr>
          <w:p w:rsidR="006E6E3C" w:rsidRDefault="006E6E3C">
            <w:pPr>
              <w:spacing w:line="300" w:lineRule="exact"/>
              <w:jc w:val="left"/>
              <w:outlineLvl w:val="0"/>
              <w:rPr>
                <w:rFonts w:ascii="Times New Roman" w:hAnsi="Times New Roman" w:cs="Times New Roman"/>
                <w:szCs w:val="24"/>
              </w:rPr>
            </w:pPr>
          </w:p>
        </w:tc>
      </w:tr>
      <w:tr w:rsidR="006E6E3C">
        <w:trPr>
          <w:trHeight w:val="227"/>
          <w:jc w:val="center"/>
        </w:trPr>
        <w:tc>
          <w:tcPr>
            <w:tcW w:w="4443" w:type="dxa"/>
            <w:vAlign w:val="center"/>
          </w:tcPr>
          <w:p w:rsidR="006E6E3C" w:rsidRDefault="00294E82">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hint="eastAsia"/>
                <w:b/>
              </w:rPr>
              <w:t xml:space="preserve">    </w:t>
            </w:r>
            <w:r>
              <w:rPr>
                <w:rFonts w:ascii="方正书宋_GBK" w:eastAsia="方正书宋_GBK" w:hint="eastAsia"/>
                <w:b/>
              </w:rPr>
              <w:t>计</w:t>
            </w:r>
          </w:p>
        </w:tc>
        <w:tc>
          <w:tcPr>
            <w:tcW w:w="1134" w:type="dxa"/>
            <w:vAlign w:val="center"/>
          </w:tcPr>
          <w:p w:rsidR="006E6E3C" w:rsidRDefault="006E6E3C">
            <w:pPr>
              <w:spacing w:line="300" w:lineRule="exact"/>
              <w:jc w:val="center"/>
              <w:rPr>
                <w:rFonts w:ascii="方正书宋_GBK" w:eastAsia="方正书宋_GBK"/>
                <w:b/>
              </w:rPr>
            </w:pPr>
          </w:p>
        </w:tc>
        <w:tc>
          <w:tcPr>
            <w:tcW w:w="1276" w:type="dxa"/>
            <w:vAlign w:val="center"/>
          </w:tcPr>
          <w:p w:rsidR="006E6E3C" w:rsidRDefault="006E6E3C">
            <w:pPr>
              <w:spacing w:line="300" w:lineRule="exact"/>
              <w:jc w:val="center"/>
              <w:rPr>
                <w:rFonts w:ascii="方正书宋_GBK" w:eastAsia="方正书宋_GBK"/>
                <w:b/>
              </w:rPr>
            </w:pPr>
          </w:p>
        </w:tc>
        <w:tc>
          <w:tcPr>
            <w:tcW w:w="2902" w:type="dxa"/>
            <w:vAlign w:val="center"/>
          </w:tcPr>
          <w:p w:rsidR="006E6E3C" w:rsidRDefault="006E6E3C">
            <w:pPr>
              <w:spacing w:line="300" w:lineRule="exact"/>
              <w:jc w:val="center"/>
              <w:rPr>
                <w:rFonts w:ascii="方正书宋_GBK" w:eastAsia="方正书宋_GBK"/>
                <w:b/>
              </w:rPr>
            </w:pPr>
          </w:p>
        </w:tc>
      </w:tr>
      <w:tr w:rsidR="006E6E3C">
        <w:trPr>
          <w:trHeight w:val="227"/>
          <w:jc w:val="center"/>
        </w:trPr>
        <w:tc>
          <w:tcPr>
            <w:tcW w:w="4443" w:type="dxa"/>
            <w:vAlign w:val="center"/>
          </w:tcPr>
          <w:p w:rsidR="006E6E3C" w:rsidRDefault="00294E82">
            <w:pPr>
              <w:spacing w:line="300" w:lineRule="exact"/>
              <w:jc w:val="left"/>
              <w:rPr>
                <w:rFonts w:ascii="方正书宋_GBK" w:eastAsia="方正书宋_GBK"/>
              </w:rPr>
            </w:pPr>
            <w:r>
              <w:rPr>
                <w:rFonts w:ascii="方正书宋_GBK" w:eastAsia="方正书宋_GBK" w:hint="eastAsia"/>
              </w:rPr>
              <w:t>威县科学技术协会</w:t>
            </w:r>
          </w:p>
        </w:tc>
        <w:tc>
          <w:tcPr>
            <w:tcW w:w="1134" w:type="dxa"/>
            <w:vAlign w:val="center"/>
          </w:tcPr>
          <w:p w:rsidR="006E6E3C" w:rsidRDefault="00294E82">
            <w:pPr>
              <w:spacing w:line="300" w:lineRule="exact"/>
              <w:jc w:val="center"/>
              <w:rPr>
                <w:rFonts w:ascii="方正书宋_GBK" w:eastAsia="方正书宋_GBK"/>
              </w:rPr>
            </w:pPr>
            <w:r>
              <w:rPr>
                <w:rFonts w:ascii="方正书宋_GBK" w:eastAsia="方正书宋_GBK" w:hint="eastAsia"/>
              </w:rPr>
              <w:t>行政</w:t>
            </w:r>
          </w:p>
        </w:tc>
        <w:tc>
          <w:tcPr>
            <w:tcW w:w="1276" w:type="dxa"/>
            <w:vAlign w:val="center"/>
          </w:tcPr>
          <w:p w:rsidR="006E6E3C" w:rsidRDefault="00294E82">
            <w:pPr>
              <w:spacing w:line="300" w:lineRule="exact"/>
              <w:jc w:val="center"/>
              <w:rPr>
                <w:rFonts w:ascii="方正书宋_GBK" w:eastAsia="方正书宋_GBK"/>
              </w:rPr>
            </w:pPr>
            <w:r>
              <w:rPr>
                <w:rFonts w:ascii="方正书宋_GBK" w:eastAsia="方正书宋_GBK" w:hint="eastAsia"/>
              </w:rPr>
              <w:t>科级</w:t>
            </w:r>
          </w:p>
        </w:tc>
        <w:tc>
          <w:tcPr>
            <w:tcW w:w="2902" w:type="dxa"/>
            <w:vAlign w:val="center"/>
          </w:tcPr>
          <w:p w:rsidR="006E6E3C" w:rsidRDefault="00294E82">
            <w:pPr>
              <w:spacing w:line="300" w:lineRule="exact"/>
              <w:jc w:val="center"/>
              <w:rPr>
                <w:rFonts w:ascii="方正书宋_GBK" w:eastAsia="方正书宋_GBK"/>
              </w:rPr>
            </w:pPr>
            <w:r>
              <w:rPr>
                <w:rFonts w:ascii="方正书宋_GBK" w:eastAsia="方正书宋_GBK" w:hint="eastAsia"/>
              </w:rPr>
              <w:t>非限额补助</w:t>
            </w:r>
          </w:p>
        </w:tc>
      </w:tr>
    </w:tbl>
    <w:p w:rsidR="006E6E3C" w:rsidRDefault="006E6E3C"/>
    <w:p w:rsidR="006E6E3C" w:rsidRDefault="00294E82">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6E6E3C" w:rsidRDefault="00294E8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w:t>
      </w:r>
      <w:proofErr w:type="gramStart"/>
      <w:r>
        <w:rPr>
          <w:rFonts w:ascii="Times New Roman" w:eastAsia="方正仿宋_GBK" w:hAnsi="Times New Roman" w:cs="Times New Roman"/>
          <w:sz w:val="32"/>
          <w:szCs w:val="32"/>
        </w:rPr>
        <w:t>我部门</w:t>
      </w:r>
      <w:proofErr w:type="gramEnd"/>
      <w:r>
        <w:rPr>
          <w:rFonts w:ascii="Times New Roman" w:eastAsia="方正仿宋_GBK" w:hAnsi="Times New Roman" w:cs="Times New Roman"/>
          <w:sz w:val="32"/>
          <w:szCs w:val="32"/>
        </w:rPr>
        <w:t>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威县科学技术协会</w:t>
      </w:r>
      <w:r>
        <w:rPr>
          <w:rFonts w:ascii="Times New Roman" w:eastAsia="方正仿宋_GBK" w:hAnsi="Times New Roman" w:cs="Times New Roman"/>
          <w:sz w:val="32"/>
          <w:szCs w:val="32"/>
        </w:rPr>
        <w:t>的收支包含在部门预算中。</w:t>
      </w:r>
    </w:p>
    <w:p w:rsidR="006E6E3C" w:rsidRDefault="00294E8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6E6E3C" w:rsidRDefault="00294E8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73.36</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73.36</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6E6E3C" w:rsidRDefault="00294E8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6E6E3C" w:rsidRDefault="00294E8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威县科学技术协会</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73.36</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29.98</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26.54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3.44</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43.38</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科普专项</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万元，科普惠农</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万元，科协劳务费</w:t>
      </w:r>
      <w:r>
        <w:rPr>
          <w:rFonts w:ascii="Times New Roman" w:eastAsia="方正仿宋_GBK" w:hAnsi="Times New Roman" w:cs="Times New Roman" w:hint="eastAsia"/>
          <w:sz w:val="32"/>
          <w:szCs w:val="32"/>
        </w:rPr>
        <w:t>4.38</w:t>
      </w:r>
      <w:r>
        <w:rPr>
          <w:rFonts w:ascii="Times New Roman" w:eastAsia="方正仿宋_GBK" w:hAnsi="Times New Roman" w:cs="Times New Roman" w:hint="eastAsia"/>
          <w:sz w:val="32"/>
          <w:szCs w:val="32"/>
        </w:rPr>
        <w:t>万元，冀财教（</w:t>
      </w: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141</w:t>
      </w:r>
      <w:r>
        <w:rPr>
          <w:rFonts w:ascii="Times New Roman" w:eastAsia="方正仿宋_GBK" w:hAnsi="Times New Roman" w:cs="Times New Roman" w:hint="eastAsia"/>
          <w:sz w:val="32"/>
          <w:szCs w:val="32"/>
        </w:rPr>
        <w:t>号</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年提前下达基层科普行动计划中央补助资金</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；其他支出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6E6E3C" w:rsidRDefault="00294E82">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6E6E3C" w:rsidRDefault="00294E82">
      <w:pPr>
        <w:ind w:firstLine="640"/>
        <w:rPr>
          <w:rFonts w:ascii="仿宋_GB2312" w:eastAsia="仿宋_GB2312" w:hAnsi="黑体"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73.36</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19.87</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6.36</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减少</w:t>
      </w:r>
      <w:r>
        <w:rPr>
          <w:rFonts w:ascii="Times New Roman" w:eastAsia="方正仿宋_GBK" w:hAnsi="Times New Roman" w:cs="Times New Roman"/>
          <w:sz w:val="32"/>
          <w:szCs w:val="32"/>
        </w:rPr>
        <w:t>人员经费支出；项目支出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26.23</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增加</w:t>
      </w:r>
      <w:r>
        <w:rPr>
          <w:rFonts w:ascii="Times New Roman" w:eastAsia="方正仿宋_GBK" w:hAnsi="Times New Roman" w:cs="Times New Roman" w:hint="eastAsia"/>
          <w:sz w:val="32"/>
          <w:szCs w:val="32"/>
        </w:rPr>
        <w:t>冀财教（</w:t>
      </w: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141</w:t>
      </w:r>
      <w:r>
        <w:rPr>
          <w:rFonts w:ascii="Times New Roman" w:eastAsia="方正仿宋_GBK" w:hAnsi="Times New Roman" w:cs="Times New Roman" w:hint="eastAsia"/>
          <w:sz w:val="32"/>
          <w:szCs w:val="32"/>
        </w:rPr>
        <w:t>号</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年提前下达基层科普行动计划中央补助资金</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p>
    <w:p w:rsidR="006E6E3C" w:rsidRDefault="00294E8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6E6E3C" w:rsidRDefault="00294E82">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2019</w:t>
      </w:r>
      <w:r>
        <w:rPr>
          <w:rFonts w:ascii="Times New Roman" w:eastAsia="方正仿宋_GBK" w:hAnsi="Times New Roman" w:cs="Times New Roman" w:hint="eastAsia"/>
          <w:sz w:val="32"/>
          <w:szCs w:val="32"/>
        </w:rPr>
        <w:t>年，机关运行经费共计安排</w:t>
      </w:r>
      <w:r>
        <w:rPr>
          <w:rFonts w:ascii="Times New Roman" w:eastAsia="方正仿宋_GBK" w:hAnsi="Times New Roman" w:cs="Times New Roman" w:hint="eastAsia"/>
          <w:sz w:val="32"/>
          <w:szCs w:val="32"/>
        </w:rPr>
        <w:t>3.44</w:t>
      </w:r>
      <w:r>
        <w:rPr>
          <w:rFonts w:ascii="Times New Roman" w:eastAsia="方正仿宋_GBK" w:hAnsi="Times New Roman" w:cs="Times New Roman" w:hint="eastAsia"/>
          <w:sz w:val="32"/>
          <w:szCs w:val="32"/>
        </w:rPr>
        <w:t>万元，主要用于</w:t>
      </w:r>
      <w:r>
        <w:rPr>
          <w:rFonts w:ascii="Times New Roman" w:eastAsia="方正仿宋_GBK" w:hAnsi="Times New Roman" w:cs="Times New Roman" w:hint="eastAsia"/>
          <w:sz w:val="32"/>
          <w:szCs w:val="32"/>
        </w:rPr>
        <w:t>公务接待费和公务交通补贴</w:t>
      </w:r>
      <w:r>
        <w:rPr>
          <w:rFonts w:ascii="Times New Roman" w:eastAsia="方正仿宋_GBK" w:hAnsi="Times New Roman" w:cs="Times New Roman" w:hint="eastAsia"/>
          <w:sz w:val="32"/>
          <w:szCs w:val="32"/>
        </w:rPr>
        <w:t>等日常运行支出。</w:t>
      </w:r>
    </w:p>
    <w:p w:rsidR="006E6E3C" w:rsidRDefault="00294E8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6E6E3C" w:rsidRDefault="00294E82">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年，我</w:t>
      </w:r>
      <w:r>
        <w:rPr>
          <w:rFonts w:ascii="Times New Roman" w:eastAsia="方正仿宋_GBK" w:hAnsi="Times New Roman" w:cs="Times New Roman" w:hint="eastAsia"/>
          <w:sz w:val="32"/>
          <w:szCs w:val="32"/>
        </w:rPr>
        <w:t>单位</w:t>
      </w:r>
      <w:r>
        <w:rPr>
          <w:rFonts w:ascii="Times New Roman" w:eastAsia="方正仿宋_GBK" w:hAnsi="Times New Roman" w:cs="Times New Roman"/>
          <w:sz w:val="32"/>
          <w:szCs w:val="32"/>
        </w:rPr>
        <w:t>财政拨款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0.8</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万元；公务接待费</w:t>
      </w:r>
      <w:r>
        <w:rPr>
          <w:rFonts w:ascii="Times New Roman" w:eastAsia="方正仿宋_GBK" w:hAnsi="Times New Roman" w:cs="Times New Roman" w:hint="eastAsia"/>
          <w:sz w:val="32"/>
          <w:szCs w:val="32"/>
        </w:rPr>
        <w:t>0.8</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相比减少</w:t>
      </w:r>
      <w:r>
        <w:rPr>
          <w:rFonts w:ascii="Times New Roman" w:eastAsia="方正仿宋_GBK" w:hAnsi="Times New Roman" w:cs="Times New Roman" w:hint="eastAsia"/>
          <w:sz w:val="32"/>
          <w:szCs w:val="32"/>
        </w:rPr>
        <w:t>0.2</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减少的主要原因是：</w:t>
      </w:r>
      <w:r>
        <w:rPr>
          <w:rFonts w:ascii="Times New Roman" w:eastAsia="方正仿宋_GBK" w:hAnsi="Times New Roman" w:cs="Times New Roman" w:hint="eastAsia"/>
          <w:sz w:val="32"/>
          <w:szCs w:val="32"/>
        </w:rPr>
        <w:t>我单位缩减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w:t>
      </w:r>
    </w:p>
    <w:p w:rsidR="006E6E3C" w:rsidRDefault="00294E82">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6E6E3C" w:rsidRDefault="00294E82">
      <w:pPr>
        <w:ind w:firstLineChars="200" w:firstLine="64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b/>
          <w:sz w:val="32"/>
          <w:szCs w:val="32"/>
        </w:rPr>
        <w:t>总体绩效目标：</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sz w:val="32"/>
          <w:szCs w:val="32"/>
        </w:rPr>
        <w:t>针对我县目前经济发展压力较大现状，我们必须努力寻找科协工作与经济发展工作结合点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全力以赴为经济发展服务。为此科协明年工作的总体思路是：抓住综合改革示范县机遇，着力提高服务创新驱动发展战略成效，团结带领科技工作者，为实现富民强县</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更大贡献。</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sz w:val="32"/>
          <w:szCs w:val="32"/>
        </w:rPr>
        <w:t>明年工作的任务目标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（一）、全力以赴抓招商，力争引进百千亿项目一个。（二）、围绕科技创新驱动战略，安装日、欧、美、专利技术</w:t>
      </w:r>
      <w:r>
        <w:rPr>
          <w:rFonts w:ascii="Times New Roman" w:eastAsia="方正仿宋_GBK" w:hAnsi="Times New Roman" w:cs="Times New Roman"/>
          <w:sz w:val="32"/>
          <w:szCs w:val="32"/>
        </w:rPr>
        <w:t>2500</w:t>
      </w:r>
      <w:r>
        <w:rPr>
          <w:rFonts w:ascii="Times New Roman" w:eastAsia="方正仿宋_GBK" w:hAnsi="Times New Roman" w:cs="Times New Roman"/>
          <w:sz w:val="32"/>
          <w:szCs w:val="32"/>
        </w:rPr>
        <w:t>万项专利技术软件，免费赠送安装到企业，让他们从中</w:t>
      </w:r>
      <w:r>
        <w:rPr>
          <w:rFonts w:ascii="Times New Roman" w:eastAsia="方正仿宋_GBK" w:hAnsi="Times New Roman" w:cs="Times New Roman"/>
          <w:sz w:val="32"/>
          <w:szCs w:val="32"/>
        </w:rPr>
        <w:lastRenderedPageBreak/>
        <w:t>挑选出适合本企业的专利新技术用来研发新产品，促进企业缩短研发周期、节省研发费用，提高市场竞争力进一步提高效益。（三）、以提高农民科技文化素质为重点，通过开展多种形式的科普宣传、技术培训、科技咨询等活动，通过学以致用把科技知识宣传应用到田间地头，促进农民依靠科技增产增收。（四）、努力抓好农村专业技术协会建设，积极支持农村科技带头人，创办专业技术协会</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w:t>
      </w:r>
      <w:r>
        <w:rPr>
          <w:rFonts w:ascii="Times New Roman" w:eastAsia="方正仿宋_GBK" w:hAnsi="Times New Roman" w:cs="Times New Roman"/>
          <w:sz w:val="32"/>
          <w:szCs w:val="32"/>
        </w:rPr>
        <w:t>（五）、紧紧围绕</w:t>
      </w:r>
      <w:proofErr w:type="gramStart"/>
      <w:r>
        <w:rPr>
          <w:rFonts w:ascii="Times New Roman" w:eastAsia="方正仿宋_GBK" w:hAnsi="Times New Roman" w:cs="Times New Roman"/>
          <w:sz w:val="32"/>
          <w:szCs w:val="32"/>
        </w:rPr>
        <w:t>梨</w:t>
      </w:r>
      <w:proofErr w:type="gramEnd"/>
      <w:r>
        <w:rPr>
          <w:rFonts w:ascii="Times New Roman" w:eastAsia="方正仿宋_GBK" w:hAnsi="Times New Roman" w:cs="Times New Roman"/>
          <w:sz w:val="32"/>
          <w:szCs w:val="32"/>
        </w:rPr>
        <w:t>产业带建设，抓好秋月</w:t>
      </w:r>
      <w:proofErr w:type="gramStart"/>
      <w:r>
        <w:rPr>
          <w:rFonts w:ascii="Times New Roman" w:eastAsia="方正仿宋_GBK" w:hAnsi="Times New Roman" w:cs="Times New Roman"/>
          <w:sz w:val="32"/>
          <w:szCs w:val="32"/>
        </w:rPr>
        <w:t>梨</w:t>
      </w:r>
      <w:proofErr w:type="gramEnd"/>
      <w:r>
        <w:rPr>
          <w:rFonts w:ascii="Times New Roman" w:eastAsia="方正仿宋_GBK" w:hAnsi="Times New Roman" w:cs="Times New Roman"/>
          <w:sz w:val="32"/>
          <w:szCs w:val="32"/>
        </w:rPr>
        <w:t>种植技术培训指导工作。</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科协职责分类与绩效目标说明：</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）、开展学术交流，活跃学术思想，繁荣学术园地，促进学科和经济发展。</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）、动员社会各方面力量，开展普及科学知识、弘扬科学精神，推广先进科学技术和开展青少年科技教育活动；指导科普阵地的规划，建设和管理及科普队伍的建设工作。</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）、表彰优秀科技工作者，举荐人才。组织科技工作者参与科技政策、法规制定的论证工作，推进决策科学化、民主化。反映科技工作者的意见、建议和要求，维护科技工作者的合法权益。</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）、开展科技工作者的继续教育、技术培训工作。开展科学论证、技术咨询和技术服务，促进科技成果的转化。</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）、接受委托承担科技项目评估、科技成果鉴定、专业技术职务资格评审等工作。</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）、开展科技交流与合作，发展科技团体和科技工作者的友好往来。</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）、管理所属学会，指导下级科协的业务工作。</w:t>
      </w:r>
    </w:p>
    <w:p w:rsidR="006E6E3C" w:rsidRDefault="00294E82">
      <w:pPr>
        <w:ind w:firstLine="56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）、承担县委、县政府及上级科协交办的其他任务。</w:t>
      </w:r>
    </w:p>
    <w:p w:rsidR="00294E82" w:rsidRDefault="00294E82" w:rsidP="00294E82">
      <w:pPr>
        <w:outlineLvl w:val="0"/>
        <w:rPr>
          <w:rFonts w:ascii="Times New Roman" w:eastAsia="方正仿宋_GBK" w:hAnsi="Times New Roman" w:cs="Times New Roman" w:hint="eastAsia"/>
          <w:b/>
          <w:bCs/>
          <w:sz w:val="32"/>
          <w:szCs w:val="32"/>
        </w:rPr>
      </w:pPr>
      <w:r>
        <w:rPr>
          <w:rFonts w:ascii="Times New Roman" w:eastAsia="方正仿宋_GBK" w:hAnsi="Times New Roman" w:cs="Times New Roman" w:hint="eastAsia"/>
          <w:b/>
          <w:bCs/>
          <w:sz w:val="32"/>
          <w:szCs w:val="32"/>
        </w:rPr>
        <w:t>职责分类绩效目标：</w:t>
      </w:r>
    </w:p>
    <w:p w:rsidR="00294E82" w:rsidRDefault="00294E82" w:rsidP="00294E82">
      <w:pPr>
        <w:ind w:firstLineChars="200" w:firstLine="640"/>
        <w:outlineLvl w:val="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科协职责分类与绩效目标说明：</w:t>
      </w:r>
    </w:p>
    <w:p w:rsidR="00294E82" w:rsidRDefault="00294E82" w:rsidP="00294E82">
      <w:pPr>
        <w:ind w:firstLineChars="200" w:firstLine="640"/>
        <w:outlineLvl w:val="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）、开展学术交流，活跃学术思想，繁荣学术园地，促进学科和经济发展。</w:t>
      </w:r>
    </w:p>
    <w:p w:rsidR="00294E82" w:rsidRDefault="00294E82" w:rsidP="00294E82">
      <w:pPr>
        <w:outlineLvl w:val="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）、动员社会各方面力量，开展普及科学知识、弘扬科学精神，推广先进科学技术和开展青少年科技教育活动；指导科普阵地的规划，建设和管理及科普队伍的建设工作。</w:t>
      </w:r>
    </w:p>
    <w:p w:rsidR="00294E82" w:rsidRDefault="00294E82" w:rsidP="00294E82">
      <w:pPr>
        <w:outlineLvl w:val="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）、表彰优秀科技工作者，举荐人才。组织科技工作者参与科技政策、法规制定的论证工作，推进决策科学化、民主化。反映科技工作者的意见、建议和要求，维护科技工作者的合法权益。</w:t>
      </w:r>
    </w:p>
    <w:p w:rsidR="00294E82" w:rsidRDefault="00294E82" w:rsidP="00294E82">
      <w:pPr>
        <w:outlineLvl w:val="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）、开展科技工作者的继续教育、技术培训工作。开展科学论证、技术咨询和技术服务，促进科技成果的转化。</w:t>
      </w:r>
    </w:p>
    <w:p w:rsidR="00294E82" w:rsidRDefault="00294E82" w:rsidP="00294E82">
      <w:pPr>
        <w:outlineLvl w:val="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）、接受委托承担科技项目评估、科技成果鉴定、专业技术职务资格评审等工作。</w:t>
      </w:r>
    </w:p>
    <w:p w:rsidR="00294E82" w:rsidRDefault="00294E82" w:rsidP="00294E82">
      <w:pPr>
        <w:outlineLvl w:val="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）、开展科技交流与合作，发展科技团体和科技工作者的友好往来。</w:t>
      </w:r>
    </w:p>
    <w:p w:rsidR="00294E82" w:rsidRDefault="00294E82" w:rsidP="00294E82">
      <w:pPr>
        <w:outlineLvl w:val="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）、管理所属学会，指导下级科协的业务工作。</w:t>
      </w:r>
    </w:p>
    <w:p w:rsidR="00294E82" w:rsidRDefault="00294E82" w:rsidP="00294E82">
      <w:pPr>
        <w:outlineLvl w:val="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）、承担县委、县政府及上级科协交办的其他任务。</w:t>
      </w:r>
    </w:p>
    <w:p w:rsidR="00294E82" w:rsidRPr="00294E82" w:rsidRDefault="00294E82">
      <w:pPr>
        <w:ind w:firstLine="560"/>
        <w:rPr>
          <w:rFonts w:ascii="Times New Roman" w:eastAsia="方正仿宋_GBK" w:hAnsi="Times New Roman" w:cs="Times New Roman"/>
          <w:sz w:val="32"/>
          <w:szCs w:val="32"/>
        </w:rPr>
      </w:pPr>
      <w:bookmarkStart w:id="1" w:name="_GoBack"/>
      <w:bookmarkEnd w:id="1"/>
    </w:p>
    <w:p w:rsidR="006E6E3C" w:rsidRDefault="00294E82">
      <w:pPr>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实现年度发展规划目标的保障措施</w:t>
      </w:r>
      <w:r>
        <w:rPr>
          <w:rFonts w:ascii="Times New Roman" w:eastAsia="方正仿宋_GBK" w:hAnsi="Times New Roman" w:cs="Times New Roman" w:hint="eastAsia"/>
          <w:sz w:val="32"/>
          <w:szCs w:val="32"/>
        </w:rPr>
        <w:t>：</w:t>
      </w:r>
    </w:p>
    <w:p w:rsidR="006E6E3C" w:rsidRDefault="00294E82">
      <w:pPr>
        <w:ind w:firstLine="560"/>
        <w:rPr>
          <w:rFonts w:ascii="Times New Roman" w:eastAsia="方正仿宋_GBK" w:hAnsi="Times New Roman" w:cs="Times New Roman"/>
          <w:sz w:val="32"/>
          <w:szCs w:val="32"/>
        </w:rPr>
      </w:pPr>
      <w:r>
        <w:rPr>
          <w:rFonts w:ascii="Times New Roman" w:eastAsia="方正仿宋_GBK" w:hAnsi="Times New Roman" w:cs="Times New Roman"/>
          <w:sz w:val="32"/>
          <w:szCs w:val="32"/>
        </w:rPr>
        <w:t>（一）、科协技术人员深入全县</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多个村，通过专家讲座、多媒体教学、印发科普资料等方式，举办农民实用技术培训班</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期，开展以高效秋月</w:t>
      </w:r>
      <w:proofErr w:type="gramStart"/>
      <w:r>
        <w:rPr>
          <w:rFonts w:ascii="Times New Roman" w:eastAsia="方正仿宋_GBK" w:hAnsi="Times New Roman" w:cs="Times New Roman"/>
          <w:sz w:val="32"/>
          <w:szCs w:val="32"/>
        </w:rPr>
        <w:t>梨</w:t>
      </w:r>
      <w:proofErr w:type="gramEnd"/>
      <w:r>
        <w:rPr>
          <w:rFonts w:ascii="Times New Roman" w:eastAsia="方正仿宋_GBK" w:hAnsi="Times New Roman" w:cs="Times New Roman"/>
          <w:sz w:val="32"/>
          <w:szCs w:val="32"/>
        </w:rPr>
        <w:t>种植技术为重点的技术培训和指导。共发放新产品新技术明白纸</w:t>
      </w:r>
      <w:r>
        <w:rPr>
          <w:rFonts w:ascii="Times New Roman" w:eastAsia="方正仿宋_GBK" w:hAnsi="Times New Roman" w:cs="Times New Roman"/>
          <w:sz w:val="32"/>
          <w:szCs w:val="32"/>
        </w:rPr>
        <w:t>12000</w:t>
      </w:r>
      <w:r>
        <w:rPr>
          <w:rFonts w:ascii="Times New Roman" w:eastAsia="方正仿宋_GBK" w:hAnsi="Times New Roman" w:cs="Times New Roman"/>
          <w:sz w:val="32"/>
          <w:szCs w:val="32"/>
        </w:rPr>
        <w:t>份，培训农村科普带头人</w:t>
      </w:r>
      <w:r>
        <w:rPr>
          <w:rFonts w:ascii="Times New Roman" w:eastAsia="方正仿宋_GBK" w:hAnsi="Times New Roman" w:cs="Times New Roman"/>
          <w:sz w:val="32"/>
          <w:szCs w:val="32"/>
        </w:rPr>
        <w:t>380</w:t>
      </w:r>
      <w:r>
        <w:rPr>
          <w:rFonts w:ascii="Times New Roman" w:eastAsia="方正仿宋_GBK" w:hAnsi="Times New Roman" w:cs="Times New Roman"/>
          <w:sz w:val="32"/>
          <w:szCs w:val="32"/>
        </w:rPr>
        <w:t>人。（二）、发扬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五加二、白加黑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精神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深入走访</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余家企业了解他们对科技的需求，积极</w:t>
      </w:r>
      <w:proofErr w:type="gramStart"/>
      <w:r>
        <w:rPr>
          <w:rFonts w:ascii="Times New Roman" w:eastAsia="方正仿宋_GBK" w:hAnsi="Times New Roman" w:cs="Times New Roman"/>
          <w:sz w:val="32"/>
          <w:szCs w:val="32"/>
        </w:rPr>
        <w:t>争跑从</w:t>
      </w:r>
      <w:proofErr w:type="gramEnd"/>
      <w:r>
        <w:rPr>
          <w:rFonts w:ascii="Times New Roman" w:eastAsia="方正仿宋_GBK" w:hAnsi="Times New Roman" w:cs="Times New Roman"/>
          <w:sz w:val="32"/>
          <w:szCs w:val="32"/>
        </w:rPr>
        <w:t>中国科技服务中心争取引进了欧美专利技术</w:t>
      </w:r>
      <w:r>
        <w:rPr>
          <w:rFonts w:ascii="Times New Roman" w:eastAsia="方正仿宋_GBK" w:hAnsi="Times New Roman" w:cs="Times New Roman"/>
          <w:sz w:val="32"/>
          <w:szCs w:val="32"/>
        </w:rPr>
        <w:t>2500</w:t>
      </w:r>
      <w:r>
        <w:rPr>
          <w:rFonts w:ascii="Times New Roman" w:eastAsia="方正仿宋_GBK" w:hAnsi="Times New Roman" w:cs="Times New Roman"/>
          <w:sz w:val="32"/>
          <w:szCs w:val="32"/>
        </w:rPr>
        <w:t>万项免费赠送到企业，促进企业缩短研发周期、节省研发费用，提高市场竞争力进一步提高效益。（三）、深入农村调研考察农村科普志愿者引进的新科技项目效益，筛选出优质高效的新品种，通过举办推广农业新技术、新成果为重点内容现场培训会加以推广，引导农民调结构促增收。（四）、深入农村考察</w:t>
      </w:r>
      <w:r>
        <w:rPr>
          <w:rFonts w:ascii="Times New Roman" w:eastAsia="方正仿宋_GBK" w:hAnsi="Times New Roman" w:cs="Times New Roman"/>
          <w:sz w:val="32"/>
          <w:szCs w:val="32"/>
        </w:rPr>
        <w:lastRenderedPageBreak/>
        <w:t>了解农</w:t>
      </w:r>
      <w:r>
        <w:rPr>
          <w:rFonts w:ascii="Times New Roman" w:eastAsia="方正仿宋_GBK" w:hAnsi="Times New Roman" w:cs="Times New Roman"/>
          <w:sz w:val="32"/>
          <w:szCs w:val="32"/>
        </w:rPr>
        <w:t>村科普志愿者工作实绩，对优秀的农村科普志愿者帮助他们组建农村专业技术协会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帮助他们引进优质高效的新品种和新新技术，进行试验示范推广，进一步带动农民依靠科技新成果调结构促增收。（五）、发扬不怕苦不怕累精神，抓好三个新建秋月</w:t>
      </w:r>
      <w:proofErr w:type="gramStart"/>
      <w:r>
        <w:rPr>
          <w:rFonts w:ascii="Times New Roman" w:eastAsia="方正仿宋_GBK" w:hAnsi="Times New Roman" w:cs="Times New Roman"/>
          <w:sz w:val="32"/>
          <w:szCs w:val="32"/>
        </w:rPr>
        <w:t>梨</w:t>
      </w:r>
      <w:proofErr w:type="gramEnd"/>
      <w:r>
        <w:rPr>
          <w:rFonts w:ascii="Times New Roman" w:eastAsia="方正仿宋_GBK" w:hAnsi="Times New Roman" w:cs="Times New Roman"/>
          <w:sz w:val="32"/>
          <w:szCs w:val="32"/>
        </w:rPr>
        <w:t>示范园技术指导工作。</w:t>
      </w:r>
    </w:p>
    <w:p w:rsidR="006E6E3C" w:rsidRDefault="00294E82">
      <w:pPr>
        <w:jc w:val="center"/>
        <w:outlineLvl w:val="0"/>
        <w:rPr>
          <w:rFonts w:ascii="楷体_GB2312" w:eastAsia="楷体_GB2312" w:hAnsi="黑体" w:cs="Times New Roman"/>
          <w:b/>
          <w:sz w:val="32"/>
          <w:szCs w:val="32"/>
        </w:rPr>
      </w:pPr>
      <w:r>
        <w:rPr>
          <w:rFonts w:ascii="楷体_GB2312" w:eastAsia="楷体_GB2312" w:hAnsi="黑体" w:cs="Times New Roman" w:hint="eastAsia"/>
          <w:b/>
          <w:sz w:val="32"/>
          <w:szCs w:val="32"/>
        </w:rPr>
        <w:t>部门职责及工作活动绩效目标指标：</w:t>
      </w:r>
      <w:bookmarkStart w:id="2" w:name="_Toc504489147"/>
    </w:p>
    <w:p w:rsidR="006E6E3C" w:rsidRDefault="00294E82">
      <w:pPr>
        <w:jc w:val="center"/>
        <w:outlineLvl w:val="0"/>
        <w:rPr>
          <w:rFonts w:ascii="方正小标宋_GBK" w:eastAsia="方正小标宋_GBK" w:cs="Times New Roman"/>
          <w:sz w:val="32"/>
        </w:rPr>
      </w:pPr>
      <w:r>
        <w:rPr>
          <w:rFonts w:ascii="方正小标宋_GBK" w:eastAsia="方正小标宋_GBK" w:cs="Times New Roman" w:hint="eastAsia"/>
          <w:sz w:val="32"/>
        </w:rPr>
        <w:t>部门职责</w:t>
      </w:r>
      <w:r>
        <w:rPr>
          <w:rFonts w:ascii="方正小标宋_GBK" w:eastAsia="方正小标宋_GBK" w:cs="Times New Roman" w:hint="eastAsia"/>
          <w:sz w:val="32"/>
        </w:rPr>
        <w:t>-</w:t>
      </w:r>
      <w:r>
        <w:rPr>
          <w:rFonts w:ascii="方正小标宋_GBK" w:eastAsia="方正小标宋_GBK" w:cs="Times New Roman" w:hint="eastAsia"/>
          <w:sz w:val="32"/>
        </w:rPr>
        <w:t>工作活动绩效目标</w:t>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31"/>
        <w:gridCol w:w="1172"/>
        <w:gridCol w:w="2305"/>
        <w:gridCol w:w="2836"/>
        <w:gridCol w:w="2355"/>
        <w:gridCol w:w="883"/>
        <w:gridCol w:w="884"/>
        <w:gridCol w:w="884"/>
        <w:gridCol w:w="884"/>
      </w:tblGrid>
      <w:tr w:rsidR="006E6E3C">
        <w:trPr>
          <w:trHeight w:val="227"/>
          <w:tblHeader/>
          <w:jc w:val="center"/>
        </w:trPr>
        <w:tc>
          <w:tcPr>
            <w:tcW w:w="10399" w:type="dxa"/>
            <w:gridSpan w:val="5"/>
            <w:tcBorders>
              <w:top w:val="single" w:sz="6" w:space="0" w:color="FFFFFF"/>
              <w:left w:val="single" w:sz="6" w:space="0" w:color="FFFFFF"/>
              <w:right w:val="single" w:sz="6" w:space="0" w:color="FFFFFF"/>
            </w:tcBorders>
            <w:vAlign w:val="center"/>
          </w:tcPr>
          <w:p w:rsidR="006E6E3C" w:rsidRDefault="00294E82">
            <w:pPr>
              <w:spacing w:line="300" w:lineRule="exact"/>
              <w:jc w:val="left"/>
              <w:rPr>
                <w:rFonts w:ascii="方正小标宋_GBK" w:eastAsia="方正小标宋_GBK" w:cs="Times New Roman"/>
                <w:sz w:val="24"/>
              </w:rPr>
            </w:pPr>
            <w:r>
              <w:rPr>
                <w:rFonts w:ascii="方正小标宋_GBK" w:eastAsia="方正小标宋_GBK" w:cs="Times New Roman" w:hint="eastAsia"/>
                <w:sz w:val="24"/>
              </w:rPr>
              <w:t>731</w:t>
            </w:r>
            <w:r>
              <w:rPr>
                <w:rFonts w:ascii="方正小标宋_GBK" w:eastAsia="方正小标宋_GBK" w:cs="Times New Roman" w:hint="eastAsia"/>
                <w:sz w:val="24"/>
              </w:rPr>
              <w:t>威县科学技术协会</w:t>
            </w:r>
          </w:p>
        </w:tc>
        <w:tc>
          <w:tcPr>
            <w:tcW w:w="3535" w:type="dxa"/>
            <w:gridSpan w:val="4"/>
            <w:tcBorders>
              <w:top w:val="single" w:sz="6" w:space="0" w:color="FFFFFF"/>
              <w:left w:val="single" w:sz="6" w:space="0" w:color="FFFFFF"/>
              <w:right w:val="single" w:sz="6" w:space="0" w:color="FFFFFF"/>
            </w:tcBorders>
            <w:vAlign w:val="center"/>
          </w:tcPr>
          <w:p w:rsidR="006E6E3C" w:rsidRDefault="00294E82">
            <w:pPr>
              <w:spacing w:line="300" w:lineRule="exact"/>
              <w:jc w:val="right"/>
              <w:rPr>
                <w:rFonts w:ascii="方正书宋_GBK" w:eastAsia="方正书宋_GBK" w:cs="Times New Roman"/>
                <w:sz w:val="24"/>
              </w:rPr>
            </w:pPr>
            <w:r>
              <w:rPr>
                <w:rFonts w:ascii="方正书宋_GBK" w:eastAsia="方正书宋_GBK" w:cs="Times New Roman" w:hint="eastAsia"/>
                <w:sz w:val="24"/>
              </w:rPr>
              <w:t>单位：万元</w:t>
            </w:r>
          </w:p>
        </w:tc>
      </w:tr>
      <w:tr w:rsidR="006E6E3C">
        <w:trPr>
          <w:trHeight w:val="227"/>
          <w:tblHeader/>
          <w:jc w:val="center"/>
        </w:trPr>
        <w:tc>
          <w:tcPr>
            <w:tcW w:w="1731" w:type="dxa"/>
            <w:vMerge w:val="restart"/>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职责活动</w:t>
            </w:r>
          </w:p>
        </w:tc>
        <w:tc>
          <w:tcPr>
            <w:tcW w:w="1172" w:type="dxa"/>
            <w:vMerge w:val="restart"/>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年度预算数</w:t>
            </w:r>
          </w:p>
        </w:tc>
        <w:tc>
          <w:tcPr>
            <w:tcW w:w="2305" w:type="dxa"/>
            <w:vMerge w:val="restart"/>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内容描述</w:t>
            </w:r>
          </w:p>
        </w:tc>
        <w:tc>
          <w:tcPr>
            <w:tcW w:w="2836" w:type="dxa"/>
            <w:vMerge w:val="restart"/>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绩效目标</w:t>
            </w:r>
          </w:p>
        </w:tc>
        <w:tc>
          <w:tcPr>
            <w:tcW w:w="2355" w:type="dxa"/>
            <w:vMerge w:val="restart"/>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绩效指标</w:t>
            </w:r>
          </w:p>
        </w:tc>
        <w:tc>
          <w:tcPr>
            <w:tcW w:w="3535" w:type="dxa"/>
            <w:gridSpan w:val="4"/>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评价标准</w:t>
            </w:r>
          </w:p>
        </w:tc>
      </w:tr>
      <w:tr w:rsidR="006E6E3C">
        <w:trPr>
          <w:trHeight w:val="227"/>
          <w:tblHeader/>
          <w:jc w:val="center"/>
        </w:trPr>
        <w:tc>
          <w:tcPr>
            <w:tcW w:w="1731" w:type="dxa"/>
            <w:vMerge/>
            <w:vAlign w:val="center"/>
          </w:tcPr>
          <w:p w:rsidR="006E6E3C" w:rsidRDefault="006E6E3C">
            <w:pPr>
              <w:spacing w:line="300" w:lineRule="exact"/>
              <w:jc w:val="left"/>
              <w:outlineLvl w:val="0"/>
              <w:rPr>
                <w:rFonts w:cs="Times New Roman"/>
              </w:rPr>
            </w:pPr>
          </w:p>
        </w:tc>
        <w:tc>
          <w:tcPr>
            <w:tcW w:w="1172" w:type="dxa"/>
            <w:vMerge/>
            <w:vAlign w:val="center"/>
          </w:tcPr>
          <w:p w:rsidR="006E6E3C" w:rsidRDefault="006E6E3C">
            <w:pPr>
              <w:spacing w:line="300" w:lineRule="exact"/>
              <w:jc w:val="left"/>
              <w:outlineLvl w:val="0"/>
              <w:rPr>
                <w:rFonts w:cs="Times New Roman"/>
              </w:rPr>
            </w:pPr>
          </w:p>
        </w:tc>
        <w:tc>
          <w:tcPr>
            <w:tcW w:w="2305" w:type="dxa"/>
            <w:vMerge/>
            <w:vAlign w:val="center"/>
          </w:tcPr>
          <w:p w:rsidR="006E6E3C" w:rsidRDefault="006E6E3C">
            <w:pPr>
              <w:spacing w:line="300" w:lineRule="exact"/>
              <w:jc w:val="left"/>
              <w:outlineLvl w:val="0"/>
              <w:rPr>
                <w:rFonts w:cs="Times New Roman"/>
              </w:rPr>
            </w:pPr>
          </w:p>
        </w:tc>
        <w:tc>
          <w:tcPr>
            <w:tcW w:w="2836" w:type="dxa"/>
            <w:vMerge/>
            <w:vAlign w:val="center"/>
          </w:tcPr>
          <w:p w:rsidR="006E6E3C" w:rsidRDefault="006E6E3C">
            <w:pPr>
              <w:spacing w:line="300" w:lineRule="exact"/>
              <w:jc w:val="left"/>
              <w:outlineLvl w:val="0"/>
              <w:rPr>
                <w:rFonts w:cs="Times New Roman"/>
              </w:rPr>
            </w:pPr>
          </w:p>
        </w:tc>
        <w:tc>
          <w:tcPr>
            <w:tcW w:w="2355" w:type="dxa"/>
            <w:vMerge/>
            <w:vAlign w:val="center"/>
          </w:tcPr>
          <w:p w:rsidR="006E6E3C" w:rsidRDefault="006E6E3C">
            <w:pPr>
              <w:spacing w:line="300" w:lineRule="exact"/>
              <w:jc w:val="left"/>
              <w:outlineLvl w:val="0"/>
              <w:rPr>
                <w:rFonts w:cs="Times New Roman"/>
              </w:rPr>
            </w:pPr>
          </w:p>
        </w:tc>
        <w:tc>
          <w:tcPr>
            <w:tcW w:w="883" w:type="dxa"/>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优</w:t>
            </w:r>
          </w:p>
        </w:tc>
        <w:tc>
          <w:tcPr>
            <w:tcW w:w="884" w:type="dxa"/>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良</w:t>
            </w:r>
          </w:p>
        </w:tc>
        <w:tc>
          <w:tcPr>
            <w:tcW w:w="884" w:type="dxa"/>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中</w:t>
            </w:r>
          </w:p>
        </w:tc>
        <w:tc>
          <w:tcPr>
            <w:tcW w:w="884" w:type="dxa"/>
            <w:vAlign w:val="center"/>
          </w:tcPr>
          <w:p w:rsidR="006E6E3C" w:rsidRDefault="00294E82">
            <w:pPr>
              <w:spacing w:line="300" w:lineRule="exact"/>
              <w:jc w:val="center"/>
              <w:rPr>
                <w:rFonts w:ascii="方正书宋_GBK" w:eastAsia="方正书宋_GBK" w:cs="Times New Roman"/>
                <w:b/>
              </w:rPr>
            </w:pPr>
            <w:r>
              <w:rPr>
                <w:rFonts w:ascii="方正书宋_GBK" w:eastAsia="方正书宋_GBK" w:cs="Times New Roman" w:hint="eastAsia"/>
                <w:b/>
              </w:rPr>
              <w:t>差</w:t>
            </w:r>
          </w:p>
        </w:tc>
      </w:tr>
      <w:tr w:rsidR="006E6E3C">
        <w:trPr>
          <w:trHeight w:val="308"/>
          <w:jc w:val="center"/>
        </w:trPr>
        <w:tc>
          <w:tcPr>
            <w:tcW w:w="1731" w:type="dxa"/>
            <w:vMerge w:val="restart"/>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科普专项</w:t>
            </w:r>
          </w:p>
        </w:tc>
        <w:tc>
          <w:tcPr>
            <w:tcW w:w="1172" w:type="dxa"/>
            <w:vMerge w:val="restart"/>
            <w:vAlign w:val="center"/>
          </w:tcPr>
          <w:p w:rsidR="006E6E3C" w:rsidRDefault="00294E82">
            <w:pPr>
              <w:jc w:val="center"/>
              <w:rPr>
                <w:rFonts w:ascii="仿宋_GB2312" w:eastAsia="仿宋_GB2312" w:hAnsi="仿宋_GB2312" w:cs="仿宋_GB2312"/>
              </w:rPr>
            </w:pPr>
            <w:r>
              <w:rPr>
                <w:rFonts w:ascii="仿宋_GB2312" w:eastAsia="仿宋_GB2312" w:hAnsi="仿宋_GB2312" w:cs="仿宋_GB2312" w:hint="eastAsia"/>
              </w:rPr>
              <w:t>3</w:t>
            </w:r>
          </w:p>
        </w:tc>
        <w:tc>
          <w:tcPr>
            <w:tcW w:w="2305" w:type="dxa"/>
            <w:vMerge w:val="restart"/>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开展科普下乡等系列科普活动。</w:t>
            </w:r>
          </w:p>
        </w:tc>
        <w:tc>
          <w:tcPr>
            <w:tcW w:w="2836" w:type="dxa"/>
            <w:vMerge w:val="restart"/>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通过开展各种科普活动，吸引各重点人群参与</w:t>
            </w:r>
            <w:r>
              <w:rPr>
                <w:rFonts w:ascii="仿宋_GB2312" w:eastAsia="仿宋_GB2312" w:hAnsi="仿宋_GB2312" w:cs="仿宋_GB2312" w:hint="eastAsia"/>
              </w:rPr>
              <w:t>，</w:t>
            </w:r>
            <w:r>
              <w:rPr>
                <w:rFonts w:ascii="仿宋_GB2312" w:eastAsia="仿宋_GB2312" w:hAnsi="仿宋_GB2312" w:cs="仿宋_GB2312" w:hint="eastAsia"/>
              </w:rPr>
              <w:t>普及科普知识</w:t>
            </w:r>
            <w:r>
              <w:rPr>
                <w:rFonts w:ascii="仿宋_GB2312" w:eastAsia="仿宋_GB2312" w:hAnsi="仿宋_GB2312" w:cs="仿宋_GB2312" w:hint="eastAsia"/>
              </w:rPr>
              <w:t>2.</w:t>
            </w:r>
            <w:r>
              <w:rPr>
                <w:rFonts w:ascii="仿宋_GB2312" w:eastAsia="仿宋_GB2312" w:hAnsi="仿宋_GB2312" w:cs="仿宋_GB2312" w:hint="eastAsia"/>
              </w:rPr>
              <w:t>带动农民增产增收</w:t>
            </w:r>
          </w:p>
        </w:tc>
        <w:tc>
          <w:tcPr>
            <w:tcW w:w="2355"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开展科普活动参与人数</w:t>
            </w:r>
          </w:p>
        </w:tc>
        <w:tc>
          <w:tcPr>
            <w:tcW w:w="883"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2000</w:t>
            </w:r>
            <w:r>
              <w:rPr>
                <w:rFonts w:ascii="仿宋_GB2312" w:eastAsia="仿宋_GB2312" w:hAnsi="仿宋_GB2312" w:cs="仿宋_GB2312" w:hint="eastAsia"/>
              </w:rPr>
              <w:t>人</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1500</w:t>
            </w:r>
            <w:r>
              <w:rPr>
                <w:rFonts w:ascii="仿宋_GB2312" w:eastAsia="仿宋_GB2312" w:hAnsi="仿宋_GB2312" w:cs="仿宋_GB2312" w:hint="eastAsia"/>
              </w:rPr>
              <w:t>人</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1000</w:t>
            </w:r>
            <w:r>
              <w:rPr>
                <w:rFonts w:ascii="仿宋_GB2312" w:eastAsia="仿宋_GB2312" w:hAnsi="仿宋_GB2312" w:cs="仿宋_GB2312" w:hint="eastAsia"/>
              </w:rPr>
              <w:t>人</w:t>
            </w:r>
          </w:p>
        </w:tc>
        <w:tc>
          <w:tcPr>
            <w:tcW w:w="884" w:type="dxa"/>
            <w:vAlign w:val="center"/>
          </w:tcPr>
          <w:p w:rsidR="006E6E3C" w:rsidRDefault="00294E82">
            <w:pPr>
              <w:spacing w:line="300" w:lineRule="exac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1000</w:t>
            </w:r>
            <w:r>
              <w:rPr>
                <w:rFonts w:ascii="仿宋_GB2312" w:eastAsia="仿宋_GB2312" w:hAnsi="仿宋_GB2312" w:cs="仿宋_GB2312" w:hint="eastAsia"/>
              </w:rPr>
              <w:t>人</w:t>
            </w:r>
          </w:p>
        </w:tc>
      </w:tr>
      <w:tr w:rsidR="006E6E3C">
        <w:trPr>
          <w:trHeight w:val="308"/>
          <w:jc w:val="center"/>
        </w:trPr>
        <w:tc>
          <w:tcPr>
            <w:tcW w:w="1731" w:type="dxa"/>
            <w:vMerge/>
            <w:vAlign w:val="center"/>
          </w:tcPr>
          <w:p w:rsidR="006E6E3C" w:rsidRDefault="006E6E3C">
            <w:pPr>
              <w:rPr>
                <w:rFonts w:ascii="仿宋_GB2312" w:eastAsia="仿宋_GB2312" w:hAnsi="仿宋_GB2312" w:cs="仿宋_GB2312"/>
              </w:rPr>
            </w:pPr>
          </w:p>
        </w:tc>
        <w:tc>
          <w:tcPr>
            <w:tcW w:w="1172" w:type="dxa"/>
            <w:vMerge/>
            <w:vAlign w:val="center"/>
          </w:tcPr>
          <w:p w:rsidR="006E6E3C" w:rsidRDefault="006E6E3C">
            <w:pPr>
              <w:rPr>
                <w:rFonts w:ascii="仿宋_GB2312" w:eastAsia="仿宋_GB2312" w:hAnsi="仿宋_GB2312" w:cs="仿宋_GB2312"/>
              </w:rPr>
            </w:pPr>
          </w:p>
        </w:tc>
        <w:tc>
          <w:tcPr>
            <w:tcW w:w="2305" w:type="dxa"/>
            <w:vMerge/>
            <w:vAlign w:val="center"/>
          </w:tcPr>
          <w:p w:rsidR="006E6E3C" w:rsidRDefault="006E6E3C">
            <w:pPr>
              <w:rPr>
                <w:rFonts w:ascii="仿宋_GB2312" w:eastAsia="仿宋_GB2312" w:hAnsi="仿宋_GB2312" w:cs="仿宋_GB2312"/>
              </w:rPr>
            </w:pPr>
          </w:p>
        </w:tc>
        <w:tc>
          <w:tcPr>
            <w:tcW w:w="2836" w:type="dxa"/>
            <w:vMerge/>
            <w:vAlign w:val="center"/>
          </w:tcPr>
          <w:p w:rsidR="006E6E3C" w:rsidRDefault="006E6E3C">
            <w:pPr>
              <w:rPr>
                <w:rFonts w:ascii="仿宋_GB2312" w:eastAsia="仿宋_GB2312" w:hAnsi="仿宋_GB2312" w:cs="仿宋_GB2312"/>
              </w:rPr>
            </w:pPr>
          </w:p>
        </w:tc>
        <w:tc>
          <w:tcPr>
            <w:tcW w:w="2355"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邀请国家级、省级专家人数</w:t>
            </w:r>
          </w:p>
        </w:tc>
        <w:tc>
          <w:tcPr>
            <w:tcW w:w="883"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w:t>
            </w:r>
            <w:r>
              <w:rPr>
                <w:rFonts w:ascii="仿宋_GB2312" w:eastAsia="仿宋_GB2312" w:hAnsi="仿宋_GB2312" w:cs="仿宋_GB2312" w:hint="eastAsia"/>
              </w:rPr>
              <w:t>人</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w:t>
            </w:r>
            <w:r>
              <w:rPr>
                <w:rFonts w:ascii="仿宋_GB2312" w:eastAsia="仿宋_GB2312" w:hAnsi="仿宋_GB2312" w:cs="仿宋_GB2312" w:hint="eastAsia"/>
              </w:rPr>
              <w:t>人</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6</w:t>
            </w:r>
            <w:r>
              <w:rPr>
                <w:rFonts w:ascii="仿宋_GB2312" w:eastAsia="仿宋_GB2312" w:hAnsi="仿宋_GB2312" w:cs="仿宋_GB2312" w:hint="eastAsia"/>
              </w:rPr>
              <w:t>人</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6</w:t>
            </w:r>
            <w:r>
              <w:rPr>
                <w:rFonts w:ascii="仿宋_GB2312" w:eastAsia="仿宋_GB2312" w:hAnsi="仿宋_GB2312" w:cs="仿宋_GB2312" w:hint="eastAsia"/>
              </w:rPr>
              <w:t>人</w:t>
            </w:r>
          </w:p>
        </w:tc>
      </w:tr>
      <w:tr w:rsidR="006E6E3C">
        <w:trPr>
          <w:trHeight w:val="308"/>
          <w:jc w:val="center"/>
        </w:trPr>
        <w:tc>
          <w:tcPr>
            <w:tcW w:w="1731" w:type="dxa"/>
            <w:vMerge/>
            <w:vAlign w:val="center"/>
          </w:tcPr>
          <w:p w:rsidR="006E6E3C" w:rsidRDefault="006E6E3C">
            <w:pPr>
              <w:rPr>
                <w:rFonts w:ascii="仿宋_GB2312" w:eastAsia="仿宋_GB2312" w:hAnsi="仿宋_GB2312" w:cs="仿宋_GB2312"/>
              </w:rPr>
            </w:pPr>
          </w:p>
        </w:tc>
        <w:tc>
          <w:tcPr>
            <w:tcW w:w="1172" w:type="dxa"/>
            <w:vMerge/>
            <w:vAlign w:val="center"/>
          </w:tcPr>
          <w:p w:rsidR="006E6E3C" w:rsidRDefault="006E6E3C">
            <w:pPr>
              <w:rPr>
                <w:rFonts w:ascii="仿宋_GB2312" w:eastAsia="仿宋_GB2312" w:hAnsi="仿宋_GB2312" w:cs="仿宋_GB2312"/>
              </w:rPr>
            </w:pPr>
          </w:p>
        </w:tc>
        <w:tc>
          <w:tcPr>
            <w:tcW w:w="2305" w:type="dxa"/>
            <w:vMerge/>
            <w:vAlign w:val="center"/>
          </w:tcPr>
          <w:p w:rsidR="006E6E3C" w:rsidRDefault="006E6E3C">
            <w:pPr>
              <w:rPr>
                <w:rFonts w:ascii="仿宋_GB2312" w:eastAsia="仿宋_GB2312" w:hAnsi="仿宋_GB2312" w:cs="仿宋_GB2312"/>
              </w:rPr>
            </w:pPr>
          </w:p>
        </w:tc>
        <w:tc>
          <w:tcPr>
            <w:tcW w:w="2836" w:type="dxa"/>
            <w:vMerge/>
            <w:vAlign w:val="center"/>
          </w:tcPr>
          <w:p w:rsidR="006E6E3C" w:rsidRDefault="006E6E3C">
            <w:pPr>
              <w:rPr>
                <w:rFonts w:ascii="仿宋_GB2312" w:eastAsia="仿宋_GB2312" w:hAnsi="仿宋_GB2312" w:cs="仿宋_GB2312"/>
              </w:rPr>
            </w:pPr>
          </w:p>
        </w:tc>
        <w:tc>
          <w:tcPr>
            <w:tcW w:w="2355"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为全县企业安装欧美日</w:t>
            </w:r>
            <w:proofErr w:type="gramStart"/>
            <w:r>
              <w:rPr>
                <w:rFonts w:ascii="仿宋_GB2312" w:eastAsia="仿宋_GB2312" w:hAnsi="仿宋_GB2312" w:cs="仿宋_GB2312" w:hint="eastAsia"/>
              </w:rPr>
              <w:t>韩专利</w:t>
            </w:r>
            <w:proofErr w:type="gramEnd"/>
            <w:r>
              <w:rPr>
                <w:rFonts w:ascii="仿宋_GB2312" w:eastAsia="仿宋_GB2312" w:hAnsi="仿宋_GB2312" w:cs="仿宋_GB2312" w:hint="eastAsia"/>
              </w:rPr>
              <w:t>技术软件</w:t>
            </w:r>
          </w:p>
        </w:tc>
        <w:tc>
          <w:tcPr>
            <w:tcW w:w="883"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30</w:t>
            </w:r>
            <w:r>
              <w:rPr>
                <w:rFonts w:ascii="仿宋_GB2312" w:eastAsia="仿宋_GB2312" w:hAnsi="仿宋_GB2312" w:cs="仿宋_GB2312" w:hint="eastAsia"/>
              </w:rPr>
              <w:t>家企业</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20</w:t>
            </w:r>
            <w:r>
              <w:rPr>
                <w:rFonts w:ascii="仿宋_GB2312" w:eastAsia="仿宋_GB2312" w:hAnsi="仿宋_GB2312" w:cs="仿宋_GB2312" w:hint="eastAsia"/>
              </w:rPr>
              <w:t>家企业</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w:t>
            </w:r>
            <w:r>
              <w:rPr>
                <w:rFonts w:ascii="仿宋_GB2312" w:eastAsia="仿宋_GB2312" w:hAnsi="仿宋_GB2312" w:cs="仿宋_GB2312" w:hint="eastAsia"/>
              </w:rPr>
              <w:t>家企业</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w:t>
            </w:r>
            <w:r>
              <w:rPr>
                <w:rFonts w:ascii="仿宋_GB2312" w:eastAsia="仿宋_GB2312" w:hAnsi="仿宋_GB2312" w:cs="仿宋_GB2312" w:hint="eastAsia"/>
              </w:rPr>
              <w:t>家企业</w:t>
            </w:r>
          </w:p>
        </w:tc>
      </w:tr>
      <w:tr w:rsidR="006E6E3C">
        <w:trPr>
          <w:trHeight w:val="391"/>
          <w:jc w:val="center"/>
        </w:trPr>
        <w:tc>
          <w:tcPr>
            <w:tcW w:w="1731" w:type="dxa"/>
            <w:vMerge/>
            <w:vAlign w:val="center"/>
          </w:tcPr>
          <w:p w:rsidR="006E6E3C" w:rsidRDefault="006E6E3C">
            <w:pPr>
              <w:rPr>
                <w:rFonts w:ascii="仿宋_GB2312" w:eastAsia="仿宋_GB2312" w:hAnsi="仿宋_GB2312" w:cs="仿宋_GB2312"/>
              </w:rPr>
            </w:pPr>
          </w:p>
        </w:tc>
        <w:tc>
          <w:tcPr>
            <w:tcW w:w="1172" w:type="dxa"/>
            <w:vMerge/>
            <w:vAlign w:val="center"/>
          </w:tcPr>
          <w:p w:rsidR="006E6E3C" w:rsidRDefault="006E6E3C">
            <w:pPr>
              <w:rPr>
                <w:rFonts w:ascii="仿宋_GB2312" w:eastAsia="仿宋_GB2312" w:hAnsi="仿宋_GB2312" w:cs="仿宋_GB2312"/>
              </w:rPr>
            </w:pPr>
          </w:p>
        </w:tc>
        <w:tc>
          <w:tcPr>
            <w:tcW w:w="2305" w:type="dxa"/>
            <w:vMerge/>
            <w:vAlign w:val="center"/>
          </w:tcPr>
          <w:p w:rsidR="006E6E3C" w:rsidRDefault="006E6E3C">
            <w:pPr>
              <w:rPr>
                <w:rFonts w:ascii="仿宋_GB2312" w:eastAsia="仿宋_GB2312" w:hAnsi="仿宋_GB2312" w:cs="仿宋_GB2312"/>
              </w:rPr>
            </w:pPr>
          </w:p>
        </w:tc>
        <w:tc>
          <w:tcPr>
            <w:tcW w:w="2836" w:type="dxa"/>
            <w:vMerge/>
            <w:vAlign w:val="center"/>
          </w:tcPr>
          <w:p w:rsidR="006E6E3C" w:rsidRDefault="006E6E3C">
            <w:pPr>
              <w:rPr>
                <w:rFonts w:ascii="仿宋_GB2312" w:eastAsia="仿宋_GB2312" w:hAnsi="仿宋_GB2312" w:cs="仿宋_GB2312"/>
              </w:rPr>
            </w:pPr>
          </w:p>
        </w:tc>
        <w:tc>
          <w:tcPr>
            <w:tcW w:w="2355"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培训农民满意度</w:t>
            </w:r>
          </w:p>
        </w:tc>
        <w:tc>
          <w:tcPr>
            <w:tcW w:w="883"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90%</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70%</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70%</w:t>
            </w:r>
          </w:p>
        </w:tc>
      </w:tr>
      <w:tr w:rsidR="006E6E3C">
        <w:trPr>
          <w:trHeight w:val="308"/>
          <w:jc w:val="center"/>
        </w:trPr>
        <w:tc>
          <w:tcPr>
            <w:tcW w:w="1731" w:type="dxa"/>
            <w:vMerge w:val="restart"/>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科普惠农</w:t>
            </w:r>
          </w:p>
        </w:tc>
        <w:tc>
          <w:tcPr>
            <w:tcW w:w="1172" w:type="dxa"/>
            <w:vMerge w:val="restart"/>
            <w:vAlign w:val="center"/>
          </w:tcPr>
          <w:p w:rsidR="006E6E3C" w:rsidRDefault="00294E82">
            <w:pPr>
              <w:jc w:val="center"/>
              <w:rPr>
                <w:rFonts w:ascii="仿宋_GB2312" w:eastAsia="仿宋_GB2312" w:hAnsi="仿宋_GB2312" w:cs="仿宋_GB2312"/>
              </w:rPr>
            </w:pPr>
            <w:r>
              <w:rPr>
                <w:rFonts w:ascii="仿宋_GB2312" w:eastAsia="仿宋_GB2312" w:hAnsi="仿宋_GB2312" w:cs="仿宋_GB2312" w:hint="eastAsia"/>
              </w:rPr>
              <w:t>6</w:t>
            </w:r>
          </w:p>
        </w:tc>
        <w:tc>
          <w:tcPr>
            <w:tcW w:w="2305" w:type="dxa"/>
            <w:vMerge w:val="restart"/>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开展科普惠农、</w:t>
            </w:r>
            <w:proofErr w:type="gramStart"/>
            <w:r>
              <w:rPr>
                <w:rFonts w:ascii="仿宋_GB2312" w:eastAsia="仿宋_GB2312" w:hAnsi="仿宋_GB2312" w:cs="仿宋_GB2312" w:hint="eastAsia"/>
              </w:rPr>
              <w:t>科普益</w:t>
            </w:r>
            <w:proofErr w:type="gramEnd"/>
            <w:r>
              <w:rPr>
                <w:rFonts w:ascii="仿宋_GB2312" w:eastAsia="仿宋_GB2312" w:hAnsi="仿宋_GB2312" w:cs="仿宋_GB2312" w:hint="eastAsia"/>
              </w:rPr>
              <w:t>民等重点科普活动</w:t>
            </w:r>
            <w:r>
              <w:rPr>
                <w:rFonts w:ascii="仿宋_GB2312" w:eastAsia="仿宋_GB2312" w:hAnsi="仿宋_GB2312" w:cs="仿宋_GB2312" w:hint="eastAsia"/>
              </w:rPr>
              <w:t>。</w:t>
            </w:r>
          </w:p>
        </w:tc>
        <w:tc>
          <w:tcPr>
            <w:tcW w:w="2836" w:type="dxa"/>
            <w:vMerge w:val="restart"/>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通过开展各种科普活动，吸引各重点人群参与</w:t>
            </w:r>
            <w:r>
              <w:rPr>
                <w:rFonts w:ascii="仿宋_GB2312" w:eastAsia="仿宋_GB2312" w:hAnsi="仿宋_GB2312" w:cs="仿宋_GB2312" w:hint="eastAsia"/>
              </w:rPr>
              <w:t>，</w:t>
            </w:r>
            <w:r>
              <w:rPr>
                <w:rFonts w:ascii="仿宋_GB2312" w:eastAsia="仿宋_GB2312" w:hAnsi="仿宋_GB2312" w:cs="仿宋_GB2312" w:hint="eastAsia"/>
              </w:rPr>
              <w:t>普及科普知识</w:t>
            </w:r>
            <w:r>
              <w:rPr>
                <w:rFonts w:ascii="仿宋_GB2312" w:eastAsia="仿宋_GB2312" w:hAnsi="仿宋_GB2312" w:cs="仿宋_GB2312" w:hint="eastAsia"/>
              </w:rPr>
              <w:t>2.</w:t>
            </w:r>
            <w:r>
              <w:rPr>
                <w:rFonts w:ascii="仿宋_GB2312" w:eastAsia="仿宋_GB2312" w:hAnsi="仿宋_GB2312" w:cs="仿宋_GB2312" w:hint="eastAsia"/>
              </w:rPr>
              <w:t>带动农民增产增收</w:t>
            </w:r>
          </w:p>
        </w:tc>
        <w:tc>
          <w:tcPr>
            <w:tcW w:w="2355"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开展科普活动次数</w:t>
            </w:r>
          </w:p>
        </w:tc>
        <w:tc>
          <w:tcPr>
            <w:tcW w:w="883"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15</w:t>
            </w:r>
            <w:r>
              <w:rPr>
                <w:rFonts w:ascii="仿宋_GB2312" w:eastAsia="仿宋_GB2312" w:hAnsi="仿宋_GB2312" w:cs="仿宋_GB2312" w:hint="eastAsia"/>
              </w:rPr>
              <w:t>次</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12</w:t>
            </w:r>
            <w:r>
              <w:rPr>
                <w:rFonts w:ascii="仿宋_GB2312" w:eastAsia="仿宋_GB2312" w:hAnsi="仿宋_GB2312" w:cs="仿宋_GB2312" w:hint="eastAsia"/>
              </w:rPr>
              <w:t>次</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w:t>
            </w:r>
            <w:r>
              <w:rPr>
                <w:rFonts w:ascii="仿宋_GB2312" w:eastAsia="仿宋_GB2312" w:hAnsi="仿宋_GB2312" w:cs="仿宋_GB2312" w:hint="eastAsia"/>
              </w:rPr>
              <w:t>次</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w:t>
            </w:r>
            <w:r>
              <w:rPr>
                <w:rFonts w:ascii="仿宋_GB2312" w:eastAsia="仿宋_GB2312" w:hAnsi="仿宋_GB2312" w:cs="仿宋_GB2312" w:hint="eastAsia"/>
              </w:rPr>
              <w:t>次</w:t>
            </w:r>
          </w:p>
        </w:tc>
      </w:tr>
      <w:tr w:rsidR="006E6E3C">
        <w:trPr>
          <w:trHeight w:val="308"/>
          <w:jc w:val="center"/>
        </w:trPr>
        <w:tc>
          <w:tcPr>
            <w:tcW w:w="1731" w:type="dxa"/>
            <w:vMerge/>
            <w:vAlign w:val="center"/>
          </w:tcPr>
          <w:p w:rsidR="006E6E3C" w:rsidRDefault="006E6E3C">
            <w:pPr>
              <w:spacing w:line="300" w:lineRule="exact"/>
              <w:jc w:val="center"/>
              <w:rPr>
                <w:rFonts w:ascii="仿宋_GB2312" w:eastAsia="仿宋_GB2312" w:hAnsi="仿宋_GB2312" w:cs="仿宋_GB2312"/>
              </w:rPr>
            </w:pPr>
          </w:p>
        </w:tc>
        <w:tc>
          <w:tcPr>
            <w:tcW w:w="1172" w:type="dxa"/>
            <w:vMerge/>
            <w:vAlign w:val="center"/>
          </w:tcPr>
          <w:p w:rsidR="006E6E3C" w:rsidRDefault="006E6E3C">
            <w:pPr>
              <w:spacing w:line="300" w:lineRule="exact"/>
              <w:jc w:val="center"/>
              <w:rPr>
                <w:rFonts w:ascii="仿宋_GB2312" w:eastAsia="仿宋_GB2312" w:hAnsi="仿宋_GB2312" w:cs="仿宋_GB2312"/>
              </w:rPr>
            </w:pPr>
          </w:p>
        </w:tc>
        <w:tc>
          <w:tcPr>
            <w:tcW w:w="2305" w:type="dxa"/>
            <w:vMerge/>
            <w:vAlign w:val="center"/>
          </w:tcPr>
          <w:p w:rsidR="006E6E3C" w:rsidRDefault="006E6E3C">
            <w:pPr>
              <w:spacing w:line="300" w:lineRule="exact"/>
              <w:jc w:val="center"/>
              <w:rPr>
                <w:rFonts w:ascii="仿宋_GB2312" w:eastAsia="仿宋_GB2312" w:hAnsi="仿宋_GB2312" w:cs="仿宋_GB2312"/>
              </w:rPr>
            </w:pPr>
          </w:p>
        </w:tc>
        <w:tc>
          <w:tcPr>
            <w:tcW w:w="2836" w:type="dxa"/>
            <w:vMerge/>
            <w:vAlign w:val="center"/>
          </w:tcPr>
          <w:p w:rsidR="006E6E3C" w:rsidRDefault="006E6E3C">
            <w:pPr>
              <w:spacing w:line="300" w:lineRule="exact"/>
              <w:jc w:val="center"/>
              <w:rPr>
                <w:rFonts w:ascii="仿宋_GB2312" w:eastAsia="仿宋_GB2312" w:hAnsi="仿宋_GB2312" w:cs="仿宋_GB2312"/>
              </w:rPr>
            </w:pPr>
          </w:p>
        </w:tc>
        <w:tc>
          <w:tcPr>
            <w:tcW w:w="2355"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农民实用技术培训人数</w:t>
            </w:r>
          </w:p>
        </w:tc>
        <w:tc>
          <w:tcPr>
            <w:tcW w:w="883"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1000</w:t>
            </w:r>
            <w:r>
              <w:rPr>
                <w:rFonts w:ascii="仿宋_GB2312" w:eastAsia="仿宋_GB2312" w:hAnsi="仿宋_GB2312" w:cs="仿宋_GB2312" w:hint="eastAsia"/>
              </w:rPr>
              <w:t>人</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900</w:t>
            </w:r>
            <w:r>
              <w:rPr>
                <w:rFonts w:ascii="仿宋_GB2312" w:eastAsia="仿宋_GB2312" w:hAnsi="仿宋_GB2312" w:cs="仿宋_GB2312" w:hint="eastAsia"/>
              </w:rPr>
              <w:t>人</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800</w:t>
            </w:r>
            <w:r>
              <w:rPr>
                <w:rFonts w:ascii="仿宋_GB2312" w:eastAsia="仿宋_GB2312" w:hAnsi="仿宋_GB2312" w:cs="仿宋_GB2312" w:hint="eastAsia"/>
              </w:rPr>
              <w:t>人</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800</w:t>
            </w:r>
            <w:r>
              <w:rPr>
                <w:rFonts w:ascii="仿宋_GB2312" w:eastAsia="仿宋_GB2312" w:hAnsi="仿宋_GB2312" w:cs="仿宋_GB2312" w:hint="eastAsia"/>
              </w:rPr>
              <w:t>人</w:t>
            </w:r>
          </w:p>
        </w:tc>
      </w:tr>
      <w:tr w:rsidR="006E6E3C">
        <w:trPr>
          <w:trHeight w:val="308"/>
          <w:jc w:val="center"/>
        </w:trPr>
        <w:tc>
          <w:tcPr>
            <w:tcW w:w="1731" w:type="dxa"/>
            <w:vMerge/>
            <w:vAlign w:val="center"/>
          </w:tcPr>
          <w:p w:rsidR="006E6E3C" w:rsidRDefault="006E6E3C">
            <w:pPr>
              <w:spacing w:line="300" w:lineRule="exact"/>
              <w:jc w:val="center"/>
              <w:rPr>
                <w:rFonts w:ascii="仿宋_GB2312" w:eastAsia="仿宋_GB2312" w:hAnsi="仿宋_GB2312" w:cs="仿宋_GB2312"/>
              </w:rPr>
            </w:pPr>
          </w:p>
        </w:tc>
        <w:tc>
          <w:tcPr>
            <w:tcW w:w="1172" w:type="dxa"/>
            <w:vMerge/>
            <w:vAlign w:val="center"/>
          </w:tcPr>
          <w:p w:rsidR="006E6E3C" w:rsidRDefault="006E6E3C">
            <w:pPr>
              <w:spacing w:line="300" w:lineRule="exact"/>
              <w:jc w:val="center"/>
              <w:rPr>
                <w:rFonts w:ascii="仿宋_GB2312" w:eastAsia="仿宋_GB2312" w:hAnsi="仿宋_GB2312" w:cs="仿宋_GB2312"/>
              </w:rPr>
            </w:pPr>
          </w:p>
        </w:tc>
        <w:tc>
          <w:tcPr>
            <w:tcW w:w="2305" w:type="dxa"/>
            <w:vMerge/>
            <w:vAlign w:val="center"/>
          </w:tcPr>
          <w:p w:rsidR="006E6E3C" w:rsidRDefault="006E6E3C">
            <w:pPr>
              <w:spacing w:line="300" w:lineRule="exact"/>
              <w:jc w:val="center"/>
              <w:rPr>
                <w:rFonts w:ascii="仿宋_GB2312" w:eastAsia="仿宋_GB2312" w:hAnsi="仿宋_GB2312" w:cs="仿宋_GB2312"/>
              </w:rPr>
            </w:pPr>
          </w:p>
        </w:tc>
        <w:tc>
          <w:tcPr>
            <w:tcW w:w="2836" w:type="dxa"/>
            <w:vMerge/>
            <w:vAlign w:val="center"/>
          </w:tcPr>
          <w:p w:rsidR="006E6E3C" w:rsidRDefault="006E6E3C">
            <w:pPr>
              <w:spacing w:line="300" w:lineRule="exact"/>
              <w:jc w:val="center"/>
              <w:rPr>
                <w:rFonts w:ascii="仿宋_GB2312" w:eastAsia="仿宋_GB2312" w:hAnsi="仿宋_GB2312" w:cs="仿宋_GB2312"/>
              </w:rPr>
            </w:pPr>
          </w:p>
        </w:tc>
        <w:tc>
          <w:tcPr>
            <w:tcW w:w="2355"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建立科普惠农服务站</w:t>
            </w:r>
          </w:p>
        </w:tc>
        <w:tc>
          <w:tcPr>
            <w:tcW w:w="883"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5</w:t>
            </w:r>
            <w:r>
              <w:rPr>
                <w:rFonts w:ascii="仿宋_GB2312" w:eastAsia="仿宋_GB2312" w:hAnsi="仿宋_GB2312" w:cs="仿宋_GB2312" w:hint="eastAsia"/>
              </w:rPr>
              <w:t>个</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4</w:t>
            </w:r>
            <w:r>
              <w:rPr>
                <w:rFonts w:ascii="仿宋_GB2312" w:eastAsia="仿宋_GB2312" w:hAnsi="仿宋_GB2312" w:cs="仿宋_GB2312" w:hint="eastAsia"/>
              </w:rPr>
              <w:t>个</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3</w:t>
            </w:r>
            <w:r>
              <w:rPr>
                <w:rFonts w:ascii="仿宋_GB2312" w:eastAsia="仿宋_GB2312" w:hAnsi="仿宋_GB2312" w:cs="仿宋_GB2312" w:hint="eastAsia"/>
              </w:rPr>
              <w:t>个</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3</w:t>
            </w:r>
            <w:r>
              <w:rPr>
                <w:rFonts w:ascii="仿宋_GB2312" w:eastAsia="仿宋_GB2312" w:hAnsi="仿宋_GB2312" w:cs="仿宋_GB2312" w:hint="eastAsia"/>
              </w:rPr>
              <w:t>个</w:t>
            </w:r>
          </w:p>
        </w:tc>
      </w:tr>
      <w:tr w:rsidR="006E6E3C">
        <w:trPr>
          <w:trHeight w:val="308"/>
          <w:jc w:val="center"/>
        </w:trPr>
        <w:tc>
          <w:tcPr>
            <w:tcW w:w="1731" w:type="dxa"/>
            <w:vMerge/>
            <w:vAlign w:val="center"/>
          </w:tcPr>
          <w:p w:rsidR="006E6E3C" w:rsidRDefault="006E6E3C">
            <w:pPr>
              <w:spacing w:line="300" w:lineRule="exact"/>
              <w:jc w:val="center"/>
              <w:rPr>
                <w:rFonts w:ascii="仿宋_GB2312" w:eastAsia="仿宋_GB2312" w:hAnsi="仿宋_GB2312" w:cs="仿宋_GB2312"/>
              </w:rPr>
            </w:pPr>
          </w:p>
        </w:tc>
        <w:tc>
          <w:tcPr>
            <w:tcW w:w="1172" w:type="dxa"/>
            <w:vMerge/>
            <w:vAlign w:val="center"/>
          </w:tcPr>
          <w:p w:rsidR="006E6E3C" w:rsidRDefault="006E6E3C">
            <w:pPr>
              <w:spacing w:line="300" w:lineRule="exact"/>
              <w:jc w:val="center"/>
              <w:rPr>
                <w:rFonts w:ascii="仿宋_GB2312" w:eastAsia="仿宋_GB2312" w:hAnsi="仿宋_GB2312" w:cs="仿宋_GB2312"/>
              </w:rPr>
            </w:pPr>
          </w:p>
        </w:tc>
        <w:tc>
          <w:tcPr>
            <w:tcW w:w="2305" w:type="dxa"/>
            <w:vMerge/>
            <w:vAlign w:val="center"/>
          </w:tcPr>
          <w:p w:rsidR="006E6E3C" w:rsidRDefault="006E6E3C">
            <w:pPr>
              <w:spacing w:line="300" w:lineRule="exact"/>
              <w:jc w:val="center"/>
              <w:rPr>
                <w:rFonts w:ascii="仿宋_GB2312" w:eastAsia="仿宋_GB2312" w:hAnsi="仿宋_GB2312" w:cs="仿宋_GB2312"/>
              </w:rPr>
            </w:pPr>
          </w:p>
        </w:tc>
        <w:tc>
          <w:tcPr>
            <w:tcW w:w="2836" w:type="dxa"/>
            <w:vMerge/>
            <w:vAlign w:val="center"/>
          </w:tcPr>
          <w:p w:rsidR="006E6E3C" w:rsidRDefault="006E6E3C">
            <w:pPr>
              <w:spacing w:line="300" w:lineRule="exact"/>
              <w:jc w:val="center"/>
              <w:rPr>
                <w:rFonts w:ascii="仿宋_GB2312" w:eastAsia="仿宋_GB2312" w:hAnsi="仿宋_GB2312" w:cs="仿宋_GB2312"/>
              </w:rPr>
            </w:pPr>
          </w:p>
        </w:tc>
        <w:tc>
          <w:tcPr>
            <w:tcW w:w="2355"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培训农民满意度</w:t>
            </w:r>
          </w:p>
        </w:tc>
        <w:tc>
          <w:tcPr>
            <w:tcW w:w="883"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90%</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70%</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70%</w:t>
            </w:r>
          </w:p>
        </w:tc>
      </w:tr>
      <w:tr w:rsidR="006E6E3C">
        <w:trPr>
          <w:trHeight w:val="230"/>
          <w:jc w:val="center"/>
        </w:trPr>
        <w:tc>
          <w:tcPr>
            <w:tcW w:w="1731" w:type="dxa"/>
            <w:vMerge w:val="restart"/>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科协劳务费</w:t>
            </w:r>
          </w:p>
        </w:tc>
        <w:tc>
          <w:tcPr>
            <w:tcW w:w="1172" w:type="dxa"/>
            <w:vMerge w:val="restart"/>
            <w:vAlign w:val="center"/>
          </w:tcPr>
          <w:p w:rsidR="006E6E3C" w:rsidRDefault="00294E82">
            <w:pPr>
              <w:jc w:val="center"/>
              <w:rPr>
                <w:rFonts w:ascii="仿宋_GB2312" w:eastAsia="仿宋_GB2312" w:hAnsi="仿宋_GB2312" w:cs="仿宋_GB2312"/>
              </w:rPr>
            </w:pPr>
            <w:r>
              <w:rPr>
                <w:rFonts w:ascii="仿宋_GB2312" w:eastAsia="仿宋_GB2312" w:hAnsi="仿宋_GB2312" w:cs="仿宋_GB2312" w:hint="eastAsia"/>
              </w:rPr>
              <w:t>4.38</w:t>
            </w:r>
          </w:p>
        </w:tc>
        <w:tc>
          <w:tcPr>
            <w:tcW w:w="2305" w:type="dxa"/>
            <w:vMerge w:val="restart"/>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科协劳务费</w:t>
            </w:r>
          </w:p>
        </w:tc>
        <w:tc>
          <w:tcPr>
            <w:tcW w:w="2836" w:type="dxa"/>
            <w:vMerge w:val="restart"/>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保障</w:t>
            </w:r>
            <w:r>
              <w:rPr>
                <w:rFonts w:ascii="仿宋_GB2312" w:eastAsia="仿宋_GB2312" w:hAnsi="仿宋_GB2312" w:cs="仿宋_GB2312" w:hint="eastAsia"/>
              </w:rPr>
              <w:t>科协</w:t>
            </w:r>
            <w:r>
              <w:rPr>
                <w:rFonts w:ascii="仿宋_GB2312" w:eastAsia="仿宋_GB2312" w:hAnsi="仿宋_GB2312" w:cs="仿宋_GB2312" w:hint="eastAsia"/>
              </w:rPr>
              <w:t>机关工作正常高</w:t>
            </w:r>
            <w:r>
              <w:rPr>
                <w:rFonts w:ascii="仿宋_GB2312" w:eastAsia="仿宋_GB2312" w:hAnsi="仿宋_GB2312" w:cs="仿宋_GB2312" w:hint="eastAsia"/>
              </w:rPr>
              <w:lastRenderedPageBreak/>
              <w:t>效运转</w:t>
            </w:r>
            <w:r>
              <w:rPr>
                <w:rFonts w:ascii="仿宋_GB2312" w:eastAsia="仿宋_GB2312" w:hAnsi="仿宋_GB2312" w:cs="仿宋_GB2312" w:hint="eastAsia"/>
              </w:rPr>
              <w:t>2.</w:t>
            </w:r>
            <w:r>
              <w:rPr>
                <w:rFonts w:ascii="仿宋_GB2312" w:eastAsia="仿宋_GB2312" w:hAnsi="仿宋_GB2312" w:cs="仿宋_GB2312" w:hint="eastAsia"/>
              </w:rPr>
              <w:t>保障科协后勤事务</w:t>
            </w:r>
          </w:p>
        </w:tc>
        <w:tc>
          <w:tcPr>
            <w:tcW w:w="2355"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lastRenderedPageBreak/>
              <w:t>重要文件保存完整性</w:t>
            </w:r>
          </w:p>
        </w:tc>
        <w:tc>
          <w:tcPr>
            <w:tcW w:w="883"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90%</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70%</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60%</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60%</w:t>
            </w:r>
          </w:p>
        </w:tc>
      </w:tr>
      <w:tr w:rsidR="006E6E3C">
        <w:trPr>
          <w:trHeight w:val="230"/>
          <w:jc w:val="center"/>
        </w:trPr>
        <w:tc>
          <w:tcPr>
            <w:tcW w:w="1731" w:type="dxa"/>
            <w:vMerge/>
            <w:vAlign w:val="center"/>
          </w:tcPr>
          <w:p w:rsidR="006E6E3C" w:rsidRDefault="006E6E3C">
            <w:pPr>
              <w:rPr>
                <w:rFonts w:ascii="仿宋_GB2312" w:eastAsia="仿宋_GB2312" w:hAnsi="仿宋_GB2312" w:cs="仿宋_GB2312"/>
              </w:rPr>
            </w:pPr>
          </w:p>
        </w:tc>
        <w:tc>
          <w:tcPr>
            <w:tcW w:w="1172" w:type="dxa"/>
            <w:vMerge/>
            <w:vAlign w:val="center"/>
          </w:tcPr>
          <w:p w:rsidR="006E6E3C" w:rsidRDefault="006E6E3C">
            <w:pPr>
              <w:rPr>
                <w:rFonts w:ascii="仿宋_GB2312" w:eastAsia="仿宋_GB2312" w:hAnsi="仿宋_GB2312" w:cs="仿宋_GB2312"/>
              </w:rPr>
            </w:pPr>
          </w:p>
        </w:tc>
        <w:tc>
          <w:tcPr>
            <w:tcW w:w="2305" w:type="dxa"/>
            <w:vMerge/>
            <w:vAlign w:val="center"/>
          </w:tcPr>
          <w:p w:rsidR="006E6E3C" w:rsidRDefault="006E6E3C">
            <w:pPr>
              <w:rPr>
                <w:rFonts w:ascii="仿宋_GB2312" w:eastAsia="仿宋_GB2312" w:hAnsi="仿宋_GB2312" w:cs="仿宋_GB2312"/>
              </w:rPr>
            </w:pPr>
          </w:p>
        </w:tc>
        <w:tc>
          <w:tcPr>
            <w:tcW w:w="2836" w:type="dxa"/>
            <w:vMerge/>
            <w:vAlign w:val="center"/>
          </w:tcPr>
          <w:p w:rsidR="006E6E3C" w:rsidRDefault="006E6E3C">
            <w:pPr>
              <w:rPr>
                <w:rFonts w:ascii="仿宋_GB2312" w:eastAsia="仿宋_GB2312" w:hAnsi="仿宋_GB2312" w:cs="仿宋_GB2312"/>
              </w:rPr>
            </w:pPr>
          </w:p>
        </w:tc>
        <w:tc>
          <w:tcPr>
            <w:tcW w:w="2355"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劳务报酬发放及时率</w:t>
            </w:r>
          </w:p>
        </w:tc>
        <w:tc>
          <w:tcPr>
            <w:tcW w:w="883"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100%</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90%</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w:t>
            </w:r>
          </w:p>
        </w:tc>
      </w:tr>
      <w:tr w:rsidR="006E6E3C">
        <w:trPr>
          <w:trHeight w:val="230"/>
          <w:jc w:val="center"/>
        </w:trPr>
        <w:tc>
          <w:tcPr>
            <w:tcW w:w="1731" w:type="dxa"/>
            <w:vMerge/>
            <w:vAlign w:val="center"/>
          </w:tcPr>
          <w:p w:rsidR="006E6E3C" w:rsidRDefault="006E6E3C">
            <w:pPr>
              <w:rPr>
                <w:rFonts w:ascii="仿宋_GB2312" w:eastAsia="仿宋_GB2312" w:hAnsi="仿宋_GB2312" w:cs="仿宋_GB2312"/>
              </w:rPr>
            </w:pPr>
          </w:p>
        </w:tc>
        <w:tc>
          <w:tcPr>
            <w:tcW w:w="1172" w:type="dxa"/>
            <w:vMerge/>
            <w:vAlign w:val="center"/>
          </w:tcPr>
          <w:p w:rsidR="006E6E3C" w:rsidRDefault="006E6E3C">
            <w:pPr>
              <w:rPr>
                <w:rFonts w:ascii="仿宋_GB2312" w:eastAsia="仿宋_GB2312" w:hAnsi="仿宋_GB2312" w:cs="仿宋_GB2312"/>
              </w:rPr>
            </w:pPr>
          </w:p>
        </w:tc>
        <w:tc>
          <w:tcPr>
            <w:tcW w:w="2305" w:type="dxa"/>
            <w:vMerge/>
            <w:vAlign w:val="center"/>
          </w:tcPr>
          <w:p w:rsidR="006E6E3C" w:rsidRDefault="006E6E3C">
            <w:pPr>
              <w:rPr>
                <w:rFonts w:ascii="仿宋_GB2312" w:eastAsia="仿宋_GB2312" w:hAnsi="仿宋_GB2312" w:cs="仿宋_GB2312"/>
              </w:rPr>
            </w:pPr>
          </w:p>
        </w:tc>
        <w:tc>
          <w:tcPr>
            <w:tcW w:w="2836" w:type="dxa"/>
            <w:vMerge/>
            <w:vAlign w:val="center"/>
          </w:tcPr>
          <w:p w:rsidR="006E6E3C" w:rsidRDefault="006E6E3C">
            <w:pPr>
              <w:rPr>
                <w:rFonts w:ascii="仿宋_GB2312" w:eastAsia="仿宋_GB2312" w:hAnsi="仿宋_GB2312" w:cs="仿宋_GB2312"/>
              </w:rPr>
            </w:pPr>
          </w:p>
        </w:tc>
        <w:tc>
          <w:tcPr>
            <w:tcW w:w="2355"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保障办公室各项事务充分得到改善</w:t>
            </w:r>
          </w:p>
        </w:tc>
        <w:tc>
          <w:tcPr>
            <w:tcW w:w="883"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明显改善</w:t>
            </w:r>
          </w:p>
        </w:tc>
        <w:tc>
          <w:tcPr>
            <w:tcW w:w="884" w:type="dxa"/>
            <w:vAlign w:val="center"/>
          </w:tcPr>
          <w:p w:rsidR="006E6E3C" w:rsidRDefault="00294E82">
            <w:pPr>
              <w:rPr>
                <w:rFonts w:ascii="仿宋_GB2312" w:eastAsia="仿宋_GB2312" w:hAnsi="仿宋_GB2312" w:cs="仿宋_GB2312"/>
              </w:rPr>
            </w:pPr>
            <w:proofErr w:type="gramStart"/>
            <w:r>
              <w:rPr>
                <w:rFonts w:ascii="仿宋_GB2312" w:eastAsia="仿宋_GB2312" w:hAnsi="仿宋_GB2312" w:cs="仿宋_GB2312" w:hint="eastAsia"/>
              </w:rPr>
              <w:t>基本改善</w:t>
            </w:r>
            <w:proofErr w:type="gramEnd"/>
          </w:p>
        </w:tc>
        <w:tc>
          <w:tcPr>
            <w:tcW w:w="884" w:type="dxa"/>
            <w:vAlign w:val="center"/>
          </w:tcPr>
          <w:p w:rsidR="006E6E3C" w:rsidRDefault="00294E82">
            <w:pPr>
              <w:rPr>
                <w:rFonts w:ascii="仿宋_GB2312" w:eastAsia="仿宋_GB2312" w:hAnsi="仿宋_GB2312" w:cs="仿宋_GB2312"/>
              </w:rPr>
            </w:pPr>
            <w:proofErr w:type="gramStart"/>
            <w:r>
              <w:rPr>
                <w:rFonts w:ascii="仿宋_GB2312" w:eastAsia="仿宋_GB2312" w:hAnsi="仿宋_GB2312" w:cs="仿宋_GB2312" w:hint="eastAsia"/>
              </w:rPr>
              <w:t>勉强改善</w:t>
            </w:r>
            <w:proofErr w:type="gramEnd"/>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没有改善</w:t>
            </w:r>
          </w:p>
        </w:tc>
      </w:tr>
      <w:tr w:rsidR="006E6E3C">
        <w:trPr>
          <w:trHeight w:val="230"/>
          <w:jc w:val="center"/>
        </w:trPr>
        <w:tc>
          <w:tcPr>
            <w:tcW w:w="1731" w:type="dxa"/>
            <w:vMerge/>
            <w:vAlign w:val="center"/>
          </w:tcPr>
          <w:p w:rsidR="006E6E3C" w:rsidRDefault="006E6E3C">
            <w:pPr>
              <w:rPr>
                <w:rFonts w:ascii="仿宋_GB2312" w:eastAsia="仿宋_GB2312" w:hAnsi="仿宋_GB2312" w:cs="仿宋_GB2312"/>
              </w:rPr>
            </w:pPr>
          </w:p>
        </w:tc>
        <w:tc>
          <w:tcPr>
            <w:tcW w:w="1172" w:type="dxa"/>
            <w:vMerge/>
            <w:vAlign w:val="center"/>
          </w:tcPr>
          <w:p w:rsidR="006E6E3C" w:rsidRDefault="006E6E3C">
            <w:pPr>
              <w:rPr>
                <w:rFonts w:ascii="仿宋_GB2312" w:eastAsia="仿宋_GB2312" w:hAnsi="仿宋_GB2312" w:cs="仿宋_GB2312"/>
              </w:rPr>
            </w:pPr>
          </w:p>
        </w:tc>
        <w:tc>
          <w:tcPr>
            <w:tcW w:w="2305" w:type="dxa"/>
            <w:vMerge/>
            <w:vAlign w:val="center"/>
          </w:tcPr>
          <w:p w:rsidR="006E6E3C" w:rsidRDefault="006E6E3C">
            <w:pPr>
              <w:rPr>
                <w:rFonts w:ascii="仿宋_GB2312" w:eastAsia="仿宋_GB2312" w:hAnsi="仿宋_GB2312" w:cs="仿宋_GB2312"/>
              </w:rPr>
            </w:pPr>
          </w:p>
        </w:tc>
        <w:tc>
          <w:tcPr>
            <w:tcW w:w="2836" w:type="dxa"/>
            <w:vMerge/>
            <w:vAlign w:val="center"/>
          </w:tcPr>
          <w:p w:rsidR="006E6E3C" w:rsidRDefault="006E6E3C">
            <w:pPr>
              <w:rPr>
                <w:rFonts w:ascii="仿宋_GB2312" w:eastAsia="仿宋_GB2312" w:hAnsi="仿宋_GB2312" w:cs="仿宋_GB2312"/>
              </w:rPr>
            </w:pPr>
          </w:p>
        </w:tc>
        <w:tc>
          <w:tcPr>
            <w:tcW w:w="2355"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领导满意度调查</w:t>
            </w:r>
          </w:p>
        </w:tc>
        <w:tc>
          <w:tcPr>
            <w:tcW w:w="883"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100%</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90%</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w:t>
            </w:r>
          </w:p>
        </w:tc>
        <w:tc>
          <w:tcPr>
            <w:tcW w:w="884" w:type="dxa"/>
            <w:vAlign w:val="center"/>
          </w:tcPr>
          <w:p w:rsidR="006E6E3C" w:rsidRDefault="00294E82">
            <w:pP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w:t>
            </w:r>
          </w:p>
        </w:tc>
      </w:tr>
      <w:tr w:rsidR="006E6E3C">
        <w:trPr>
          <w:trHeight w:val="225"/>
          <w:jc w:val="center"/>
        </w:trPr>
        <w:tc>
          <w:tcPr>
            <w:tcW w:w="1731" w:type="dxa"/>
            <w:vMerge w:val="restart"/>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冀财教（</w:t>
            </w:r>
            <w:r>
              <w:rPr>
                <w:rFonts w:ascii="仿宋_GB2312" w:eastAsia="仿宋_GB2312" w:hAnsi="仿宋_GB2312" w:cs="仿宋_GB2312" w:hint="eastAsia"/>
              </w:rPr>
              <w:t>2018</w:t>
            </w:r>
            <w:r>
              <w:rPr>
                <w:rFonts w:ascii="仿宋_GB2312" w:eastAsia="仿宋_GB2312" w:hAnsi="仿宋_GB2312" w:cs="仿宋_GB2312" w:hint="eastAsia"/>
              </w:rPr>
              <w:t>）</w:t>
            </w:r>
            <w:r>
              <w:rPr>
                <w:rFonts w:ascii="仿宋_GB2312" w:eastAsia="仿宋_GB2312" w:hAnsi="仿宋_GB2312" w:cs="仿宋_GB2312" w:hint="eastAsia"/>
              </w:rPr>
              <w:t>141</w:t>
            </w:r>
            <w:r>
              <w:rPr>
                <w:rFonts w:ascii="仿宋_GB2312" w:eastAsia="仿宋_GB2312" w:hAnsi="仿宋_GB2312" w:cs="仿宋_GB2312" w:hint="eastAsia"/>
              </w:rPr>
              <w:t>号</w:t>
            </w:r>
            <w:r>
              <w:rPr>
                <w:rFonts w:ascii="仿宋_GB2312" w:eastAsia="仿宋_GB2312" w:hAnsi="仿宋_GB2312" w:cs="仿宋_GB2312" w:hint="eastAsia"/>
              </w:rPr>
              <w:t>2019</w:t>
            </w:r>
            <w:r>
              <w:rPr>
                <w:rFonts w:ascii="仿宋_GB2312" w:eastAsia="仿宋_GB2312" w:hAnsi="仿宋_GB2312" w:cs="仿宋_GB2312" w:hint="eastAsia"/>
              </w:rPr>
              <w:t>年提前下达基层科普行动计划中央补助资金</w:t>
            </w:r>
          </w:p>
        </w:tc>
        <w:tc>
          <w:tcPr>
            <w:tcW w:w="1172" w:type="dxa"/>
            <w:vMerge w:val="restart"/>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rPr>
              <w:t>30</w:t>
            </w:r>
          </w:p>
        </w:tc>
        <w:tc>
          <w:tcPr>
            <w:tcW w:w="2305" w:type="dxa"/>
            <w:vMerge w:val="restart"/>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基层科普行动计划</w:t>
            </w:r>
          </w:p>
        </w:tc>
        <w:tc>
          <w:tcPr>
            <w:tcW w:w="2836" w:type="dxa"/>
            <w:vMerge w:val="restart"/>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邀请省内外专家教授组织专家服务团，深入村、田间地头，采取理论授课和示范基地示范展示等形式对广大会员及其周边农民开展各类农业技术培训</w:t>
            </w:r>
            <w:r>
              <w:rPr>
                <w:rFonts w:ascii="仿宋_GB2312" w:eastAsia="仿宋_GB2312" w:hAnsi="仿宋_GB2312" w:cs="仿宋_GB2312" w:hint="eastAsia"/>
              </w:rPr>
              <w:t>30</w:t>
            </w:r>
            <w:r>
              <w:rPr>
                <w:rFonts w:ascii="仿宋_GB2312" w:eastAsia="仿宋_GB2312" w:hAnsi="仿宋_GB2312" w:cs="仿宋_GB2312" w:hint="eastAsia"/>
              </w:rPr>
              <w:t>次，培训人数</w:t>
            </w:r>
            <w:r>
              <w:rPr>
                <w:rFonts w:ascii="仿宋_GB2312" w:eastAsia="仿宋_GB2312" w:hAnsi="仿宋_GB2312" w:cs="仿宋_GB2312" w:hint="eastAsia"/>
              </w:rPr>
              <w:t>3000</w:t>
            </w:r>
            <w:r>
              <w:rPr>
                <w:rFonts w:ascii="仿宋_GB2312" w:eastAsia="仿宋_GB2312" w:hAnsi="仿宋_GB2312" w:cs="仿宋_GB2312" w:hint="eastAsia"/>
              </w:rPr>
              <w:t>人，累计发放科普图书</w:t>
            </w:r>
            <w:r>
              <w:rPr>
                <w:rFonts w:ascii="仿宋_GB2312" w:eastAsia="仿宋_GB2312" w:hAnsi="仿宋_GB2312" w:cs="仿宋_GB2312" w:hint="eastAsia"/>
              </w:rPr>
              <w:t>10000</w:t>
            </w:r>
            <w:r>
              <w:rPr>
                <w:rFonts w:ascii="仿宋_GB2312" w:eastAsia="仿宋_GB2312" w:hAnsi="仿宋_GB2312" w:cs="仿宋_GB2312" w:hint="eastAsia"/>
              </w:rPr>
              <w:t>余册。</w:t>
            </w:r>
          </w:p>
        </w:tc>
        <w:tc>
          <w:tcPr>
            <w:tcW w:w="2355"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开展科普活动次数</w:t>
            </w:r>
          </w:p>
        </w:tc>
        <w:tc>
          <w:tcPr>
            <w:tcW w:w="883"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30</w:t>
            </w:r>
            <w:r>
              <w:rPr>
                <w:rFonts w:ascii="仿宋_GB2312" w:eastAsia="仿宋_GB2312" w:hAnsi="仿宋_GB2312" w:cs="仿宋_GB2312" w:hint="eastAsia"/>
              </w:rPr>
              <w:t>次</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20</w:t>
            </w:r>
            <w:r>
              <w:rPr>
                <w:rFonts w:ascii="仿宋_GB2312" w:eastAsia="仿宋_GB2312" w:hAnsi="仿宋_GB2312" w:cs="仿宋_GB2312" w:hint="eastAsia"/>
              </w:rPr>
              <w:t>次</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w:t>
            </w:r>
            <w:r>
              <w:rPr>
                <w:rFonts w:ascii="仿宋_GB2312" w:eastAsia="仿宋_GB2312" w:hAnsi="仿宋_GB2312" w:cs="仿宋_GB2312" w:hint="eastAsia"/>
              </w:rPr>
              <w:t>次</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w:t>
            </w:r>
            <w:r>
              <w:rPr>
                <w:rFonts w:ascii="仿宋_GB2312" w:eastAsia="仿宋_GB2312" w:hAnsi="仿宋_GB2312" w:cs="仿宋_GB2312" w:hint="eastAsia"/>
              </w:rPr>
              <w:t>次</w:t>
            </w:r>
          </w:p>
        </w:tc>
      </w:tr>
      <w:tr w:rsidR="006E6E3C">
        <w:trPr>
          <w:trHeight w:val="225"/>
          <w:jc w:val="center"/>
        </w:trPr>
        <w:tc>
          <w:tcPr>
            <w:tcW w:w="1731"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1172"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2305"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2836"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2355"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发放科普图书册数</w:t>
            </w:r>
          </w:p>
        </w:tc>
        <w:tc>
          <w:tcPr>
            <w:tcW w:w="883"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10000</w:t>
            </w:r>
            <w:r>
              <w:rPr>
                <w:rFonts w:ascii="仿宋_GB2312" w:eastAsia="仿宋_GB2312" w:hAnsi="仿宋_GB2312" w:cs="仿宋_GB2312" w:hint="eastAsia"/>
              </w:rPr>
              <w:t>册</w:t>
            </w:r>
          </w:p>
        </w:tc>
        <w:tc>
          <w:tcPr>
            <w:tcW w:w="884"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8000</w:t>
            </w:r>
            <w:r>
              <w:rPr>
                <w:rFonts w:ascii="仿宋_GB2312" w:eastAsia="仿宋_GB2312" w:hAnsi="仿宋_GB2312" w:cs="仿宋_GB2312" w:hint="eastAsia"/>
              </w:rPr>
              <w:t>册</w:t>
            </w:r>
          </w:p>
        </w:tc>
        <w:tc>
          <w:tcPr>
            <w:tcW w:w="884"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6000</w:t>
            </w:r>
            <w:r>
              <w:rPr>
                <w:rFonts w:ascii="仿宋_GB2312" w:eastAsia="仿宋_GB2312" w:hAnsi="仿宋_GB2312" w:cs="仿宋_GB2312" w:hint="eastAsia"/>
              </w:rPr>
              <w:t>册</w:t>
            </w:r>
          </w:p>
        </w:tc>
        <w:tc>
          <w:tcPr>
            <w:tcW w:w="884"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6000</w:t>
            </w:r>
            <w:r>
              <w:rPr>
                <w:rFonts w:ascii="仿宋_GB2312" w:eastAsia="仿宋_GB2312" w:hAnsi="仿宋_GB2312" w:cs="仿宋_GB2312" w:hint="eastAsia"/>
              </w:rPr>
              <w:t>册</w:t>
            </w:r>
          </w:p>
        </w:tc>
      </w:tr>
      <w:tr w:rsidR="006E6E3C">
        <w:trPr>
          <w:trHeight w:val="225"/>
          <w:jc w:val="center"/>
        </w:trPr>
        <w:tc>
          <w:tcPr>
            <w:tcW w:w="1731"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1172"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2305"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2836"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2355"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开展各类农业技术培训邀请专家人数</w:t>
            </w:r>
          </w:p>
        </w:tc>
        <w:tc>
          <w:tcPr>
            <w:tcW w:w="883"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30</w:t>
            </w:r>
            <w:r>
              <w:rPr>
                <w:rFonts w:ascii="仿宋_GB2312" w:eastAsia="仿宋_GB2312" w:hAnsi="仿宋_GB2312" w:cs="仿宋_GB2312" w:hint="eastAsia"/>
              </w:rPr>
              <w:t>人</w:t>
            </w:r>
          </w:p>
        </w:tc>
        <w:tc>
          <w:tcPr>
            <w:tcW w:w="884"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25</w:t>
            </w:r>
            <w:r>
              <w:rPr>
                <w:rFonts w:ascii="仿宋_GB2312" w:eastAsia="仿宋_GB2312" w:hAnsi="仿宋_GB2312" w:cs="仿宋_GB2312" w:hint="eastAsia"/>
              </w:rPr>
              <w:t>人</w:t>
            </w:r>
          </w:p>
        </w:tc>
        <w:tc>
          <w:tcPr>
            <w:tcW w:w="884"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20</w:t>
            </w:r>
            <w:r>
              <w:rPr>
                <w:rFonts w:ascii="仿宋_GB2312" w:eastAsia="仿宋_GB2312" w:hAnsi="仿宋_GB2312" w:cs="仿宋_GB2312" w:hint="eastAsia"/>
              </w:rPr>
              <w:t>人</w:t>
            </w:r>
          </w:p>
        </w:tc>
        <w:tc>
          <w:tcPr>
            <w:tcW w:w="884"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20</w:t>
            </w:r>
            <w:r>
              <w:rPr>
                <w:rFonts w:ascii="仿宋_GB2312" w:eastAsia="仿宋_GB2312" w:hAnsi="仿宋_GB2312" w:cs="仿宋_GB2312" w:hint="eastAsia"/>
              </w:rPr>
              <w:t>人</w:t>
            </w:r>
          </w:p>
        </w:tc>
      </w:tr>
      <w:tr w:rsidR="006E6E3C">
        <w:trPr>
          <w:trHeight w:val="205"/>
          <w:jc w:val="center"/>
        </w:trPr>
        <w:tc>
          <w:tcPr>
            <w:tcW w:w="1731"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1172"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2305"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2836" w:type="dxa"/>
            <w:vMerge/>
            <w:vAlign w:val="center"/>
          </w:tcPr>
          <w:p w:rsidR="006E6E3C" w:rsidRDefault="006E6E3C">
            <w:pPr>
              <w:spacing w:line="300" w:lineRule="exact"/>
              <w:ind w:firstLine="499"/>
              <w:jc w:val="left"/>
              <w:rPr>
                <w:rFonts w:ascii="仿宋_GB2312" w:eastAsia="仿宋_GB2312" w:hAnsi="仿宋_GB2312" w:cs="仿宋_GB2312"/>
              </w:rPr>
            </w:pPr>
          </w:p>
        </w:tc>
        <w:tc>
          <w:tcPr>
            <w:tcW w:w="2355" w:type="dxa"/>
            <w:vAlign w:val="center"/>
          </w:tcPr>
          <w:p w:rsidR="006E6E3C" w:rsidRDefault="00294E82">
            <w:pPr>
              <w:spacing w:line="300" w:lineRule="exact"/>
              <w:jc w:val="left"/>
              <w:rPr>
                <w:rFonts w:ascii="仿宋_GB2312" w:eastAsia="仿宋_GB2312" w:hAnsi="仿宋_GB2312" w:cs="仿宋_GB2312"/>
              </w:rPr>
            </w:pPr>
            <w:r>
              <w:rPr>
                <w:rFonts w:ascii="仿宋_GB2312" w:eastAsia="仿宋_GB2312" w:hAnsi="仿宋_GB2312" w:cs="仿宋_GB2312" w:hint="eastAsia"/>
              </w:rPr>
              <w:t>科普活动参与者满意度</w:t>
            </w:r>
          </w:p>
        </w:tc>
        <w:tc>
          <w:tcPr>
            <w:tcW w:w="883"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90%</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80%</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70%</w:t>
            </w:r>
          </w:p>
        </w:tc>
        <w:tc>
          <w:tcPr>
            <w:tcW w:w="884" w:type="dxa"/>
            <w:vAlign w:val="center"/>
          </w:tcPr>
          <w:p w:rsidR="006E6E3C" w:rsidRDefault="00294E82">
            <w:pPr>
              <w:spacing w:line="300" w:lineRule="exact"/>
              <w:jc w:val="center"/>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hint="eastAsia"/>
              </w:rPr>
              <w:t>70%</w:t>
            </w:r>
          </w:p>
        </w:tc>
      </w:tr>
      <w:bookmarkEnd w:id="0"/>
    </w:tbl>
    <w:p w:rsidR="006E6E3C" w:rsidRDefault="006E6E3C">
      <w:pPr>
        <w:autoSpaceDE w:val="0"/>
        <w:autoSpaceDN w:val="0"/>
        <w:adjustRightInd w:val="0"/>
        <w:ind w:left="200"/>
        <w:jc w:val="left"/>
        <w:rPr>
          <w:rFonts w:ascii="宋体" w:eastAsia="宋体" w:cs="宋体"/>
          <w:kern w:val="0"/>
          <w:sz w:val="18"/>
          <w:szCs w:val="18"/>
          <w:lang w:val="zh-CN"/>
        </w:rPr>
      </w:pPr>
    </w:p>
    <w:p w:rsidR="006E6E3C" w:rsidRDefault="006E6E3C">
      <w:pPr>
        <w:autoSpaceDE w:val="0"/>
        <w:autoSpaceDN w:val="0"/>
        <w:adjustRightInd w:val="0"/>
        <w:ind w:firstLineChars="200" w:firstLine="640"/>
        <w:jc w:val="left"/>
        <w:rPr>
          <w:rFonts w:ascii="黑体" w:eastAsia="黑体" w:hAnsi="黑体" w:cs="Times New Roman"/>
          <w:sz w:val="32"/>
          <w:szCs w:val="32"/>
        </w:rPr>
      </w:pPr>
    </w:p>
    <w:p w:rsidR="006E6E3C" w:rsidRDefault="00294E82">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6E6E3C" w:rsidRDefault="00294E82">
      <w:pPr>
        <w:outlineLvl w:val="0"/>
        <w:rPr>
          <w:rFonts w:ascii="Times New Roman" w:eastAsia="方正仿宋_GBK" w:hAnsi="Times New Roman" w:cs="Times New Roman"/>
          <w:sz w:val="32"/>
          <w:szCs w:val="24"/>
        </w:rPr>
      </w:pPr>
      <w:bookmarkStart w:id="3" w:name="_Toc471398468"/>
      <w:r>
        <w:rPr>
          <w:rFonts w:ascii="方正小标宋_GBK" w:eastAsia="方正小标宋_GBK" w:hAnsi="Times New Roman" w:cs="Times New Roman" w:hint="eastAsia"/>
          <w:sz w:val="32"/>
          <w:szCs w:val="24"/>
        </w:rPr>
        <w:t xml:space="preserve"> </w:t>
      </w:r>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9</w:t>
      </w:r>
      <w:r>
        <w:rPr>
          <w:rFonts w:ascii="Times New Roman" w:eastAsia="方正仿宋_GBK" w:hAnsi="Times New Roman" w:cs="Times New Roman"/>
          <w:sz w:val="32"/>
          <w:szCs w:val="24"/>
        </w:rPr>
        <w:t>年，</w:t>
      </w:r>
      <w:r>
        <w:rPr>
          <w:rFonts w:ascii="Times New Roman" w:eastAsia="方正仿宋_GBK" w:hAnsi="Times New Roman" w:cs="Times New Roman" w:hint="eastAsia"/>
          <w:sz w:val="32"/>
          <w:szCs w:val="24"/>
        </w:rPr>
        <w:t>本部门无政府采购安排情况。</w:t>
      </w:r>
    </w:p>
    <w:bookmarkEnd w:id="3"/>
    <w:p w:rsidR="006E6E3C" w:rsidRDefault="00294E82">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6E6E3C" w:rsidRDefault="00294E82">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威县科学技术协会</w:t>
      </w:r>
      <w:r>
        <w:rPr>
          <w:rFonts w:ascii="仿宋_GB2312" w:eastAsia="仿宋_GB2312" w:hAnsi="黑体" w:cs="Times New Roman" w:hint="eastAsia"/>
          <w:sz w:val="32"/>
          <w:szCs w:val="32"/>
        </w:rPr>
        <w:t>上年末固定资产总额</w:t>
      </w:r>
      <w:r>
        <w:rPr>
          <w:rFonts w:ascii="仿宋_GB2312" w:eastAsia="仿宋_GB2312" w:hAnsi="黑体" w:cs="Times New Roman" w:hint="eastAsia"/>
          <w:sz w:val="32"/>
          <w:szCs w:val="32"/>
        </w:rPr>
        <w:t>9.43</w:t>
      </w:r>
      <w:r>
        <w:rPr>
          <w:rFonts w:ascii="仿宋_GB2312" w:eastAsia="仿宋_GB2312" w:hAnsi="黑体" w:cs="Times New Roman" w:hint="eastAsia"/>
          <w:sz w:val="32"/>
          <w:szCs w:val="32"/>
        </w:rPr>
        <w:t>万元。本部门无本年度拟购置固定资产（详见下表）</w:t>
      </w:r>
    </w:p>
    <w:tbl>
      <w:tblPr>
        <w:tblW w:w="13482" w:type="dxa"/>
        <w:tblInd w:w="93" w:type="dxa"/>
        <w:tblLayout w:type="fixed"/>
        <w:tblLook w:val="04A0" w:firstRow="1" w:lastRow="0" w:firstColumn="1" w:lastColumn="0" w:noHBand="0" w:noVBand="1"/>
      </w:tblPr>
      <w:tblGrid>
        <w:gridCol w:w="5224"/>
        <w:gridCol w:w="3155"/>
        <w:gridCol w:w="5103"/>
      </w:tblGrid>
      <w:tr w:rsidR="006E6E3C">
        <w:trPr>
          <w:trHeight w:val="705"/>
        </w:trPr>
        <w:tc>
          <w:tcPr>
            <w:tcW w:w="13482" w:type="dxa"/>
            <w:gridSpan w:val="3"/>
            <w:tcBorders>
              <w:top w:val="nil"/>
              <w:left w:val="nil"/>
              <w:bottom w:val="nil"/>
              <w:right w:val="nil"/>
            </w:tcBorders>
            <w:shd w:val="clear" w:color="auto" w:fill="auto"/>
            <w:noWrap/>
            <w:vAlign w:val="center"/>
          </w:tcPr>
          <w:p w:rsidR="006E6E3C" w:rsidRDefault="00294E82">
            <w:pPr>
              <w:widowControl/>
              <w:jc w:val="center"/>
              <w:rPr>
                <w:rFonts w:ascii="宋体" w:eastAsia="宋体" w:hAnsi="宋体" w:cs="宋体"/>
                <w:b/>
                <w:bCs/>
                <w:kern w:val="0"/>
                <w:sz w:val="32"/>
                <w:szCs w:val="32"/>
                <w:highlight w:val="yellow"/>
              </w:rPr>
            </w:pPr>
            <w:r>
              <w:rPr>
                <w:rFonts w:ascii="宋体" w:eastAsia="宋体" w:hAnsi="宋体" w:cs="宋体" w:hint="eastAsia"/>
                <w:b/>
                <w:bCs/>
                <w:kern w:val="0"/>
                <w:sz w:val="32"/>
                <w:szCs w:val="32"/>
              </w:rPr>
              <w:lastRenderedPageBreak/>
              <w:t>固定资产占用情况表</w:t>
            </w:r>
          </w:p>
        </w:tc>
      </w:tr>
      <w:tr w:rsidR="006E6E3C">
        <w:trPr>
          <w:trHeight w:val="510"/>
        </w:trPr>
        <w:tc>
          <w:tcPr>
            <w:tcW w:w="8379" w:type="dxa"/>
            <w:gridSpan w:val="2"/>
            <w:tcBorders>
              <w:top w:val="nil"/>
              <w:left w:val="nil"/>
              <w:bottom w:val="nil"/>
              <w:right w:val="nil"/>
            </w:tcBorders>
            <w:shd w:val="clear" w:color="auto" w:fill="auto"/>
            <w:noWrap/>
            <w:vAlign w:val="center"/>
          </w:tcPr>
          <w:p w:rsidR="006E6E3C" w:rsidRDefault="00294E82">
            <w:pPr>
              <w:widowControl/>
              <w:jc w:val="left"/>
              <w:rPr>
                <w:rFonts w:ascii="宋体" w:eastAsia="宋体" w:hAnsi="宋体" w:cs="宋体"/>
                <w:kern w:val="0"/>
                <w:sz w:val="22"/>
                <w:highlight w:val="yellow"/>
              </w:rPr>
            </w:pPr>
            <w:r>
              <w:rPr>
                <w:rFonts w:ascii="宋体" w:eastAsia="宋体" w:hAnsi="宋体" w:cs="宋体" w:hint="eastAsia"/>
                <w:kern w:val="0"/>
                <w:sz w:val="22"/>
              </w:rPr>
              <w:t>编制部门：威县科学技术协会</w:t>
            </w:r>
          </w:p>
        </w:tc>
        <w:tc>
          <w:tcPr>
            <w:tcW w:w="5103" w:type="dxa"/>
            <w:tcBorders>
              <w:top w:val="nil"/>
              <w:left w:val="nil"/>
              <w:bottom w:val="nil"/>
              <w:right w:val="nil"/>
            </w:tcBorders>
            <w:shd w:val="clear" w:color="auto" w:fill="auto"/>
            <w:noWrap/>
            <w:vAlign w:val="center"/>
          </w:tcPr>
          <w:p w:rsidR="006E6E3C" w:rsidRDefault="00294E82">
            <w:pPr>
              <w:widowControl/>
              <w:ind w:firstLineChars="800" w:firstLine="1760"/>
              <w:jc w:val="left"/>
              <w:rPr>
                <w:rFonts w:ascii="宋体" w:eastAsia="宋体" w:hAnsi="宋体" w:cs="宋体"/>
                <w:kern w:val="0"/>
                <w:sz w:val="22"/>
                <w:highlight w:val="yellow"/>
              </w:rPr>
            </w:pPr>
            <w:r>
              <w:rPr>
                <w:rFonts w:ascii="宋体" w:eastAsia="宋体" w:hAnsi="宋体" w:cs="宋体" w:hint="eastAsia"/>
                <w:kern w:val="0"/>
                <w:sz w:val="22"/>
              </w:rPr>
              <w:t>截止时间：</w:t>
            </w:r>
            <w:r>
              <w:rPr>
                <w:rFonts w:ascii="宋体" w:eastAsia="宋体" w:hAnsi="宋体" w:cs="宋体" w:hint="eastAsia"/>
                <w:kern w:val="0"/>
                <w:sz w:val="22"/>
              </w:rPr>
              <w:t>2018</w:t>
            </w:r>
            <w:r>
              <w:rPr>
                <w:rFonts w:ascii="宋体" w:eastAsia="宋体" w:hAnsi="宋体" w:cs="宋体" w:hint="eastAsia"/>
                <w:kern w:val="0"/>
                <w:sz w:val="22"/>
              </w:rPr>
              <w:t>年</w:t>
            </w:r>
            <w:r>
              <w:rPr>
                <w:rFonts w:ascii="宋体" w:eastAsia="宋体" w:hAnsi="宋体" w:cs="宋体" w:hint="eastAsia"/>
                <w:kern w:val="0"/>
                <w:sz w:val="22"/>
              </w:rPr>
              <w:t>12</w:t>
            </w:r>
            <w:r>
              <w:rPr>
                <w:rFonts w:ascii="宋体" w:eastAsia="宋体" w:hAnsi="宋体" w:cs="宋体" w:hint="eastAsia"/>
                <w:kern w:val="0"/>
                <w:sz w:val="22"/>
              </w:rPr>
              <w:t>月</w:t>
            </w:r>
            <w:r>
              <w:rPr>
                <w:rFonts w:ascii="宋体" w:eastAsia="宋体" w:hAnsi="宋体" w:cs="宋体" w:hint="eastAsia"/>
                <w:kern w:val="0"/>
                <w:sz w:val="22"/>
              </w:rPr>
              <w:t>31</w:t>
            </w:r>
            <w:r>
              <w:rPr>
                <w:rFonts w:ascii="宋体" w:eastAsia="宋体" w:hAnsi="宋体" w:cs="宋体" w:hint="eastAsia"/>
                <w:kern w:val="0"/>
                <w:sz w:val="22"/>
              </w:rPr>
              <w:t>日</w:t>
            </w:r>
            <w:r>
              <w:rPr>
                <w:rFonts w:ascii="宋体" w:eastAsia="宋体" w:hAnsi="宋体" w:cs="宋体" w:hint="eastAsia"/>
                <w:kern w:val="0"/>
                <w:sz w:val="22"/>
              </w:rPr>
              <w:t xml:space="preserve">  </w:t>
            </w:r>
          </w:p>
        </w:tc>
      </w:tr>
      <w:tr w:rsidR="006E6E3C">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6E3C" w:rsidRDefault="00294E82">
            <w:pPr>
              <w:widowControl/>
              <w:jc w:val="center"/>
              <w:rPr>
                <w:rFonts w:ascii="宋体" w:eastAsia="宋体" w:hAnsi="宋体" w:cs="宋体"/>
                <w:b/>
                <w:bCs/>
                <w:kern w:val="0"/>
                <w:sz w:val="22"/>
              </w:rPr>
            </w:pPr>
            <w:r>
              <w:rPr>
                <w:rFonts w:ascii="宋体" w:eastAsia="宋体" w:hAnsi="宋体" w:cs="宋体" w:hint="eastAsia"/>
                <w:b/>
                <w:bCs/>
                <w:kern w:val="0"/>
                <w:sz w:val="22"/>
              </w:rPr>
              <w:t>项</w:t>
            </w:r>
            <w:r>
              <w:rPr>
                <w:rFonts w:ascii="宋体" w:eastAsia="宋体" w:hAnsi="宋体" w:cs="宋体" w:hint="eastAsia"/>
                <w:b/>
                <w:bCs/>
                <w:kern w:val="0"/>
                <w:sz w:val="22"/>
              </w:rPr>
              <w:t xml:space="preserve"> </w:t>
            </w:r>
            <w:r>
              <w:rPr>
                <w:rFonts w:ascii="宋体" w:eastAsia="宋体" w:hAnsi="宋体" w:cs="宋体" w:hint="eastAsia"/>
                <w:b/>
                <w:bCs/>
                <w:kern w:val="0"/>
                <w:sz w:val="22"/>
              </w:rPr>
              <w:t xml:space="preserve">  </w:t>
            </w:r>
            <w:r>
              <w:rPr>
                <w:rFonts w:ascii="宋体" w:eastAsia="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6E6E3C" w:rsidRDefault="00294E82">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6E6E3C" w:rsidRDefault="00294E82">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6E6E3C">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E6E3C" w:rsidRDefault="00294E82">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6E6E3C" w:rsidRDefault="00294E82">
            <w:pPr>
              <w:widowControl/>
              <w:jc w:val="center"/>
              <w:rPr>
                <w:rFonts w:ascii="Times New Roman" w:eastAsia="宋体" w:hAnsi="Times New Roman" w:cs="Times New Roman"/>
                <w:kern w:val="0"/>
                <w:sz w:val="22"/>
                <w:highlight w:val="yellow"/>
              </w:rPr>
            </w:pPr>
            <w:r>
              <w:rPr>
                <w:rFonts w:ascii="Times New Roman" w:eastAsia="宋体" w:hAnsi="Times New Roman" w:cs="Times New Roman"/>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6E6E3C" w:rsidRDefault="00294E82">
            <w:pPr>
              <w:widowControl/>
              <w:jc w:val="center"/>
              <w:rPr>
                <w:rFonts w:ascii="Times New Roman" w:eastAsia="宋体" w:hAnsi="Times New Roman" w:cs="Times New Roman"/>
                <w:kern w:val="0"/>
                <w:sz w:val="22"/>
                <w:highlight w:val="yellow"/>
              </w:rPr>
            </w:pPr>
            <w:r>
              <w:rPr>
                <w:rFonts w:ascii="仿宋_GB2312" w:eastAsia="仿宋_GB2312" w:hAnsi="黑体" w:cs="Times New Roman" w:hint="eastAsia"/>
                <w:sz w:val="32"/>
                <w:szCs w:val="32"/>
              </w:rPr>
              <w:t>9.43</w:t>
            </w:r>
          </w:p>
        </w:tc>
      </w:tr>
      <w:tr w:rsidR="006E6E3C">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E6E3C" w:rsidRDefault="00294E82">
            <w:pPr>
              <w:widowControl/>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6E6E3C" w:rsidRDefault="006E6E3C">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6E6E3C" w:rsidRDefault="006E6E3C">
            <w:pPr>
              <w:jc w:val="center"/>
              <w:rPr>
                <w:rFonts w:ascii="Times New Roman" w:hAnsi="Times New Roman" w:cs="Times New Roman"/>
                <w:sz w:val="22"/>
                <w:highlight w:val="yellow"/>
              </w:rPr>
            </w:pPr>
          </w:p>
        </w:tc>
      </w:tr>
      <w:tr w:rsidR="006E6E3C">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E6E3C" w:rsidRDefault="00294E82">
            <w:pPr>
              <w:widowControl/>
              <w:jc w:val="left"/>
              <w:rPr>
                <w:rFonts w:ascii="宋体" w:eastAsia="宋体" w:hAnsi="宋体" w:cs="宋体"/>
                <w:kern w:val="0"/>
                <w:sz w:val="22"/>
              </w:rPr>
            </w:pPr>
            <w:r>
              <w:rPr>
                <w:rFonts w:ascii="宋体" w:eastAsia="宋体" w:hAnsi="宋体" w:cs="宋体" w:hint="eastAsia"/>
                <w:kern w:val="0"/>
                <w:sz w:val="22"/>
              </w:rPr>
              <w:t xml:space="preserve">   </w:t>
            </w:r>
            <w:r>
              <w:rPr>
                <w:rFonts w:ascii="宋体" w:eastAsia="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6E6E3C" w:rsidRDefault="006E6E3C">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6E6E3C" w:rsidRDefault="006E6E3C">
            <w:pPr>
              <w:jc w:val="center"/>
              <w:rPr>
                <w:rFonts w:ascii="Times New Roman" w:hAnsi="Times New Roman" w:cs="Times New Roman"/>
                <w:sz w:val="22"/>
                <w:highlight w:val="yellow"/>
              </w:rPr>
            </w:pPr>
          </w:p>
        </w:tc>
      </w:tr>
      <w:tr w:rsidR="006E6E3C">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E6E3C" w:rsidRDefault="00294E82">
            <w:pPr>
              <w:widowControl/>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6E6E3C" w:rsidRDefault="006E6E3C">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6E6E3C" w:rsidRDefault="006E6E3C">
            <w:pPr>
              <w:jc w:val="center"/>
              <w:rPr>
                <w:rFonts w:ascii="Times New Roman" w:hAnsi="Times New Roman" w:cs="Times New Roman"/>
                <w:sz w:val="22"/>
                <w:highlight w:val="yellow"/>
              </w:rPr>
            </w:pPr>
          </w:p>
        </w:tc>
      </w:tr>
      <w:tr w:rsidR="006E6E3C">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6E6E3C" w:rsidRDefault="00294E82">
            <w:pPr>
              <w:widowControl/>
              <w:jc w:val="left"/>
              <w:rPr>
                <w:rFonts w:ascii="宋体" w:eastAsia="宋体" w:hAnsi="宋体" w:cs="宋体"/>
                <w:kern w:val="0"/>
                <w:sz w:val="22"/>
              </w:rPr>
            </w:pPr>
            <w:r>
              <w:rPr>
                <w:rFonts w:ascii="宋体" w:eastAsia="宋体" w:hAnsi="宋体" w:cs="宋体" w:hint="eastAsia"/>
                <w:kern w:val="0"/>
                <w:sz w:val="22"/>
              </w:rPr>
              <w:t>3</w:t>
            </w:r>
            <w:r>
              <w:rPr>
                <w:rFonts w:ascii="宋体" w:eastAsia="宋体" w:hAnsi="宋体" w:cs="宋体" w:hint="eastAsia"/>
                <w:kern w:val="0"/>
                <w:sz w:val="22"/>
              </w:rPr>
              <w:t>、单价在</w:t>
            </w:r>
            <w:r>
              <w:rPr>
                <w:rFonts w:ascii="宋体" w:eastAsia="宋体" w:hAnsi="宋体" w:cs="宋体" w:hint="eastAsia"/>
                <w:kern w:val="0"/>
                <w:sz w:val="22"/>
              </w:rPr>
              <w:t>20</w:t>
            </w:r>
            <w:r>
              <w:rPr>
                <w:rFonts w:ascii="宋体" w:eastAsia="宋体" w:hAnsi="宋体" w:cs="宋体" w:hint="eastAsia"/>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6E6E3C" w:rsidRDefault="006E6E3C">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6E6E3C" w:rsidRDefault="006E6E3C">
            <w:pPr>
              <w:jc w:val="center"/>
              <w:rPr>
                <w:rFonts w:ascii="Times New Roman" w:hAnsi="Times New Roman" w:cs="Times New Roman"/>
                <w:sz w:val="22"/>
                <w:highlight w:val="yellow"/>
              </w:rPr>
            </w:pPr>
          </w:p>
        </w:tc>
      </w:tr>
      <w:tr w:rsidR="006E6E3C">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6E6E3C" w:rsidRDefault="00294E82">
            <w:pPr>
              <w:widowControl/>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6E6E3C" w:rsidRDefault="006E6E3C">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6E6E3C" w:rsidRDefault="00294E82">
            <w:pPr>
              <w:jc w:val="center"/>
              <w:rPr>
                <w:rFonts w:ascii="Times New Roman" w:hAnsi="Times New Roman" w:cs="Times New Roman"/>
                <w:sz w:val="22"/>
              </w:rPr>
            </w:pPr>
            <w:r>
              <w:rPr>
                <w:rFonts w:ascii="仿宋_GB2312" w:eastAsia="仿宋_GB2312" w:hAnsi="黑体" w:cs="Times New Roman" w:hint="eastAsia"/>
                <w:sz w:val="32"/>
                <w:szCs w:val="32"/>
              </w:rPr>
              <w:t>9.43</w:t>
            </w:r>
          </w:p>
        </w:tc>
      </w:tr>
    </w:tbl>
    <w:p w:rsidR="006E6E3C" w:rsidRDefault="00294E8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6E6E3C" w:rsidRDefault="00294E82">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6E6E3C" w:rsidRDefault="00294E82">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6E6E3C" w:rsidRDefault="00294E82">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w:t>
      </w:r>
      <w:r>
        <w:rPr>
          <w:rFonts w:ascii="Times New Roman" w:eastAsia="方正仿宋_GBK" w:hAnsi="Times New Roman" w:cs="Times New Roman"/>
          <w:sz w:val="32"/>
          <w:szCs w:val="32"/>
        </w:rPr>
        <w:lastRenderedPageBreak/>
        <w:t>租房收入、存款利息收入等。</w:t>
      </w:r>
    </w:p>
    <w:p w:rsidR="006E6E3C" w:rsidRDefault="00294E82">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6E6E3C" w:rsidRDefault="00294E82">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6E6E3C" w:rsidRDefault="00294E82">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w:t>
      </w:r>
      <w:r>
        <w:rPr>
          <w:rFonts w:ascii="Times New Roman" w:eastAsia="方正仿宋_GBK" w:hAnsi="Times New Roman" w:cs="Times New Roman"/>
          <w:sz w:val="32"/>
          <w:szCs w:val="32"/>
        </w:rPr>
        <w:t>类公务接待（含外宾接待）支出。</w:t>
      </w:r>
    </w:p>
    <w:p w:rsidR="006E6E3C" w:rsidRDefault="00294E82">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6E6E3C" w:rsidRDefault="00294E82">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6E6E3C" w:rsidRDefault="00294E8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九、其他需要说明的事项</w:t>
      </w:r>
    </w:p>
    <w:p w:rsidR="006E6E3C" w:rsidRDefault="00294E82">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lastRenderedPageBreak/>
        <w:t>我部门</w:t>
      </w:r>
      <w:proofErr w:type="gramEnd"/>
      <w:r>
        <w:rPr>
          <w:rFonts w:ascii="仿宋_GB2312" w:eastAsia="仿宋_GB2312" w:hAnsi="Times New Roman" w:cs="Times New Roman" w:hint="eastAsia"/>
          <w:sz w:val="32"/>
          <w:szCs w:val="32"/>
        </w:rPr>
        <w:t>无其他需要说明的事项。</w:t>
      </w:r>
    </w:p>
    <w:sectPr w:rsidR="006E6E3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2F57"/>
    <w:rsid w:val="0006483E"/>
    <w:rsid w:val="00075D5F"/>
    <w:rsid w:val="0008102F"/>
    <w:rsid w:val="000B020B"/>
    <w:rsid w:val="000B529B"/>
    <w:rsid w:val="000C3A19"/>
    <w:rsid w:val="001245BB"/>
    <w:rsid w:val="001251A3"/>
    <w:rsid w:val="001427EB"/>
    <w:rsid w:val="0019275C"/>
    <w:rsid w:val="00193383"/>
    <w:rsid w:val="001B4EF3"/>
    <w:rsid w:val="001F7873"/>
    <w:rsid w:val="00241FD4"/>
    <w:rsid w:val="00251B12"/>
    <w:rsid w:val="00294E8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E49F5"/>
    <w:rsid w:val="006E6E3C"/>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43A0683"/>
    <w:rsid w:val="044D092C"/>
    <w:rsid w:val="086748BC"/>
    <w:rsid w:val="168F4F8F"/>
    <w:rsid w:val="1D9F01ED"/>
    <w:rsid w:val="30857E91"/>
    <w:rsid w:val="35720BEA"/>
    <w:rsid w:val="38F74D75"/>
    <w:rsid w:val="3D142DAD"/>
    <w:rsid w:val="40FF3C0D"/>
    <w:rsid w:val="55057022"/>
    <w:rsid w:val="699477E3"/>
    <w:rsid w:val="6D4C0290"/>
    <w:rsid w:val="7495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style>
  <w:style w:type="character" w:styleId="a8">
    <w:name w:val="Hyperlink"/>
    <w:uiPriority w:val="99"/>
    <w:unhideWhenUsed/>
    <w:rPr>
      <w:color w:val="0000FF"/>
      <w:u w:val="single"/>
    </w:rPr>
  </w:style>
  <w:style w:type="character" w:styleId="a9">
    <w:name w:val="footnote reference"/>
    <w:uiPriority w:val="99"/>
    <w:semiHidden/>
    <w:unhideWhenUsed/>
    <w:rPr>
      <w:vertAlign w:val="superscript"/>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a6">
    <w:name w:val="footnote text"/>
    <w:basedOn w:val="a"/>
    <w:link w:val="Char2"/>
    <w:uiPriority w:val="99"/>
    <w:semiHidden/>
    <w:unhideWhenUsed/>
    <w:qFormat/>
    <w:pPr>
      <w:snapToGrid w:val="0"/>
      <w:jc w:val="left"/>
    </w:pPr>
    <w:rPr>
      <w:rFonts w:ascii="Calibri" w:eastAsia="宋体" w:hAnsi="Calibri" w:cs="Times New Roman"/>
      <w:sz w:val="18"/>
      <w:szCs w:val="18"/>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character" w:styleId="a7">
    <w:name w:val="page number"/>
    <w:uiPriority w:val="99"/>
    <w:semiHidden/>
    <w:unhideWhenUsed/>
  </w:style>
  <w:style w:type="character" w:styleId="a8">
    <w:name w:val="Hyperlink"/>
    <w:uiPriority w:val="99"/>
    <w:unhideWhenUsed/>
    <w:rPr>
      <w:color w:val="0000FF"/>
      <w:u w:val="single"/>
    </w:rPr>
  </w:style>
  <w:style w:type="character" w:styleId="a9">
    <w:name w:val="footnote reference"/>
    <w:uiPriority w:val="99"/>
    <w:semiHidden/>
    <w:unhideWhenUsed/>
    <w:rPr>
      <w:vertAlign w:val="superscript"/>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E6E7D-27DF-47FA-B8FF-8ED76F8C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718</Words>
  <Characters>4096</Characters>
  <Application>Microsoft Office Word</Application>
  <DocSecurity>0</DocSecurity>
  <Lines>34</Lines>
  <Paragraphs>9</Paragraphs>
  <ScaleCrop>false</ScaleCrop>
  <Company>Microsoft</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51</cp:revision>
  <cp:lastPrinted>2017-11-09T01:12:00Z</cp:lastPrinted>
  <dcterms:created xsi:type="dcterms:W3CDTF">2019-01-15T00:52:00Z</dcterms:created>
  <dcterms:modified xsi:type="dcterms:W3CDTF">2019-03-04T02:06:00Z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2052-11.1.0.8391</vt:lpwstr>
  </property>
</Properties>
</file>