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邢台市生态环境局威县分局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重大执法决定法制审核目录清单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100"/>
        <w:gridCol w:w="2852"/>
        <w:gridCol w:w="1811"/>
        <w:gridCol w:w="22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sz w:val="20"/>
                <w:szCs w:val="20"/>
              </w:rPr>
              <w:t>执法项目大类</w:t>
            </w:r>
          </w:p>
        </w:tc>
        <w:tc>
          <w:tcPr>
            <w:tcW w:w="5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sz w:val="20"/>
                <w:szCs w:val="20"/>
              </w:rPr>
              <w:t>审核的具体执法决定项目</w:t>
            </w:r>
          </w:p>
        </w:tc>
        <w:tc>
          <w:tcPr>
            <w:tcW w:w="2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sz w:val="20"/>
                <w:szCs w:val="20"/>
              </w:rPr>
              <w:t>应提交的审核材料</w:t>
            </w:r>
          </w:p>
        </w:tc>
        <w:tc>
          <w:tcPr>
            <w:tcW w:w="39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sz w:val="20"/>
                <w:szCs w:val="20"/>
              </w:rPr>
              <w:t>审核重点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caps w:val="0"/>
                <w:spacing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涉嫌环境犯罪类（移交）决定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涉嫌环境刑事犯罪需要向公安部门移交的案件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1、《案件移交审批表》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2、《立案审批表》；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3、《调查报告》；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4、《现场检查（勘察）笔录》、《调查询问笔录》、《现场检查影像资料》、《环境监测报告》或《司法鉴定报告》；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5、当事人身份证据材料；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6、执法人员资格证据材料；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7、其他需要提交的材料。</w:t>
            </w:r>
          </w:p>
        </w:tc>
        <w:tc>
          <w:tcPr>
            <w:tcW w:w="39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1、是否符合移交情形；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2、执法主体是否合法，执法人员是否具备执法资格；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3、主要事实认定是否清楚，证据是否确凿、充分；当事人身份认定是否准确；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4、适用法律、法规、规章条款是否准确；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5、程序是否合法；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6、行政执法文书是否规范；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7、其他应当审核的内容。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aps w:val="0"/>
                <w:spacing w:val="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涉嫌行政拘留类（移交）决定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涉嫌环境违法行政拘留需要向公安部门移交的案件</w:t>
            </w: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aps w:val="0"/>
                <w:spacing w:val="0"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行政处罚类决定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涉及重大公共利益，可能造成重大社会影响或引发社会风险的处罚案件。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1.《立案审批表》；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2.《调查报告》；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3.当事人身份证据材料；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4.《现场检查（勘察）笔录》、《调查询问笔录》、《现场检查影像资料》、《环境监测报告》；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</w:rPr>
              <w:t>5.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自由裁量材料；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6.执法人员资格证据材料；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7.其他需要提交的材料。</w:t>
            </w:r>
          </w:p>
        </w:tc>
        <w:tc>
          <w:tcPr>
            <w:tcW w:w="39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1、执法主体是否合法，执法人员是否具备执法资格；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2、主要事实认定是否清楚，证据是否确凿、充分；当事人身份认定是否准确；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3、适用法律、法规、规章条款是否准确；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4、自由裁量是否确当；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5、程序是否合法；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6、行政执法文书是否规范；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7、其他应当审核的内容。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aps w:val="0"/>
                <w:spacing w:val="0"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提请政府责令关闭的处罚案件</w:t>
            </w: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aps w:val="0"/>
                <w:spacing w:val="0"/>
                <w:sz w:val="18"/>
                <w:szCs w:val="18"/>
              </w:rPr>
              <w:t>5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暂扣、吊销许可证或者其他具有行政许可性质的证件的处罚案件。</w:t>
            </w: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aps w:val="0"/>
                <w:spacing w:val="0"/>
                <w:sz w:val="18"/>
                <w:szCs w:val="18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申请听证的处罚案件</w:t>
            </w: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aps w:val="0"/>
                <w:spacing w:val="0"/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涉及生态环境损害赔偿的处罚案件</w:t>
            </w: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aps w:val="0"/>
                <w:spacing w:val="0"/>
                <w:sz w:val="18"/>
                <w:szCs w:val="18"/>
              </w:rPr>
              <w:t>8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罚款数额超过</w:t>
            </w: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20"/>
                <w:szCs w:val="20"/>
              </w:rPr>
              <w:t>万元（含）以上的处罚案件</w:t>
            </w:r>
          </w:p>
        </w:tc>
        <w:tc>
          <w:tcPr>
            <w:tcW w:w="2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9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A6EBD"/>
    <w:rsid w:val="270D77D3"/>
    <w:rsid w:val="70AA6EBD"/>
    <w:rsid w:val="7BD0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2022-01-04T08:00:00Z</dcterms:created>
  <dc:creator>雨晴</dc:creator>
  <cp:lastModifiedBy>Administrator</cp:lastModifiedBy>
  <cp:lastPrinted>2022-08-03T07:09:00Z</cp:lastPrinted>
  <dcterms:modified xsi:type="dcterms:W3CDTF">2022-08-26T08:14:10Z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A47576AEC3BF447C9227836911DB4E11</vt:lpwstr>
  </property>
</Properties>
</file>