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CCF3F">
      <w:pPr>
        <w:pStyle w:val="2"/>
        <w:ind w:firstLine="0" w:firstLineChars="0"/>
        <w:rPr>
          <w:rFonts w:hint="eastAsia" w:ascii="黑体" w:hAnsi="黑体" w:eastAsia="黑体" w:cs="黑体"/>
        </w:rPr>
      </w:pPr>
      <w:r>
        <w:rPr>
          <w:rFonts w:hint="eastAsia" w:ascii="黑体" w:hAnsi="黑体" w:eastAsia="黑体" w:cs="黑体"/>
        </w:rPr>
        <w:t>附件2</w:t>
      </w:r>
    </w:p>
    <w:p w14:paraId="72A2188E">
      <w:pPr>
        <w:pStyle w:val="2"/>
        <w:spacing w:line="560" w:lineRule="exact"/>
        <w:ind w:firstLine="0" w:firstLineChars="0"/>
        <w:jc w:val="center"/>
        <w:rPr>
          <w:rFonts w:hint="eastAsia" w:ascii="仿宋" w:hAnsi="仿宋" w:eastAsia="仿宋" w:cs="方正小标宋简体"/>
        </w:rPr>
      </w:pPr>
      <w:bookmarkStart w:id="0" w:name="_GoBack"/>
      <w:r>
        <w:rPr>
          <w:rFonts w:ascii="仿宋" w:hAnsi="仿宋" w:eastAsia="仿宋" w:cs="方正小标宋简体"/>
        </w:rPr>
        <w:t>202</w:t>
      </w:r>
      <w:r>
        <w:rPr>
          <w:rFonts w:hint="eastAsia" w:ascii="仿宋" w:hAnsi="仿宋" w:eastAsia="仿宋" w:cs="方正小标宋简体"/>
        </w:rPr>
        <w:t>5年河北省（邢台市）3C数码产品促消费</w:t>
      </w:r>
    </w:p>
    <w:p w14:paraId="2315611D">
      <w:pPr>
        <w:pStyle w:val="2"/>
        <w:spacing w:line="560" w:lineRule="exact"/>
        <w:ind w:firstLine="0" w:firstLineChars="0"/>
        <w:jc w:val="center"/>
        <w:rPr>
          <w:rFonts w:ascii="仿宋" w:hAnsi="仿宋" w:eastAsia="仿宋" w:cs="方正小标宋简体"/>
        </w:rPr>
      </w:pPr>
      <w:r>
        <w:rPr>
          <w:rFonts w:hint="eastAsia" w:ascii="仿宋" w:hAnsi="仿宋" w:eastAsia="仿宋" w:cs="方正小标宋简体"/>
        </w:rPr>
        <w:t>参与企业承诺书</w:t>
      </w:r>
    </w:p>
    <w:bookmarkEnd w:id="0"/>
    <w:p w14:paraId="57D5D0F8">
      <w:pPr>
        <w:pStyle w:val="2"/>
        <w:ind w:firstLine="0" w:firstLineChars="0"/>
        <w:rPr>
          <w:rFonts w:ascii="仿宋" w:hAnsi="仿宋" w:eastAsia="仿宋" w:cs="仿宋_GB2312"/>
        </w:rPr>
      </w:pPr>
    </w:p>
    <w:p w14:paraId="0E889157">
      <w:pPr>
        <w:spacing w:line="60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威县商务局：</w:t>
      </w:r>
    </w:p>
    <w:p w14:paraId="7803E47E">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本公司</w:t>
      </w:r>
      <w:r>
        <w:rPr>
          <w:rFonts w:hint="eastAsia" w:ascii="仿宋" w:hAnsi="仿宋" w:eastAsia="仿宋" w:cs="仿宋_GB2312"/>
          <w:sz w:val="32"/>
          <w:szCs w:val="32"/>
          <w:u w:val="single"/>
        </w:rPr>
        <w:t xml:space="preserve">   </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u w:val="single"/>
        </w:rPr>
        <w:t xml:space="preserve">  </w:t>
      </w:r>
      <w:r>
        <w:rPr>
          <w:rFonts w:hint="eastAsia" w:ascii="仿宋" w:hAnsi="仿宋" w:eastAsia="仿宋" w:cs="仿宋_GB2312"/>
          <w:sz w:val="32"/>
          <w:szCs w:val="32"/>
        </w:rPr>
        <w:t>申请参加2025年河北省（邢台市）3C数码产品促消费活动，并承诺如下:</w:t>
      </w:r>
    </w:p>
    <w:p w14:paraId="39159B9C">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一、严格遵守活动各项要求，积极组织本公司各门店参与，如实开展政策宣传，不擅自增设消费者参与活动的附加、限制条件，并在营业场所显著位置公示咨询投诉电话，认真处理消费者相关咨询、投诉。</w:t>
      </w:r>
    </w:p>
    <w:p w14:paraId="78E33BF9">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二、本着诚实守信的原则开展3C数码产品促消费活动，并如实提供参与门店、商品、销售以及消费信息，</w:t>
      </w:r>
      <w:r>
        <w:rPr>
          <w:rFonts w:hint="eastAsia" w:ascii="仿宋" w:hAnsi="仿宋" w:eastAsia="仿宋" w:cs="仿宋"/>
          <w:color w:val="000000"/>
          <w:sz w:val="32"/>
          <w:szCs w:val="32"/>
          <w:shd w:val="clear" w:color="auto" w:fill="FFFFFF"/>
        </w:rPr>
        <w:t>自愿接受政府相关部门及委派的第三方机构对本次活动进行监督、审计，并同意以审计结果作为补贴申请的最终依据。</w:t>
      </w:r>
      <w:r>
        <w:rPr>
          <w:rFonts w:hint="eastAsia" w:ascii="仿宋" w:hAnsi="仿宋" w:eastAsia="仿宋" w:cs="仿宋_GB2312"/>
          <w:sz w:val="32"/>
          <w:szCs w:val="32"/>
        </w:rPr>
        <w:t>如发现我方存在弄虚作假等违法违规行为，愿意按照有关政策要求接受处罚。</w:t>
      </w:r>
    </w:p>
    <w:p w14:paraId="1C216B2C">
      <w:pPr>
        <w:pStyle w:val="2"/>
        <w:spacing w:line="600" w:lineRule="exact"/>
        <w:ind w:firstLine="640"/>
        <w:rPr>
          <w:rFonts w:ascii="仿宋" w:hAnsi="仿宋" w:eastAsia="仿宋" w:cs="仿宋_GB2312"/>
          <w:color w:val="000000"/>
          <w:shd w:val="clear" w:color="auto" w:fill="FFFFFF"/>
        </w:rPr>
      </w:pPr>
      <w:r>
        <w:rPr>
          <w:rFonts w:hint="eastAsia" w:ascii="仿宋" w:hAnsi="仿宋" w:eastAsia="仿宋" w:cs="仿宋_GB2312"/>
        </w:rPr>
        <w:t>三、</w:t>
      </w:r>
      <w:r>
        <w:rPr>
          <w:rFonts w:hint="eastAsia" w:ascii="仿宋" w:hAnsi="仿宋" w:eastAsia="仿宋" w:cs="仿宋_GB2312"/>
          <w:color w:val="000000"/>
          <w:shd w:val="clear" w:color="auto" w:fill="FFFFFF"/>
        </w:rPr>
        <w:t xml:space="preserve">参加活动商品的报备要严谨准确。对因活动商品报备不准确造成的补贴资金损失，由我单位承担并追究责任。  </w:t>
      </w:r>
    </w:p>
    <w:p w14:paraId="56CAF6F2">
      <w:pPr>
        <w:pStyle w:val="2"/>
        <w:spacing w:line="600" w:lineRule="exact"/>
        <w:ind w:firstLine="640"/>
        <w:rPr>
          <w:rFonts w:ascii="仿宋" w:hAnsi="仿宋" w:eastAsia="仿宋" w:cs="仿宋_GB2312"/>
        </w:rPr>
      </w:pPr>
      <w:r>
        <w:rPr>
          <w:rFonts w:hint="eastAsia" w:ascii="仿宋" w:hAnsi="仿宋" w:eastAsia="仿宋" w:cs="仿宋_GB2312"/>
          <w:color w:val="000000"/>
          <w:shd w:val="clear" w:color="auto" w:fill="FFFFFF"/>
        </w:rPr>
        <w:t>四、</w:t>
      </w:r>
      <w:r>
        <w:rPr>
          <w:rFonts w:hint="eastAsia" w:ascii="仿宋" w:hAnsi="仿宋" w:eastAsia="仿宋" w:cs="仿宋_GB2312"/>
        </w:rPr>
        <w:t>全力配合政策实施部门及服务机构实施相关套利防控措施，严格审核消费者的参与资格，采取积极举措预防并制止“黄牛”等恶意套利行为。</w:t>
      </w:r>
    </w:p>
    <w:p w14:paraId="7B15493A">
      <w:pPr>
        <w:pStyle w:val="2"/>
        <w:spacing w:line="600" w:lineRule="exact"/>
        <w:ind w:firstLine="640"/>
        <w:rPr>
          <w:rFonts w:ascii="仿宋" w:hAnsi="仿宋" w:eastAsia="仿宋" w:cs="仿宋_GB2312"/>
        </w:rPr>
      </w:pPr>
      <w:r>
        <w:rPr>
          <w:rFonts w:hint="eastAsia" w:ascii="仿宋" w:hAnsi="仿宋" w:eastAsia="仿宋" w:cs="仿宋_GB2312"/>
        </w:rPr>
        <w:t>五、指定专人负责处理包括但不限于日常沟通、宣传推广、客户投诉等3C数码产品补贴政策中涉及的各项事宜。因本单位提供的服务及产品问题引发的用户投诉、处理和争议等，应由本单位自行负责解决，主办方不承担任何责任。</w:t>
      </w:r>
    </w:p>
    <w:p w14:paraId="6738E270">
      <w:pPr>
        <w:pStyle w:val="2"/>
        <w:spacing w:line="600" w:lineRule="exact"/>
        <w:ind w:firstLine="640"/>
        <w:rPr>
          <w:rFonts w:hint="eastAsia" w:ascii="仿宋" w:hAnsi="仿宋" w:eastAsia="仿宋" w:cs="仿宋_GB2312"/>
          <w:u w:val="single"/>
        </w:rPr>
      </w:pPr>
      <w:r>
        <w:rPr>
          <w:rFonts w:hint="eastAsia" w:ascii="仿宋" w:hAnsi="仿宋" w:eastAsia="仿宋" w:cs="仿宋_GB2312"/>
        </w:rPr>
        <w:t>联 系 人：</w:t>
      </w:r>
      <w:r>
        <w:rPr>
          <w:rFonts w:hint="eastAsia" w:ascii="仿宋" w:hAnsi="仿宋" w:eastAsia="仿宋" w:cs="仿宋_GB2312"/>
          <w:u w:val="single"/>
        </w:rPr>
        <w:t xml:space="preserve">                      </w:t>
      </w:r>
    </w:p>
    <w:p w14:paraId="4C10CD16">
      <w:pPr>
        <w:pStyle w:val="2"/>
        <w:spacing w:line="600" w:lineRule="exact"/>
        <w:ind w:firstLine="640"/>
        <w:rPr>
          <w:rFonts w:hint="eastAsia" w:ascii="仿宋" w:hAnsi="仿宋" w:eastAsia="仿宋" w:cs="仿宋_GB2312"/>
        </w:rPr>
      </w:pPr>
      <w:r>
        <w:rPr>
          <w:rFonts w:hint="eastAsia" w:ascii="仿宋" w:hAnsi="仿宋" w:eastAsia="仿宋" w:cs="仿宋_GB2312"/>
        </w:rPr>
        <w:t>联系电话：</w:t>
      </w:r>
      <w:r>
        <w:rPr>
          <w:rFonts w:hint="eastAsia" w:ascii="仿宋" w:hAnsi="仿宋" w:eastAsia="仿宋" w:cs="仿宋_GB2312"/>
          <w:u w:val="single"/>
        </w:rPr>
        <w:t xml:space="preserve">                      </w:t>
      </w:r>
      <w:r>
        <w:rPr>
          <w:rFonts w:hint="eastAsia" w:ascii="仿宋" w:hAnsi="仿宋" w:eastAsia="仿宋" w:cs="仿宋_GB2312"/>
        </w:rPr>
        <w:t xml:space="preserve">  </w:t>
      </w:r>
    </w:p>
    <w:p w14:paraId="7C79CACA">
      <w:pPr>
        <w:pStyle w:val="2"/>
        <w:ind w:firstLine="640"/>
        <w:rPr>
          <w:rFonts w:ascii="仿宋" w:hAnsi="仿宋" w:eastAsia="仿宋" w:cs="仿宋_GB2312"/>
        </w:rPr>
      </w:pPr>
      <w:r>
        <w:rPr>
          <w:rFonts w:hint="eastAsia" w:ascii="仿宋" w:hAnsi="仿宋" w:eastAsia="仿宋" w:cs="仿宋_GB2312"/>
        </w:rPr>
        <w:t>本公司已知晓并同意以上承诺，若有违反政策实施部门和服务机构有权随时取消本公司所有门店参与政策的资格,并丧失后续参与补贴政策的资格，且本公司同意政策实施部门和服务机构可进一步采取包括但不限于以下任一或同时采取以下全部措施，追究本公司相关违约责任：</w:t>
      </w:r>
    </w:p>
    <w:p w14:paraId="1E714F9A">
      <w:pPr>
        <w:pStyle w:val="2"/>
        <w:ind w:firstLine="640"/>
        <w:rPr>
          <w:rFonts w:ascii="仿宋" w:hAnsi="仿宋" w:eastAsia="仿宋" w:cs="仿宋_GB2312"/>
        </w:rPr>
      </w:pPr>
      <w:r>
        <w:rPr>
          <w:rFonts w:hint="eastAsia" w:ascii="仿宋" w:hAnsi="仿宋" w:eastAsia="仿宋" w:cs="仿宋_GB2312"/>
        </w:rPr>
        <w:t>（1）要求本公司全额退还经政策实施部门和服务机构认定的违约行为所涉产品补贴政策资金；</w:t>
      </w:r>
    </w:p>
    <w:p w14:paraId="2036B74A">
      <w:pPr>
        <w:pStyle w:val="2"/>
        <w:ind w:firstLine="640"/>
        <w:rPr>
          <w:rFonts w:ascii="仿宋" w:hAnsi="仿宋" w:eastAsia="仿宋" w:cs="仿宋_GB2312"/>
        </w:rPr>
      </w:pPr>
      <w:r>
        <w:rPr>
          <w:rFonts w:hint="eastAsia" w:ascii="仿宋" w:hAnsi="仿宋" w:eastAsia="仿宋" w:cs="仿宋_GB2312"/>
        </w:rPr>
        <w:t>（2）要求本公司赔偿违约行为所导致的一切损失；</w:t>
      </w:r>
    </w:p>
    <w:p w14:paraId="4C575BD6">
      <w:pPr>
        <w:pStyle w:val="2"/>
        <w:ind w:firstLine="640"/>
        <w:rPr>
          <w:rFonts w:ascii="仿宋" w:hAnsi="仿宋" w:eastAsia="仿宋" w:cs="仿宋_GB2312"/>
        </w:rPr>
      </w:pPr>
      <w:r>
        <w:rPr>
          <w:rFonts w:hint="eastAsia" w:ascii="仿宋" w:hAnsi="仿宋" w:eastAsia="仿宋" w:cs="仿宋_GB2312"/>
        </w:rPr>
        <w:t>（3）政策实施部门有权会同相关部门将本公司依法列入不诚信单位名单。</w:t>
      </w:r>
    </w:p>
    <w:p w14:paraId="162098A8">
      <w:pPr>
        <w:pStyle w:val="2"/>
        <w:ind w:firstLine="640"/>
        <w:rPr>
          <w:rFonts w:hint="eastAsia" w:ascii="仿宋" w:hAnsi="仿宋" w:eastAsia="仿宋" w:cs="仿宋_GB2312"/>
          <w:u w:val="single"/>
        </w:rPr>
      </w:pPr>
      <w:r>
        <w:rPr>
          <w:rFonts w:hint="eastAsia" w:ascii="仿宋" w:hAnsi="仿宋" w:eastAsia="仿宋" w:cs="仿宋_GB2312"/>
        </w:rPr>
        <w:t>特此承诺。</w:t>
      </w:r>
    </w:p>
    <w:p w14:paraId="460CFE01">
      <w:pPr>
        <w:pStyle w:val="2"/>
        <w:ind w:firstLine="0" w:firstLineChars="0"/>
        <w:jc w:val="center"/>
        <w:rPr>
          <w:rFonts w:ascii="仿宋" w:hAnsi="仿宋" w:eastAsia="仿宋" w:cs="仿宋_GB2312"/>
        </w:rPr>
      </w:pPr>
      <w:r>
        <w:rPr>
          <w:rFonts w:hint="eastAsia" w:ascii="仿宋" w:hAnsi="仿宋" w:eastAsia="仿宋" w:cs="仿宋_GB2312"/>
          <w:lang w:val="en-US" w:eastAsia="zh-CN"/>
        </w:rPr>
        <w:t xml:space="preserve">      </w:t>
      </w:r>
      <w:r>
        <w:rPr>
          <w:rFonts w:hint="eastAsia" w:ascii="仿宋" w:hAnsi="仿宋" w:eastAsia="仿宋" w:cs="仿宋_GB2312"/>
        </w:rPr>
        <w:t>企业名称（盖章）：</w:t>
      </w:r>
    </w:p>
    <w:p w14:paraId="2AB24F19">
      <w:pPr>
        <w:pStyle w:val="2"/>
        <w:ind w:firstLine="3200" w:firstLineChars="1000"/>
        <w:rPr>
          <w:rFonts w:hint="eastAsia" w:ascii="仿宋" w:hAnsi="仿宋" w:eastAsia="仿宋" w:cs="仿宋_GB2312"/>
        </w:rPr>
      </w:pPr>
      <w:r>
        <w:rPr>
          <w:rFonts w:hint="eastAsia" w:ascii="仿宋" w:hAnsi="仿宋" w:eastAsia="仿宋" w:cs="仿宋_GB2312"/>
        </w:rPr>
        <w:t xml:space="preserve">法定代表人签字：                   </w:t>
      </w:r>
    </w:p>
    <w:p w14:paraId="1A9EBEC3">
      <w:pPr>
        <w:pStyle w:val="2"/>
        <w:ind w:firstLine="0" w:firstLineChars="0"/>
        <w:jc w:val="right"/>
      </w:pPr>
      <w:r>
        <w:rPr>
          <w:rFonts w:hint="eastAsia" w:ascii="仿宋" w:hAnsi="仿宋" w:eastAsia="仿宋" w:cs="仿宋_GB2312"/>
        </w:rPr>
        <w:t xml:space="preserve"> 年    月    </w:t>
      </w:r>
      <w:r>
        <w:rPr>
          <w:rFonts w:hint="eastAsia" w:ascii="仿宋" w:hAnsi="仿宋" w:eastAsia="仿宋" w:cs="仿宋_GB2312"/>
          <w:lang w:eastAsia="zh-CN"/>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23B7">
    <w:pPr>
      <w:ind w:right="360" w:firstLine="36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FDF8C4B"/>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jGzwTTAAAABQEAAA8AAAAAAAAAAQAgAAAAIgAA&#10;AGRycy9kb3ducmV2LnhtbFBLAQIUABQAAAAIAIdO4kDL9MfR1AEAALMDAAAOAAAAAAAAAAEAIAAA&#10;ACIBAABkcnMvZTJvRG9jLnhtbFBLBQYAAAAABgAGAFkBAABoBQAAAAA=&#10;">
              <v:path/>
              <v:fill on="f" focussize="0,0"/>
              <v:stroke on="f"/>
              <v:imagedata o:title=""/>
              <o:lock v:ext="edit" aspectratio="f"/>
              <v:textbox>
                <w:txbxContent>
                  <w:p w14:paraId="3FDF8C4B"/>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8064A"/>
    <w:rsid w:val="53B8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2024-12-19T07:41:00Z</dcterms:created>
  <dc:creator>厚德载物</dc:creator>
  <cp:lastModifiedBy>厚德载物</cp:lastModifiedBy>
  <dcterms:modified xsi:type="dcterms:W3CDTF">2024-12-19T07:42:25Z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470D2A881BF3480388473452D474A9F2_11</vt:lpwstr>
  </property>
</Properties>
</file>