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威县文化广电体育和旅游局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工作纪律管理制度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为严肃工作纪律，提高工作效率，促进机关作风建设，根据《公务员法》、《劳动法》、《事业单位人事管理条例》等有关法律法规，结合我局实际，作出如下规定：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OLE_LINK1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严格签到、签退制度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上午8：00-8：30为签到时间，9：00后签到按旷工处理，11：30后为签退时间；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下午13：00-13：30为签到时间，14：00后签到按旷工处理，17：30后为签退时间；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其他时间签到、签退均按迟到、早退对待；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工作期间不准玩游戏、聊天、看电影、浏览与工作无关的网站</w:t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；如被督查到，局党组将按照有关规定做出相应处理。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坚持事先请假、事后销假、分级负责原则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凡请假的，事先要办理书面请假手续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在局办公室进行报备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如遇特殊或紧急情况，可口头或代请假，但事后必须说明情况并补写假条备案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未经批准擅自离开工作岗位者，按旷工处理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请假期满，履行销假手续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未进行销假的，按旷工处理。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请假时限及审批方式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一般干部职工请假半天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的，需部门负责人审核，</w:t>
      </w:r>
      <w:r>
        <w:rPr>
          <w:rFonts w:hint="eastAsia" w:ascii="仿宋" w:hAnsi="仿宋" w:eastAsia="仿宋" w:cs="仿宋"/>
          <w:sz w:val="32"/>
          <w:szCs w:val="32"/>
        </w:rPr>
        <w:t>主管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领导审批；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一般干部职工请假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的，需部门负责人审核，</w:t>
      </w:r>
      <w:r>
        <w:rPr>
          <w:rFonts w:hint="eastAsia" w:ascii="仿宋" w:hAnsi="仿宋" w:eastAsia="仿宋" w:cs="仿宋"/>
          <w:sz w:val="32"/>
          <w:szCs w:val="32"/>
        </w:rPr>
        <w:t>主管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领导审批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局长批准；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副科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级</w:t>
      </w:r>
      <w:r>
        <w:rPr>
          <w:rFonts w:hint="eastAsia" w:ascii="仿宋" w:hAnsi="仿宋" w:eastAsia="仿宋" w:cs="仿宋"/>
          <w:sz w:val="32"/>
          <w:szCs w:val="32"/>
        </w:rPr>
        <w:t>干部及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股长、</w:t>
      </w:r>
      <w:r>
        <w:rPr>
          <w:rFonts w:hint="eastAsia" w:ascii="仿宋" w:hAnsi="仿宋" w:eastAsia="仿宋" w:cs="仿宋"/>
          <w:sz w:val="32"/>
          <w:szCs w:val="32"/>
        </w:rPr>
        <w:t>馆长请假，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一律</w:t>
      </w:r>
      <w:r>
        <w:rPr>
          <w:rFonts w:hint="eastAsia" w:ascii="仿宋" w:hAnsi="仿宋" w:eastAsia="仿宋" w:cs="仿宋"/>
          <w:sz w:val="32"/>
          <w:szCs w:val="32"/>
        </w:rPr>
        <w:t>由局长批准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4、一个自然月请假不得超过2次，红白事（直系亲属）请假一般不超过5天，产假按国家规定请假，无特殊情况平时不得请假；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5、如参加市县会议，需参会人员提前将会议通知向局办公室进行报备，未报备按旷工处理。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考勤制度奖惩办法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1、凡擅自旷工一天扣除100元；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迟到、早退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一次扣除20元，累计</w:t>
      </w:r>
      <w:r>
        <w:rPr>
          <w:rFonts w:hint="eastAsia" w:ascii="仿宋" w:hAnsi="仿宋" w:eastAsia="仿宋" w:cs="仿宋"/>
          <w:sz w:val="32"/>
          <w:szCs w:val="32"/>
        </w:rPr>
        <w:t>迟到、早退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次按旷工1天处理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3、连续旷工超过3天扣除当月全部绩效奖金，上报纪委纪检组处理；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4、今后凡局机关召开会议未按要求参会的，迟到扣除50元、未到扣除100元；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5、凡被纪委纪检组处理后仍未改正的，将</w:t>
      </w:r>
      <w:r>
        <w:rPr>
          <w:rFonts w:hint="eastAsia" w:ascii="仿宋" w:hAnsi="仿宋" w:eastAsia="仿宋" w:cs="仿宋"/>
          <w:sz w:val="32"/>
          <w:szCs w:val="32"/>
        </w:rPr>
        <w:t>根据《公务员法》、《劳动法》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《事业单位人事管理条例》，报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财政</w:t>
      </w:r>
      <w:r>
        <w:rPr>
          <w:rFonts w:hint="eastAsia" w:ascii="仿宋" w:hAnsi="仿宋" w:eastAsia="仿宋" w:cs="仿宋"/>
          <w:sz w:val="32"/>
          <w:szCs w:val="32"/>
        </w:rPr>
        <w:t>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停发工资；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6、每月初以下发文件形式在全局通报上月考勤情况，并在红黑榜晾晒，各馆所团每月1日上报上个月的考勤情况；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7、公务员奖惩每月一兑现，从车补、加月工资、烤火费扣除；事业人员奖惩半年一兑现，从绩效奖金扣除。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每周一上午8：3</w:t>
      </w:r>
      <w:bookmarkStart w:id="2" w:name="_GoBack"/>
      <w:bookmarkEnd w:id="2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0在局6楼会议室召开股级以上碰头会议，汇报上周工作完成情况及当周工作安排，通报上周出勤情况。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干部职工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</w:rPr>
        <w:t>因病需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</w:t>
      </w:r>
      <w:r>
        <w:rPr>
          <w:rFonts w:hint="eastAsia" w:ascii="仿宋" w:hAnsi="仿宋" w:eastAsia="仿宋" w:cs="仿宋"/>
          <w:sz w:val="32"/>
          <w:szCs w:val="32"/>
        </w:rPr>
        <w:t>治疗或不能坚持工作需要住院治疗，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必须提供</w:t>
      </w:r>
      <w:r>
        <w:rPr>
          <w:rFonts w:hint="eastAsia" w:ascii="仿宋" w:hAnsi="仿宋" w:eastAsia="仿宋" w:cs="仿宋"/>
          <w:sz w:val="32"/>
          <w:szCs w:val="32"/>
        </w:rPr>
        <w:t>县级以上医疗机构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化验单和诊断证明</w:t>
      </w:r>
      <w:r>
        <w:rPr>
          <w:rFonts w:hint="eastAsia" w:ascii="仿宋" w:hAnsi="仿宋" w:eastAsia="仿宋" w:cs="仿宋"/>
          <w:sz w:val="32"/>
          <w:szCs w:val="32"/>
        </w:rPr>
        <w:t>，可请病假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直系亲属住院需要陪同照顾的，要报请局党组研究，视情况确定请假期限；</w:t>
      </w:r>
      <w:r>
        <w:rPr>
          <w:rFonts w:hint="eastAsia" w:ascii="仿宋" w:hAnsi="仿宋" w:eastAsia="仿宋" w:cs="仿宋"/>
          <w:sz w:val="32"/>
          <w:szCs w:val="32"/>
        </w:rPr>
        <w:t>病假时间超过半年，年度考核不得评为优秀。</w:t>
      </w:r>
    </w:p>
    <w:p>
      <w:pPr>
        <w:keepLines w:val="0"/>
        <w:widowControl w:val="0"/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七、严禁酒后工作。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工作日中午一律不准饮酒。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、严守值班纪律。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严格按值班要求保证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在岗时间、严守纪律，做好值班值守期间上传下达、事情处置、交接班等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工作。</w:t>
      </w:r>
    </w:p>
    <w:p>
      <w:pPr>
        <w:keepNext w:val="0"/>
        <w:keepLines w:val="0"/>
        <w:pageBreakBefore w:val="0"/>
        <w:widowControl w:val="0"/>
        <w:tabs>
          <w:tab w:val="left" w:pos="56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局领导不定期对局机关各股室和各馆所团工作及到岗情况进行检查。</w:t>
      </w:r>
    </w:p>
    <w:p>
      <w:pPr>
        <w:keepNext w:val="0"/>
        <w:keepLines w:val="0"/>
        <w:pageBreakBefore w:val="0"/>
        <w:widowControl w:val="0"/>
        <w:tabs>
          <w:tab w:val="left" w:pos="56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十、</w:t>
      </w:r>
      <w:bookmarkStart w:id="1" w:name="OLE_LINK2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因个人原因或工作失误,致使本单位发生重大事故、或者造成恶劣影响的，除按照有关法律法规处理外，由局党组拿出处理意见报送纪检监察机关、组织、人事等部门进行处理。</w:t>
      </w:r>
    </w:p>
    <w:bookmarkEnd w:id="1"/>
    <w:p>
      <w:pPr>
        <w:keepNext w:val="0"/>
        <w:keepLines w:val="0"/>
        <w:pageBreakBefore w:val="0"/>
        <w:widowControl w:val="0"/>
        <w:tabs>
          <w:tab w:val="left" w:pos="56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十一、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本管理办法自2022年2月22日起执行。</w:t>
      </w:r>
    </w:p>
    <w:p>
      <w:pPr>
        <w:keepNext w:val="0"/>
        <w:keepLines w:val="0"/>
        <w:pageBreakBefore w:val="0"/>
        <w:widowControl w:val="0"/>
        <w:tabs>
          <w:tab w:val="left" w:pos="56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6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6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2022年2月17日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1FAF36"/>
    <w:multiLevelType w:val="singleLevel"/>
    <w:tmpl w:val="861FAF36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abstractNum w:abstractNumId="1">
    <w:nsid w:val="719FEC4B"/>
    <w:multiLevelType w:val="singleLevel"/>
    <w:tmpl w:val="719FEC4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NTZiMWE5NGM4YTU1ZTM5ZDgyM2YzYzYzYTUwNWMifQ=="/>
  </w:docVars>
  <w:rsids>
    <w:rsidRoot w:val="55C96E99"/>
    <w:rsid w:val="0B2A55D8"/>
    <w:rsid w:val="0BCE6218"/>
    <w:rsid w:val="1B4733E7"/>
    <w:rsid w:val="1F9C649E"/>
    <w:rsid w:val="23615D60"/>
    <w:rsid w:val="24C41AD2"/>
    <w:rsid w:val="2ECB281A"/>
    <w:rsid w:val="2ECE5AB6"/>
    <w:rsid w:val="31EF7534"/>
    <w:rsid w:val="460A1D9C"/>
    <w:rsid w:val="46A42E33"/>
    <w:rsid w:val="55C96E99"/>
    <w:rsid w:val="5AD13788"/>
    <w:rsid w:val="5F743104"/>
    <w:rsid w:val="6651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1224</Words>
  <Characters>1256</Characters>
  <Lines>0</Lines>
  <Paragraphs>0</Paragraphs>
  <TotalTime>3</TotalTime>
  <ScaleCrop>false</ScaleCrop>
  <LinksUpToDate>false</LinksUpToDate>
  <CharactersWithSpaces>1256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2022-02-17T00:55:00Z</dcterms:created>
  <dc:creator>杨浩</dc:creator>
  <cp:lastModifiedBy>杨浩</cp:lastModifiedBy>
  <cp:lastPrinted>2022-02-21T01:44:00Z</cp:lastPrinted>
  <dcterms:modified xsi:type="dcterms:W3CDTF">2022-10-11T01:00:24Z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CCBB81A8A11744BB8406782F1A70FAE5</vt:lpwstr>
  </property>
</Properties>
</file>