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威县统计局</w:t>
      </w:r>
    </w:p>
    <w:p>
      <w:pPr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2020年政府信息公开工作年度报告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>本报告依据新修订《中华人民共和国政府信息公开条例》、《邢台市人民政府办公室关于做好2020年政府信息公开年度报告的有关事项的通知》等相关文件编制。本报告由总体情况、主动公开政府信息情况、收到和处理政府信息公开申请情况、政府信息公开行政复议、行政诉讼情况、存在的主要问题及改进情况以及其他需要报告的事项等六部分组成。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>本报告中所列数据的统计期限自2020年1月1日起，至2020年12月31日止。如对报告有任何疑问，请与统计局办公室联系（地址：威县东街县政府院内西三楼，邮编：054700，办公电话：0319-6161003）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>2020年，在县委、县政府的正确领导及县政务公开工作领导小组的指导下，坚持以习近平新时代中国特色社会主义思想为指导，全面贯彻党的十九大和十九届四中、五中全会精神，深入推进基层政务公开标准化规范化建设，积极保障公众知情权和监督权，规范工作程序，拓展公开深度，加大主动公开工作力度，全面提升政务公开工作的能力和水平，2020年政府信息公开工作取得新进展。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</w:t>
      </w:r>
      <w:r>
        <w:rPr>
          <w:rFonts w:hint="eastAsia" w:ascii="仿宋_GB2312" w:hAnsi="微软雅黑" w:eastAsia="仿宋_GB2312"/>
          <w:sz w:val="32"/>
          <w:szCs w:val="32"/>
        </w:rPr>
        <w:t>加强领导，健全机构。为切实加强对政府信息公开、政务公开工作的领导和组织协调，我局成立了以局长为组长，副局长为副组长，相关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股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</w:rPr>
        <w:t>室、普查中心负责人为成员，办公室负责牵头的政务公开工作领导小组。进一步明确了相关科室在政府信息公开和政务公开方面的职责，并指定专人负责信息的日常处理，落实到人。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主动公开情况。坚持以公开为原则、不公开为例外，重点对外公开2020年财政预算信息、权力清单、责任清单、事中事后监督管理制度及公共服务事项目录等；进一步提高统计局工作宣传影响力，全年在政府信息公开平台发布信息203条。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（三）依申请公开，党政办2020年度未收到依申请公开政府信息事项。 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tbl>
      <w:tblPr>
        <w:tblStyle w:val="4"/>
        <w:tblW w:w="8145" w:type="dxa"/>
        <w:tblCellSpacing w:w="0" w:type="dxa"/>
        <w:tblInd w:w="3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0" w:type="dxa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本年新</w:t>
            </w: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制作数量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本年新</w:t>
            </w: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公开数量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规章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 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ind w:firstLine="3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0" w:type="dxa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规范性文件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　</w:t>
            </w: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 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ind w:firstLine="3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上一年项目数量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本年增/减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行政许可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其他对外管理服务事项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ind w:firstLine="3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上一年项目数量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本年增/减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行政处罚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行政强制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行政事业性收费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15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after="240" w:line="555" w:lineRule="atLeast"/>
        <w:ind w:firstLine="42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555" w:lineRule="atLeast"/>
        <w:ind w:firstLine="64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1"/>
          <w:szCs w:val="31"/>
        </w:rPr>
        <w:t>三、收到和处理政府信息公开申请情况</w:t>
      </w:r>
    </w:p>
    <w:tbl>
      <w:tblPr>
        <w:tblStyle w:val="4"/>
        <w:tblW w:w="9075" w:type="dxa"/>
        <w:tblCellSpacing w:w="0" w:type="dxa"/>
        <w:tblInd w:w="3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854"/>
        <w:gridCol w:w="2074"/>
        <w:gridCol w:w="808"/>
        <w:gridCol w:w="748"/>
        <w:gridCol w:w="748"/>
        <w:gridCol w:w="808"/>
        <w:gridCol w:w="971"/>
        <w:gridCol w:w="718"/>
        <w:gridCol w:w="726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47" w:type="dxa"/>
            <w:gridSpan w:val="3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28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自然人</w:t>
            </w:r>
          </w:p>
        </w:tc>
        <w:tc>
          <w:tcPr>
            <w:tcW w:w="3994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法人或其他组织</w:t>
            </w:r>
          </w:p>
        </w:tc>
        <w:tc>
          <w:tcPr>
            <w:tcW w:w="72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商业企业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科研机构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社会公益组织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法律服务机构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47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47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三、本年度办理结果</w:t>
            </w:r>
          </w:p>
        </w:tc>
        <w:tc>
          <w:tcPr>
            <w:tcW w:w="293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（一）予以公开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（三）不予公开</w:t>
            </w: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1.属于国家秘密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3.危及“三安全一稳定”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4.保护第三方合法权益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5.属于三类内部事务信息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6.属于四类过程性信息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7.属于行政执法案卷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8.属于行政查询事项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（四）无法提供</w:t>
            </w: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3.补正后申请内容仍不明确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 </w:t>
            </w:r>
          </w:p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（五）不予处理</w:t>
            </w: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1.信访举报投诉类申请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2.重复申请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3.要求提供公开出版物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4.无正当理由大量反复申请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（六）其他处理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19"/>
                <w:szCs w:val="19"/>
              </w:rPr>
              <w:t>（七）总计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47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四、结转下年度继续办理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</w:tr>
    </w:tbl>
    <w:p>
      <w:pPr>
        <w:widowControl/>
        <w:shd w:val="clear" w:color="auto" w:fill="FFFFFF"/>
        <w:spacing w:line="555" w:lineRule="atLeast"/>
        <w:ind w:firstLine="42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1"/>
          <w:szCs w:val="31"/>
        </w:rPr>
        <w:t>四、政府信息公开行政复议、行政诉讼情况</w:t>
      </w: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tbl>
      <w:tblPr>
        <w:tblStyle w:val="4"/>
        <w:tblW w:w="9075" w:type="dxa"/>
        <w:tblCellSpacing w:w="0" w:type="dxa"/>
        <w:tblInd w:w="3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075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尚未审结</w:t>
            </w:r>
          </w:p>
        </w:tc>
        <w:tc>
          <w:tcPr>
            <w:tcW w:w="6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尚未审结</w:t>
            </w:r>
          </w:p>
        </w:tc>
        <w:tc>
          <w:tcPr>
            <w:tcW w:w="6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6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5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0</w:t>
            </w:r>
            <w:r>
              <w:rPr>
                <w:rFonts w:ascii="Calibri" w:hAnsi="Calibri" w:eastAsia="宋体" w:cs="Calibri"/>
                <w:kern w:val="0"/>
                <w:sz w:val="19"/>
                <w:szCs w:val="19"/>
              </w:rPr>
              <w:t> </w:t>
            </w:r>
          </w:p>
        </w:tc>
        <w:tc>
          <w:tcPr>
            <w:tcW w:w="6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55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1"/>
          <w:szCs w:val="31"/>
        </w:rPr>
        <w:t> 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>在政府信息公开工作中，我局虽然取得了一定成绩，但与上级的工作要求和群众的需求相比还有一些差距，主要表现在公开内容不够全面、公开内容质量有待进一步提高、新媒体平台仍需要进一步加强。2021年，我局办公室将结合工作职能，继续加大政务公开力度，不断提升政务公开质量和水平。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>一是继续学习贯彻新修订的《中华人民共和国政府信息公开条例》，增强各股室工作人员的法律和责任意识，进一步提高业务能力和工作水平。二是认真贯彻落实上级有关政府信息公开的各项规章制度，进一步规范政府信息公开工作，持续强化信息公开工作队伍建设，形成常抓不懈的工作机制。三是切实加强对政府信息公开工作的监督检查，严格执行责任追究制度，对不能履行政务信息公开义务、不及时上报公开政府信息内容的进行提醒。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>2020年，我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 w:cs="宋体"/>
          <w:sz w:val="32"/>
          <w:szCs w:val="32"/>
        </w:rPr>
        <w:t>没有其他需要报告的事项。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5E"/>
    <w:rsid w:val="00094CA4"/>
    <w:rsid w:val="00A62A93"/>
    <w:rsid w:val="00E16097"/>
    <w:rsid w:val="00E8425E"/>
    <w:rsid w:val="7B60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382</Words>
  <Characters>2184</Characters>
  <Lines>18</Lines>
  <Paragraphs>5</Paragraphs>
  <TotalTime>11</TotalTime>
  <ScaleCrop>false</ScaleCrop>
  <LinksUpToDate>false</LinksUpToDate>
  <CharactersWithSpaces>2561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2021-01-27T02:05:00Z</dcterms:created>
  <dc:creator>微软用户</dc:creator>
  <cp:lastModifiedBy>对方正在输入...</cp:lastModifiedBy>
  <dcterms:modified xsi:type="dcterms:W3CDTF">2021-02-05T06:58:41Z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