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5F" w:rsidRPr="00580DB0" w:rsidRDefault="0049245F" w:rsidP="00580DB0">
      <w:pPr>
        <w:spacing w:line="580" w:lineRule="exact"/>
        <w:jc w:val="center"/>
        <w:rPr>
          <w:rFonts w:ascii="方正小标宋简体" w:eastAsia="方正小标宋简体" w:hAnsi="Times New Roman" w:cs="方正小标宋简体"/>
          <w:sz w:val="44"/>
          <w:szCs w:val="44"/>
        </w:rPr>
      </w:pPr>
      <w:r>
        <w:rPr>
          <w:rFonts w:ascii="方正小标宋简体" w:eastAsia="方正小标宋简体" w:hAnsi="Times New Roman" w:cs="方正小标宋简体" w:hint="eastAsia"/>
          <w:sz w:val="44"/>
          <w:szCs w:val="44"/>
        </w:rPr>
        <w:t>威县计划生育协会</w:t>
      </w:r>
      <w:r w:rsidR="00580DB0">
        <w:rPr>
          <w:rFonts w:ascii="方正小标宋简体" w:eastAsia="方正小标宋简体" w:hAnsi="Times New Roman" w:cs="方正小标宋简体"/>
          <w:sz w:val="44"/>
          <w:szCs w:val="44"/>
        </w:rPr>
        <w:br/>
      </w:r>
      <w:r>
        <w:rPr>
          <w:rFonts w:ascii="方正小标宋简体" w:eastAsia="方正小标宋简体" w:hAnsi="Times New Roman" w:cs="方正小标宋简体" w:hint="eastAsia"/>
          <w:sz w:val="44"/>
          <w:szCs w:val="44"/>
        </w:rPr>
        <w:t>2018年部门预算信息公开</w:t>
      </w:r>
    </w:p>
    <w:p w:rsidR="0049245F" w:rsidRDefault="0049245F">
      <w:pPr>
        <w:ind w:firstLine="560"/>
        <w:rPr>
          <w:rFonts w:ascii="仿宋" w:eastAsia="仿宋" w:hAnsi="仿宋"/>
          <w:sz w:val="30"/>
          <w:szCs w:val="30"/>
        </w:rPr>
      </w:pPr>
    </w:p>
    <w:p w:rsidR="0049245F" w:rsidRDefault="0049245F">
      <w:pPr>
        <w:spacing w:line="580" w:lineRule="exact"/>
        <w:ind w:firstLineChars="200" w:firstLine="640"/>
        <w:rPr>
          <w:rFonts w:ascii="仿宋_GB2312" w:eastAsia="仿宋_GB2312" w:hAnsi="Times New Roman" w:cs="Times New Roman"/>
          <w:sz w:val="32"/>
          <w:szCs w:val="32"/>
        </w:rPr>
      </w:pPr>
      <w:r>
        <w:rPr>
          <w:rFonts w:ascii="宋体" w:hAnsi="宋体" w:cs="宋体" w:hint="eastAsia"/>
          <w:sz w:val="32"/>
          <w:szCs w:val="32"/>
        </w:rPr>
        <w:t>按</w:t>
      </w:r>
      <w:r>
        <w:rPr>
          <w:rFonts w:ascii="仿宋_GB2312" w:eastAsia="仿宋_GB2312" w:hAnsi="Times New Roman" w:cs="仿宋_GB2312" w:hint="eastAsia"/>
          <w:sz w:val="32"/>
          <w:szCs w:val="32"/>
        </w:rPr>
        <w:t>照《预算法》和《河北省预决算公开操作规程实施细则》规定，现将本部门2018年部门预算公开如下：</w:t>
      </w:r>
    </w:p>
    <w:p w:rsidR="0049245F" w:rsidRDefault="0049245F">
      <w:pPr>
        <w:spacing w:line="580" w:lineRule="exact"/>
        <w:ind w:firstLine="640"/>
        <w:rPr>
          <w:rFonts w:ascii="黑体" w:eastAsia="黑体" w:hAnsi="黑体" w:cs="Times New Roman"/>
          <w:sz w:val="32"/>
          <w:szCs w:val="32"/>
        </w:rPr>
      </w:pPr>
      <w:r>
        <w:rPr>
          <w:rFonts w:ascii="黑体" w:eastAsia="黑体" w:hAnsi="黑体" w:cs="黑体" w:hint="eastAsia"/>
          <w:sz w:val="32"/>
          <w:szCs w:val="32"/>
        </w:rPr>
        <w:t>一、部门职责及机构设置情况</w:t>
      </w:r>
    </w:p>
    <w:p w:rsidR="0049245F" w:rsidRDefault="0049245F" w:rsidP="00580DB0">
      <w:pPr>
        <w:ind w:firstLine="560"/>
        <w:rPr>
          <w:rFonts w:ascii="仿宋" w:eastAsia="仿宋" w:hAnsi="仿宋"/>
          <w:sz w:val="32"/>
          <w:szCs w:val="32"/>
        </w:rPr>
      </w:pPr>
      <w:r>
        <w:rPr>
          <w:rFonts w:ascii="Times New Roman" w:eastAsia="方正仿宋_GBK" w:hAnsi="Times New Roman" w:cs="方正仿宋_GBK" w:hint="eastAsia"/>
          <w:b/>
          <w:bCs/>
          <w:sz w:val="32"/>
          <w:szCs w:val="32"/>
        </w:rPr>
        <w:t>部门职责：</w:t>
      </w:r>
      <w:r>
        <w:rPr>
          <w:rFonts w:ascii="仿宋" w:eastAsia="仿宋" w:hAnsi="仿宋" w:hint="eastAsia"/>
          <w:sz w:val="32"/>
          <w:szCs w:val="32"/>
        </w:rPr>
        <w:t>2018</w:t>
      </w:r>
      <w:r>
        <w:rPr>
          <w:rFonts w:ascii="仿宋" w:eastAsia="仿宋" w:hAnsi="仿宋"/>
          <w:sz w:val="32"/>
          <w:szCs w:val="32"/>
        </w:rPr>
        <w:t>年，县</w:t>
      </w:r>
      <w:r>
        <w:rPr>
          <w:rFonts w:ascii="仿宋" w:eastAsia="仿宋" w:hAnsi="仿宋" w:hint="eastAsia"/>
          <w:sz w:val="32"/>
          <w:szCs w:val="32"/>
        </w:rPr>
        <w:t>计划生育协会</w:t>
      </w:r>
      <w:r>
        <w:rPr>
          <w:rFonts w:ascii="仿宋" w:eastAsia="仿宋" w:hAnsi="仿宋"/>
          <w:sz w:val="32"/>
          <w:szCs w:val="32"/>
        </w:rPr>
        <w:t>在中共威县县委的领导下，坚持以科学发展观为指导，全面贯彻落实党的十八届四、五中全会精神以及</w:t>
      </w:r>
      <w:r>
        <w:rPr>
          <w:rFonts w:ascii="仿宋" w:eastAsia="仿宋" w:hAnsi="仿宋" w:hint="eastAsia"/>
          <w:sz w:val="32"/>
          <w:szCs w:val="32"/>
        </w:rPr>
        <w:t>省、市计划生育协会工作要点</w:t>
      </w:r>
      <w:r>
        <w:rPr>
          <w:rFonts w:ascii="仿宋" w:eastAsia="仿宋" w:hAnsi="仿宋"/>
          <w:sz w:val="32"/>
          <w:szCs w:val="32"/>
        </w:rPr>
        <w:t>，</w:t>
      </w:r>
      <w:r>
        <w:rPr>
          <w:rFonts w:ascii="仿宋" w:eastAsia="仿宋" w:hAnsi="仿宋" w:hint="eastAsia"/>
          <w:sz w:val="32"/>
          <w:szCs w:val="32"/>
        </w:rPr>
        <w:t>做好以下工作。</w:t>
      </w:r>
    </w:p>
    <w:p w:rsidR="0049245F" w:rsidRDefault="0049245F">
      <w:pPr>
        <w:spacing w:line="360" w:lineRule="auto"/>
        <w:ind w:firstLineChars="200" w:firstLine="640"/>
        <w:rPr>
          <w:rFonts w:ascii="仿宋" w:eastAsia="仿宋" w:hAnsi="仿宋"/>
          <w:sz w:val="32"/>
          <w:szCs w:val="32"/>
        </w:rPr>
      </w:pPr>
      <w:r>
        <w:rPr>
          <w:rFonts w:ascii="仿宋" w:eastAsia="仿宋" w:hAnsi="仿宋"/>
          <w:sz w:val="32"/>
          <w:szCs w:val="32"/>
        </w:rPr>
        <w:t xml:space="preserve">  1、法律监督</w:t>
      </w:r>
      <w:r>
        <w:rPr>
          <w:rFonts w:ascii="仿宋" w:eastAsia="仿宋" w:hAnsi="仿宋" w:hint="eastAsia"/>
          <w:sz w:val="32"/>
          <w:szCs w:val="32"/>
        </w:rPr>
        <w:t>，积极配合上级及执法部门</w:t>
      </w:r>
      <w:r>
        <w:rPr>
          <w:rFonts w:ascii="仿宋" w:eastAsia="仿宋" w:hAnsi="仿宋"/>
          <w:sz w:val="32"/>
          <w:szCs w:val="32"/>
        </w:rPr>
        <w:t>搞好</w:t>
      </w:r>
      <w:r>
        <w:rPr>
          <w:rFonts w:ascii="仿宋" w:eastAsia="仿宋" w:hAnsi="仿宋" w:hint="eastAsia"/>
          <w:sz w:val="32"/>
          <w:szCs w:val="32"/>
        </w:rPr>
        <w:t>调研</w:t>
      </w:r>
      <w:r>
        <w:rPr>
          <w:rFonts w:ascii="仿宋" w:eastAsia="仿宋" w:hAnsi="仿宋"/>
          <w:sz w:val="32"/>
          <w:szCs w:val="32"/>
        </w:rPr>
        <w:t>，做好规范文件备案审查</w:t>
      </w:r>
      <w:r>
        <w:rPr>
          <w:rFonts w:ascii="仿宋" w:eastAsia="仿宋" w:hAnsi="仿宋" w:hint="eastAsia"/>
          <w:sz w:val="32"/>
          <w:szCs w:val="32"/>
        </w:rPr>
        <w:t>。</w:t>
      </w:r>
      <w:r>
        <w:rPr>
          <w:rFonts w:ascii="仿宋" w:eastAsia="仿宋" w:hAnsi="仿宋"/>
          <w:sz w:val="32"/>
          <w:szCs w:val="32"/>
        </w:rPr>
        <w:t>2、工作监督</w:t>
      </w:r>
      <w:r>
        <w:rPr>
          <w:rFonts w:ascii="仿宋" w:eastAsia="仿宋" w:hAnsi="仿宋" w:hint="eastAsia"/>
          <w:sz w:val="32"/>
          <w:szCs w:val="32"/>
        </w:rPr>
        <w:t>，</w:t>
      </w:r>
      <w:r>
        <w:rPr>
          <w:rFonts w:ascii="仿宋" w:eastAsia="仿宋" w:hAnsi="仿宋"/>
          <w:sz w:val="32"/>
          <w:szCs w:val="32"/>
        </w:rPr>
        <w:t>加强对计划、预算的</w:t>
      </w:r>
      <w:r>
        <w:rPr>
          <w:rFonts w:ascii="仿宋" w:eastAsia="仿宋" w:hAnsi="仿宋" w:hint="eastAsia"/>
          <w:sz w:val="32"/>
          <w:szCs w:val="32"/>
        </w:rPr>
        <w:t>管理和使用。3、加强对乡镇生育关怀、亲情关爱救助及建档工作。4、</w:t>
      </w:r>
      <w:r>
        <w:rPr>
          <w:rFonts w:ascii="仿宋" w:eastAsia="仿宋" w:hAnsi="仿宋"/>
          <w:sz w:val="32"/>
          <w:szCs w:val="32"/>
        </w:rPr>
        <w:t>关于自身建设</w:t>
      </w:r>
      <w:r>
        <w:rPr>
          <w:rFonts w:ascii="仿宋" w:eastAsia="仿宋" w:hAnsi="仿宋" w:hint="eastAsia"/>
          <w:sz w:val="32"/>
          <w:szCs w:val="32"/>
        </w:rPr>
        <w:t>，</w:t>
      </w:r>
      <w:r>
        <w:rPr>
          <w:rFonts w:ascii="仿宋" w:eastAsia="仿宋" w:hAnsi="仿宋"/>
          <w:sz w:val="32"/>
          <w:szCs w:val="32"/>
        </w:rPr>
        <w:t>加强理论和相关法律知识的学习，认真学习省、</w:t>
      </w:r>
    </w:p>
    <w:p w:rsidR="0049245F" w:rsidRDefault="0049245F">
      <w:pPr>
        <w:spacing w:line="360" w:lineRule="auto"/>
        <w:ind w:firstLineChars="200" w:firstLine="640"/>
        <w:rPr>
          <w:rFonts w:ascii="Times New Roman" w:eastAsia="方正仿宋_GBK" w:hAnsi="Times New Roman" w:cs="方正仿宋_GBK"/>
          <w:b/>
          <w:bCs/>
          <w:sz w:val="32"/>
          <w:szCs w:val="32"/>
        </w:rPr>
      </w:pPr>
      <w:r>
        <w:rPr>
          <w:rFonts w:ascii="仿宋" w:eastAsia="仿宋" w:hAnsi="仿宋" w:hint="eastAsia"/>
          <w:sz w:val="32"/>
          <w:szCs w:val="32"/>
        </w:rPr>
        <w:t>市计划生育协会会议</w:t>
      </w:r>
      <w:r>
        <w:rPr>
          <w:rFonts w:ascii="仿宋" w:eastAsia="仿宋" w:hAnsi="仿宋"/>
          <w:sz w:val="32"/>
          <w:szCs w:val="32"/>
        </w:rPr>
        <w:t>精神</w:t>
      </w:r>
      <w:r>
        <w:rPr>
          <w:rFonts w:ascii="仿宋" w:eastAsia="仿宋" w:hAnsi="仿宋" w:hint="eastAsia"/>
          <w:sz w:val="32"/>
          <w:szCs w:val="32"/>
        </w:rPr>
        <w:t>，</w:t>
      </w:r>
      <w:r>
        <w:rPr>
          <w:rFonts w:ascii="仿宋" w:eastAsia="仿宋" w:hAnsi="仿宋"/>
          <w:sz w:val="32"/>
          <w:szCs w:val="32"/>
        </w:rPr>
        <w:t>加强</w:t>
      </w:r>
      <w:r>
        <w:rPr>
          <w:rFonts w:ascii="仿宋" w:eastAsia="仿宋" w:hAnsi="仿宋" w:hint="eastAsia"/>
          <w:sz w:val="32"/>
          <w:szCs w:val="32"/>
        </w:rPr>
        <w:t>政策</w:t>
      </w:r>
      <w:r>
        <w:rPr>
          <w:rFonts w:ascii="仿宋" w:eastAsia="仿宋" w:hAnsi="仿宋"/>
          <w:sz w:val="32"/>
          <w:szCs w:val="32"/>
        </w:rPr>
        <w:t>宣传</w:t>
      </w:r>
      <w:r>
        <w:rPr>
          <w:rFonts w:ascii="仿宋" w:eastAsia="仿宋" w:hAnsi="仿宋" w:hint="eastAsia"/>
          <w:sz w:val="32"/>
          <w:szCs w:val="32"/>
        </w:rPr>
        <w:t>和基层自治工作。</w:t>
      </w:r>
    </w:p>
    <w:p w:rsidR="008A3266" w:rsidRPr="00B62881" w:rsidRDefault="0049245F" w:rsidP="00B62881">
      <w:pPr>
        <w:jc w:val="left"/>
        <w:outlineLvl w:val="0"/>
        <w:rPr>
          <w:rFonts w:ascii="Times New Roman" w:eastAsia="方正小标宋_GBK" w:hAnsi="Times New Roman" w:cs="Times New Roman"/>
          <w:sz w:val="28"/>
          <w:szCs w:val="28"/>
        </w:rPr>
      </w:pPr>
      <w:r w:rsidRPr="00B62881">
        <w:rPr>
          <w:rFonts w:ascii="Times New Roman" w:eastAsia="方正小标宋_GBK" w:hAnsi="Times New Roman" w:cs="Times New Roman" w:hint="eastAsia"/>
          <w:sz w:val="28"/>
          <w:szCs w:val="28"/>
        </w:rPr>
        <w:t>机构设置：</w:t>
      </w:r>
    </w:p>
    <w:tbl>
      <w:tblPr>
        <w:tblW w:w="9755" w:type="dxa"/>
        <w:jc w:val="center"/>
        <w:tblInd w:w="-6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8A3266" w:rsidRPr="00F66032" w:rsidTr="004C6F1F">
        <w:trPr>
          <w:trHeight w:val="300"/>
          <w:tblHeader/>
          <w:jc w:val="center"/>
        </w:trPr>
        <w:tc>
          <w:tcPr>
            <w:tcW w:w="4443" w:type="dxa"/>
            <w:vMerge w:val="restart"/>
            <w:shd w:val="clear" w:color="auto" w:fill="auto"/>
            <w:vAlign w:val="center"/>
          </w:tcPr>
          <w:p w:rsidR="008A3266" w:rsidRPr="00F66032" w:rsidRDefault="008A3266" w:rsidP="004C6F1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单位名称</w:t>
            </w:r>
          </w:p>
        </w:tc>
        <w:tc>
          <w:tcPr>
            <w:tcW w:w="1134" w:type="dxa"/>
            <w:vMerge w:val="restart"/>
            <w:shd w:val="clear" w:color="auto" w:fill="auto"/>
            <w:vAlign w:val="center"/>
          </w:tcPr>
          <w:p w:rsidR="008A3266" w:rsidRPr="00F66032" w:rsidRDefault="008A3266" w:rsidP="004C6F1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单位性质</w:t>
            </w:r>
          </w:p>
        </w:tc>
        <w:tc>
          <w:tcPr>
            <w:tcW w:w="1276" w:type="dxa"/>
            <w:vMerge w:val="restart"/>
            <w:shd w:val="clear" w:color="auto" w:fill="auto"/>
            <w:vAlign w:val="center"/>
          </w:tcPr>
          <w:p w:rsidR="008A3266" w:rsidRPr="00F66032" w:rsidRDefault="008A3266" w:rsidP="004C6F1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单位规格</w:t>
            </w:r>
          </w:p>
        </w:tc>
        <w:tc>
          <w:tcPr>
            <w:tcW w:w="2902" w:type="dxa"/>
            <w:vMerge w:val="restart"/>
            <w:shd w:val="clear" w:color="auto" w:fill="auto"/>
            <w:vAlign w:val="center"/>
          </w:tcPr>
          <w:p w:rsidR="008A3266" w:rsidRPr="00F66032" w:rsidRDefault="008A3266" w:rsidP="004C6F1F">
            <w:pPr>
              <w:spacing w:line="300" w:lineRule="exact"/>
              <w:jc w:val="center"/>
              <w:rPr>
                <w:rFonts w:ascii="Times New Roman" w:eastAsia="方正书宋_GBK" w:hAnsi="Times New Roman" w:cs="Times New Roman"/>
                <w:b/>
                <w:szCs w:val="24"/>
              </w:rPr>
            </w:pPr>
            <w:r w:rsidRPr="00F66032">
              <w:rPr>
                <w:rFonts w:ascii="Times New Roman" w:eastAsia="方正书宋_GBK" w:hAnsi="Times New Roman" w:cs="Times New Roman"/>
                <w:b/>
                <w:szCs w:val="24"/>
              </w:rPr>
              <w:t>经费保障形式</w:t>
            </w:r>
          </w:p>
        </w:tc>
      </w:tr>
      <w:tr w:rsidR="008A3266" w:rsidRPr="00F66032" w:rsidTr="004C6F1F">
        <w:trPr>
          <w:trHeight w:val="300"/>
          <w:tblHeader/>
          <w:jc w:val="center"/>
        </w:trPr>
        <w:tc>
          <w:tcPr>
            <w:tcW w:w="4443" w:type="dxa"/>
            <w:vMerge/>
            <w:shd w:val="clear" w:color="auto" w:fill="auto"/>
            <w:vAlign w:val="center"/>
          </w:tcPr>
          <w:p w:rsidR="008A3266" w:rsidRPr="00F66032" w:rsidRDefault="008A3266" w:rsidP="004C6F1F">
            <w:pPr>
              <w:spacing w:line="300" w:lineRule="exact"/>
              <w:jc w:val="left"/>
              <w:outlineLvl w:val="0"/>
              <w:rPr>
                <w:rFonts w:ascii="Times New Roman" w:hAnsi="Times New Roman" w:cs="Times New Roman"/>
                <w:szCs w:val="24"/>
              </w:rPr>
            </w:pPr>
          </w:p>
        </w:tc>
        <w:tc>
          <w:tcPr>
            <w:tcW w:w="1134" w:type="dxa"/>
            <w:vMerge/>
            <w:shd w:val="clear" w:color="auto" w:fill="auto"/>
            <w:vAlign w:val="center"/>
          </w:tcPr>
          <w:p w:rsidR="008A3266" w:rsidRPr="00F66032" w:rsidRDefault="008A3266" w:rsidP="004C6F1F">
            <w:pPr>
              <w:spacing w:line="300" w:lineRule="exact"/>
              <w:jc w:val="left"/>
              <w:outlineLvl w:val="0"/>
              <w:rPr>
                <w:rFonts w:ascii="Times New Roman" w:hAnsi="Times New Roman" w:cs="Times New Roman"/>
                <w:szCs w:val="24"/>
              </w:rPr>
            </w:pPr>
          </w:p>
        </w:tc>
        <w:tc>
          <w:tcPr>
            <w:tcW w:w="1276" w:type="dxa"/>
            <w:vMerge/>
            <w:shd w:val="clear" w:color="auto" w:fill="auto"/>
            <w:vAlign w:val="center"/>
          </w:tcPr>
          <w:p w:rsidR="008A3266" w:rsidRPr="00F66032" w:rsidRDefault="008A3266" w:rsidP="004C6F1F">
            <w:pPr>
              <w:spacing w:line="300" w:lineRule="exact"/>
              <w:jc w:val="left"/>
              <w:outlineLvl w:val="0"/>
              <w:rPr>
                <w:rFonts w:ascii="Times New Roman" w:hAnsi="Times New Roman" w:cs="Times New Roman"/>
                <w:szCs w:val="24"/>
              </w:rPr>
            </w:pPr>
          </w:p>
        </w:tc>
        <w:tc>
          <w:tcPr>
            <w:tcW w:w="2902" w:type="dxa"/>
            <w:vMerge/>
            <w:shd w:val="clear" w:color="auto" w:fill="auto"/>
            <w:vAlign w:val="center"/>
          </w:tcPr>
          <w:p w:rsidR="008A3266" w:rsidRPr="00F66032" w:rsidRDefault="008A3266" w:rsidP="004C6F1F">
            <w:pPr>
              <w:spacing w:line="300" w:lineRule="exact"/>
              <w:jc w:val="left"/>
              <w:outlineLvl w:val="0"/>
              <w:rPr>
                <w:rFonts w:ascii="Times New Roman" w:hAnsi="Times New Roman" w:cs="Times New Roman"/>
                <w:szCs w:val="24"/>
              </w:rPr>
            </w:pPr>
          </w:p>
        </w:tc>
      </w:tr>
      <w:tr w:rsidR="008A3266" w:rsidRPr="00F66032" w:rsidTr="004C6F1F">
        <w:trPr>
          <w:trHeight w:val="227"/>
          <w:jc w:val="center"/>
        </w:trPr>
        <w:tc>
          <w:tcPr>
            <w:tcW w:w="4443" w:type="dxa"/>
            <w:shd w:val="clear" w:color="auto" w:fill="auto"/>
            <w:vAlign w:val="center"/>
          </w:tcPr>
          <w:p w:rsidR="008A3266" w:rsidRPr="00805469" w:rsidRDefault="008A3266" w:rsidP="004C6F1F">
            <w:pPr>
              <w:spacing w:line="300" w:lineRule="exact"/>
              <w:jc w:val="center"/>
              <w:rPr>
                <w:rFonts w:ascii="方正书宋_GBK" w:eastAsia="方正书宋_GBK"/>
                <w:b/>
              </w:rPr>
            </w:pPr>
            <w:r w:rsidRPr="00805469">
              <w:rPr>
                <w:rFonts w:ascii="方正书宋_GBK" w:eastAsia="方正书宋_GBK" w:hint="eastAsia"/>
                <w:b/>
              </w:rPr>
              <w:t>合    计</w:t>
            </w:r>
          </w:p>
        </w:tc>
        <w:tc>
          <w:tcPr>
            <w:tcW w:w="1134" w:type="dxa"/>
            <w:shd w:val="clear" w:color="auto" w:fill="auto"/>
            <w:vAlign w:val="center"/>
          </w:tcPr>
          <w:p w:rsidR="008A3266" w:rsidRPr="00805469" w:rsidRDefault="008A3266" w:rsidP="004C6F1F">
            <w:pPr>
              <w:spacing w:line="300" w:lineRule="exact"/>
              <w:jc w:val="center"/>
              <w:rPr>
                <w:rFonts w:ascii="方正书宋_GBK" w:eastAsia="方正书宋_GBK"/>
                <w:b/>
              </w:rPr>
            </w:pPr>
          </w:p>
        </w:tc>
        <w:tc>
          <w:tcPr>
            <w:tcW w:w="1276" w:type="dxa"/>
            <w:shd w:val="clear" w:color="auto" w:fill="auto"/>
            <w:vAlign w:val="center"/>
          </w:tcPr>
          <w:p w:rsidR="008A3266" w:rsidRPr="00805469" w:rsidRDefault="008A3266" w:rsidP="004C6F1F">
            <w:pPr>
              <w:spacing w:line="300" w:lineRule="exact"/>
              <w:jc w:val="center"/>
              <w:rPr>
                <w:rFonts w:ascii="方正书宋_GBK" w:eastAsia="方正书宋_GBK"/>
                <w:b/>
              </w:rPr>
            </w:pPr>
          </w:p>
        </w:tc>
        <w:tc>
          <w:tcPr>
            <w:tcW w:w="2902" w:type="dxa"/>
            <w:shd w:val="clear" w:color="auto" w:fill="auto"/>
            <w:vAlign w:val="center"/>
          </w:tcPr>
          <w:p w:rsidR="008A3266" w:rsidRPr="00805469" w:rsidRDefault="008A3266" w:rsidP="004C6F1F">
            <w:pPr>
              <w:spacing w:line="300" w:lineRule="exact"/>
              <w:jc w:val="center"/>
              <w:rPr>
                <w:rFonts w:ascii="方正书宋_GBK" w:eastAsia="方正书宋_GBK"/>
                <w:b/>
              </w:rPr>
            </w:pPr>
          </w:p>
        </w:tc>
      </w:tr>
      <w:tr w:rsidR="008A3266" w:rsidRPr="00F66032" w:rsidTr="004C6F1F">
        <w:trPr>
          <w:trHeight w:val="227"/>
          <w:jc w:val="center"/>
        </w:trPr>
        <w:tc>
          <w:tcPr>
            <w:tcW w:w="4443" w:type="dxa"/>
            <w:shd w:val="clear" w:color="auto" w:fill="auto"/>
            <w:vAlign w:val="center"/>
          </w:tcPr>
          <w:p w:rsidR="008A3266" w:rsidRDefault="008A3266" w:rsidP="004C6F1F">
            <w:pPr>
              <w:spacing w:line="300" w:lineRule="exact"/>
              <w:jc w:val="left"/>
              <w:rPr>
                <w:rFonts w:ascii="方正书宋_GBK" w:eastAsia="方正书宋_GBK"/>
              </w:rPr>
            </w:pPr>
            <w:r>
              <w:rPr>
                <w:rFonts w:ascii="方正书宋_GBK" w:eastAsia="方正书宋_GBK" w:hint="eastAsia"/>
              </w:rPr>
              <w:t>威县计生协会</w:t>
            </w:r>
          </w:p>
        </w:tc>
        <w:tc>
          <w:tcPr>
            <w:tcW w:w="1134" w:type="dxa"/>
            <w:shd w:val="clear" w:color="auto" w:fill="auto"/>
            <w:vAlign w:val="center"/>
          </w:tcPr>
          <w:p w:rsidR="008A3266" w:rsidRPr="00805469" w:rsidRDefault="008A3266" w:rsidP="004C6F1F">
            <w:pPr>
              <w:spacing w:line="300" w:lineRule="exact"/>
              <w:jc w:val="center"/>
              <w:rPr>
                <w:rFonts w:ascii="方正书宋_GBK" w:eastAsia="方正书宋_GBK"/>
              </w:rPr>
            </w:pPr>
            <w:r>
              <w:rPr>
                <w:rFonts w:ascii="方正书宋_GBK" w:eastAsia="方正书宋_GBK" w:hint="eastAsia"/>
              </w:rPr>
              <w:t>事业</w:t>
            </w:r>
          </w:p>
        </w:tc>
        <w:tc>
          <w:tcPr>
            <w:tcW w:w="1276" w:type="dxa"/>
            <w:shd w:val="clear" w:color="auto" w:fill="auto"/>
            <w:vAlign w:val="center"/>
          </w:tcPr>
          <w:p w:rsidR="008A3266" w:rsidRPr="00805469" w:rsidRDefault="008A3266" w:rsidP="004C6F1F">
            <w:pPr>
              <w:spacing w:line="300" w:lineRule="exact"/>
              <w:jc w:val="center"/>
              <w:rPr>
                <w:rFonts w:ascii="方正书宋_GBK" w:eastAsia="方正书宋_GBK"/>
              </w:rPr>
            </w:pPr>
            <w:r>
              <w:rPr>
                <w:rFonts w:ascii="方正书宋_GBK" w:eastAsia="方正书宋_GBK" w:hint="eastAsia"/>
              </w:rPr>
              <w:t>科级</w:t>
            </w:r>
          </w:p>
        </w:tc>
        <w:tc>
          <w:tcPr>
            <w:tcW w:w="2902" w:type="dxa"/>
            <w:shd w:val="clear" w:color="auto" w:fill="auto"/>
            <w:vAlign w:val="center"/>
          </w:tcPr>
          <w:p w:rsidR="008A3266" w:rsidRPr="00805469" w:rsidRDefault="008A3266" w:rsidP="004C6F1F">
            <w:pPr>
              <w:spacing w:line="300" w:lineRule="exact"/>
              <w:jc w:val="center"/>
              <w:rPr>
                <w:rFonts w:ascii="方正书宋_GBK" w:eastAsia="方正书宋_GBK"/>
              </w:rPr>
            </w:pPr>
            <w:r>
              <w:rPr>
                <w:rFonts w:ascii="方正书宋_GBK" w:eastAsia="方正书宋_GBK" w:hint="eastAsia"/>
              </w:rPr>
              <w:t>财政拨款</w:t>
            </w:r>
          </w:p>
        </w:tc>
      </w:tr>
    </w:tbl>
    <w:p w:rsidR="008A3266" w:rsidRDefault="008A3266">
      <w:pPr>
        <w:snapToGrid w:val="0"/>
        <w:spacing w:line="360" w:lineRule="auto"/>
        <w:rPr>
          <w:rFonts w:ascii="仿宋_GB2312" w:eastAsia="仿宋_GB2312" w:hAnsi="仿宋"/>
          <w:sz w:val="32"/>
          <w:szCs w:val="32"/>
        </w:rPr>
      </w:pPr>
    </w:p>
    <w:p w:rsidR="0049245F" w:rsidRDefault="0049245F">
      <w:pPr>
        <w:ind w:firstLine="640"/>
        <w:rPr>
          <w:rFonts w:ascii="黑体" w:eastAsia="黑体" w:hAnsi="黑体" w:cs="Times New Roman"/>
          <w:sz w:val="32"/>
          <w:szCs w:val="32"/>
        </w:rPr>
      </w:pPr>
      <w:r>
        <w:rPr>
          <w:rFonts w:ascii="黑体" w:eastAsia="黑体" w:hAnsi="黑体" w:cs="黑体" w:hint="eastAsia"/>
          <w:sz w:val="32"/>
          <w:szCs w:val="32"/>
        </w:rPr>
        <w:t>二、部门预算安排的总体情况</w:t>
      </w:r>
    </w:p>
    <w:p w:rsidR="0049245F" w:rsidRDefault="0049245F">
      <w:pPr>
        <w:spacing w:line="580" w:lineRule="exact"/>
        <w:ind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lastRenderedPageBreak/>
        <w:t>按照预算管理有关规定，目前本部门预算的编制实行综合预算制度。</w:t>
      </w:r>
    </w:p>
    <w:p w:rsidR="0049245F" w:rsidRDefault="0049245F">
      <w:pPr>
        <w:spacing w:line="580" w:lineRule="exact"/>
        <w:ind w:firstLine="640"/>
        <w:rPr>
          <w:rFonts w:ascii="楷体_GB2312" w:eastAsia="楷体_GB2312" w:hAnsi="Times New Roman" w:cs="Times New Roman"/>
          <w:sz w:val="32"/>
          <w:szCs w:val="32"/>
        </w:rPr>
      </w:pPr>
      <w:r>
        <w:rPr>
          <w:rFonts w:ascii="楷体_GB2312" w:eastAsia="楷体_GB2312" w:hAnsi="Times New Roman" w:cs="楷体_GB2312"/>
          <w:sz w:val="32"/>
          <w:szCs w:val="32"/>
        </w:rPr>
        <w:t>1</w:t>
      </w:r>
      <w:r>
        <w:rPr>
          <w:rFonts w:ascii="楷体_GB2312" w:eastAsia="楷体_GB2312" w:hAnsi="Times New Roman" w:cs="楷体_GB2312" w:hint="eastAsia"/>
          <w:sz w:val="32"/>
          <w:szCs w:val="32"/>
        </w:rPr>
        <w:t>、收入说明</w:t>
      </w:r>
    </w:p>
    <w:p w:rsidR="0049245F" w:rsidRPr="00B62881" w:rsidRDefault="0049245F">
      <w:pPr>
        <w:spacing w:line="580" w:lineRule="exact"/>
        <w:ind w:firstLine="640"/>
        <w:rPr>
          <w:rFonts w:ascii="仿宋" w:eastAsia="仿宋" w:hAnsi="仿宋"/>
          <w:sz w:val="32"/>
          <w:szCs w:val="32"/>
        </w:rPr>
      </w:pPr>
      <w:r w:rsidRPr="00B62881">
        <w:rPr>
          <w:rFonts w:ascii="仿宋" w:eastAsia="仿宋" w:hAnsi="仿宋" w:hint="eastAsia"/>
          <w:sz w:val="32"/>
          <w:szCs w:val="32"/>
        </w:rPr>
        <w:t>2018年本部门预算收入75.25万元，其中：一般公共预算收入75.25万元。</w:t>
      </w:r>
    </w:p>
    <w:p w:rsidR="0049245F" w:rsidRDefault="0049245F">
      <w:pPr>
        <w:spacing w:line="580" w:lineRule="exact"/>
        <w:ind w:firstLine="640"/>
        <w:rPr>
          <w:rFonts w:ascii="楷体_GB2312" w:eastAsia="楷体_GB2312" w:hAnsi="Times New Roman" w:cs="Times New Roman"/>
          <w:sz w:val="32"/>
          <w:szCs w:val="32"/>
        </w:rPr>
      </w:pPr>
      <w:r>
        <w:rPr>
          <w:rFonts w:ascii="楷体_GB2312" w:eastAsia="楷体_GB2312" w:hAnsi="Times New Roman" w:cs="楷体_GB2312"/>
          <w:sz w:val="32"/>
          <w:szCs w:val="32"/>
        </w:rPr>
        <w:t>2</w:t>
      </w:r>
      <w:r>
        <w:rPr>
          <w:rFonts w:ascii="楷体_GB2312" w:eastAsia="楷体_GB2312" w:hAnsi="Times New Roman" w:cs="楷体_GB2312" w:hint="eastAsia"/>
          <w:sz w:val="32"/>
          <w:szCs w:val="32"/>
        </w:rPr>
        <w:t>、支出说明</w:t>
      </w:r>
    </w:p>
    <w:p w:rsidR="0049245F" w:rsidRPr="00B62881" w:rsidRDefault="0049245F">
      <w:pPr>
        <w:spacing w:line="580" w:lineRule="exact"/>
        <w:ind w:firstLine="640"/>
        <w:rPr>
          <w:rFonts w:ascii="仿宋" w:eastAsia="仿宋" w:hAnsi="仿宋"/>
          <w:sz w:val="32"/>
          <w:szCs w:val="32"/>
        </w:rPr>
      </w:pPr>
      <w:r w:rsidRPr="00B62881">
        <w:rPr>
          <w:rFonts w:ascii="仿宋" w:eastAsia="仿宋" w:hAnsi="仿宋" w:hint="eastAsia"/>
          <w:sz w:val="32"/>
          <w:szCs w:val="32"/>
        </w:rPr>
        <w:t>2018年支出预算75.25万元，其中基本支出65.25万元，包括人员经费59.89万元和日常公用经费5.36万元；项目支出10万元，主要是协会经费、基层群众自治达标验收。</w:t>
      </w:r>
    </w:p>
    <w:p w:rsidR="0049245F" w:rsidRDefault="0049245F">
      <w:pPr>
        <w:autoSpaceDE w:val="0"/>
        <w:autoSpaceDN w:val="0"/>
        <w:adjustRightInd w:val="0"/>
        <w:spacing w:line="58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49245F" w:rsidRPr="00B62881" w:rsidRDefault="0049245F" w:rsidP="00B62881">
      <w:pPr>
        <w:spacing w:line="580" w:lineRule="exact"/>
        <w:ind w:firstLine="640"/>
        <w:rPr>
          <w:rFonts w:ascii="仿宋" w:eastAsia="仿宋" w:hAnsi="仿宋"/>
          <w:sz w:val="32"/>
          <w:szCs w:val="32"/>
        </w:rPr>
      </w:pPr>
      <w:r w:rsidRPr="00B62881">
        <w:rPr>
          <w:rFonts w:ascii="仿宋" w:eastAsia="仿宋" w:hAnsi="仿宋" w:hint="eastAsia"/>
          <w:sz w:val="32"/>
          <w:szCs w:val="32"/>
        </w:rPr>
        <w:t>机关运行经费共计安排5.36万元，主要用于办公费、印刷费、其他交通费用等日常运行支出。</w:t>
      </w:r>
    </w:p>
    <w:p w:rsidR="0049245F" w:rsidRDefault="0049245F">
      <w:pPr>
        <w:autoSpaceDE w:val="0"/>
        <w:autoSpaceDN w:val="0"/>
        <w:adjustRightInd w:val="0"/>
        <w:spacing w:line="58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49245F" w:rsidRPr="00B62881" w:rsidRDefault="0049245F">
      <w:pPr>
        <w:autoSpaceDE w:val="0"/>
        <w:autoSpaceDN w:val="0"/>
        <w:adjustRightInd w:val="0"/>
        <w:spacing w:line="580" w:lineRule="exact"/>
        <w:ind w:firstLineChars="200" w:firstLine="640"/>
        <w:jc w:val="left"/>
        <w:rPr>
          <w:rFonts w:ascii="仿宋" w:eastAsia="仿宋" w:hAnsi="仿宋"/>
          <w:sz w:val="32"/>
          <w:szCs w:val="32"/>
        </w:rPr>
      </w:pPr>
      <w:r w:rsidRPr="00B62881">
        <w:rPr>
          <w:rFonts w:ascii="仿宋" w:eastAsia="仿宋" w:hAnsi="仿宋" w:hint="eastAsia"/>
          <w:sz w:val="32"/>
          <w:szCs w:val="32"/>
        </w:rPr>
        <w:t>2018年度本部门</w:t>
      </w:r>
      <w:r w:rsidR="00B62881" w:rsidRPr="00B62881">
        <w:rPr>
          <w:rFonts w:ascii="仿宋" w:eastAsia="仿宋" w:hAnsi="仿宋" w:hint="eastAsia"/>
          <w:sz w:val="32"/>
          <w:szCs w:val="32"/>
        </w:rPr>
        <w:t xml:space="preserve"> </w:t>
      </w:r>
      <w:r w:rsidRPr="00B62881">
        <w:rPr>
          <w:rFonts w:ascii="仿宋" w:eastAsia="仿宋" w:hAnsi="仿宋" w:hint="eastAsia"/>
          <w:sz w:val="32"/>
          <w:szCs w:val="32"/>
        </w:rPr>
        <w:t>“三公”经费预算</w:t>
      </w:r>
      <w:r w:rsidR="00B62881" w:rsidRPr="00B62881">
        <w:rPr>
          <w:rFonts w:ascii="仿宋" w:eastAsia="仿宋" w:hAnsi="仿宋" w:hint="eastAsia"/>
          <w:sz w:val="32"/>
          <w:szCs w:val="32"/>
        </w:rPr>
        <w:t>0元，较2017年减少0.45万元。主要原因为严格按照上级要求，压</w:t>
      </w:r>
      <w:r w:rsidR="00B62881">
        <w:rPr>
          <w:rFonts w:ascii="仿宋" w:eastAsia="仿宋" w:hAnsi="仿宋" w:hint="eastAsia"/>
          <w:sz w:val="32"/>
          <w:szCs w:val="32"/>
        </w:rPr>
        <w:t>减</w:t>
      </w:r>
      <w:r w:rsidR="00B62881" w:rsidRPr="00B62881">
        <w:rPr>
          <w:rFonts w:ascii="仿宋" w:eastAsia="仿宋" w:hAnsi="仿宋" w:hint="eastAsia"/>
          <w:sz w:val="32"/>
          <w:szCs w:val="32"/>
        </w:rPr>
        <w:t>三公经费开支。</w:t>
      </w:r>
    </w:p>
    <w:p w:rsidR="0049245F" w:rsidRDefault="0049245F">
      <w:pPr>
        <w:spacing w:line="580" w:lineRule="exact"/>
        <w:ind w:firstLine="640"/>
        <w:rPr>
          <w:rFonts w:ascii="黑体" w:eastAsia="黑体" w:hAnsi="黑体" w:cs="黑体"/>
          <w:sz w:val="32"/>
          <w:szCs w:val="32"/>
        </w:rPr>
      </w:pPr>
    </w:p>
    <w:p w:rsidR="0049245F" w:rsidRDefault="0049245F">
      <w:pPr>
        <w:spacing w:line="580" w:lineRule="exact"/>
        <w:rPr>
          <w:rFonts w:ascii="黑体" w:eastAsia="黑体" w:hAnsi="黑体" w:cs="黑体"/>
          <w:sz w:val="32"/>
          <w:szCs w:val="32"/>
        </w:rPr>
      </w:pPr>
    </w:p>
    <w:p w:rsidR="0049245F" w:rsidRDefault="0049245F">
      <w:pPr>
        <w:spacing w:line="580" w:lineRule="exact"/>
        <w:rPr>
          <w:rFonts w:ascii="黑体" w:eastAsia="黑体" w:hAnsi="黑体" w:cs="黑体"/>
          <w:sz w:val="32"/>
          <w:szCs w:val="32"/>
        </w:rPr>
      </w:pPr>
    </w:p>
    <w:p w:rsidR="0049245F" w:rsidRDefault="0049245F">
      <w:pPr>
        <w:spacing w:line="580" w:lineRule="exact"/>
        <w:rPr>
          <w:rFonts w:ascii="黑体" w:eastAsia="黑体" w:hAnsi="黑体" w:cs="黑体"/>
          <w:sz w:val="32"/>
          <w:szCs w:val="32"/>
        </w:rPr>
      </w:pPr>
    </w:p>
    <w:p w:rsidR="0049245F" w:rsidRDefault="0049245F">
      <w:pPr>
        <w:spacing w:line="580" w:lineRule="exact"/>
        <w:rPr>
          <w:rFonts w:ascii="黑体" w:eastAsia="黑体" w:hAnsi="黑体" w:cs="黑体"/>
          <w:sz w:val="32"/>
          <w:szCs w:val="32"/>
        </w:rPr>
        <w:sectPr w:rsidR="0049245F">
          <w:headerReference w:type="default" r:id="rId7"/>
          <w:footerReference w:type="default" r:id="rId8"/>
          <w:pgSz w:w="11906" w:h="16838"/>
          <w:pgMar w:top="1440" w:right="1800" w:bottom="1440" w:left="1800" w:header="851" w:footer="992" w:gutter="0"/>
          <w:cols w:space="720"/>
          <w:docGrid w:type="lines" w:linePitch="312"/>
        </w:sectPr>
      </w:pPr>
    </w:p>
    <w:p w:rsidR="0049245F" w:rsidRDefault="0049245F">
      <w:pPr>
        <w:spacing w:line="580" w:lineRule="exact"/>
        <w:rPr>
          <w:rFonts w:ascii="黑体" w:eastAsia="黑体" w:hAnsi="黑体" w:cs="黑体"/>
          <w:sz w:val="32"/>
          <w:szCs w:val="32"/>
        </w:rPr>
      </w:pPr>
    </w:p>
    <w:p w:rsidR="0049245F" w:rsidRDefault="0049245F">
      <w:pPr>
        <w:spacing w:line="580" w:lineRule="exact"/>
        <w:ind w:firstLine="640"/>
        <w:rPr>
          <w:rFonts w:ascii="黑体" w:eastAsia="黑体" w:hAnsi="黑体" w:cs="Times New Roman"/>
          <w:sz w:val="32"/>
          <w:szCs w:val="32"/>
        </w:rPr>
      </w:pPr>
      <w:r>
        <w:rPr>
          <w:rFonts w:ascii="黑体" w:eastAsia="黑体" w:hAnsi="黑体" w:cs="黑体" w:hint="eastAsia"/>
          <w:sz w:val="32"/>
          <w:szCs w:val="32"/>
        </w:rPr>
        <w:t>五、绩效预算信息</w:t>
      </w:r>
    </w:p>
    <w:p w:rsidR="002D6472" w:rsidRPr="002D6472" w:rsidRDefault="002D6472" w:rsidP="002D6472">
      <w:pPr>
        <w:ind w:firstLineChars="450" w:firstLine="1350"/>
        <w:jc w:val="left"/>
        <w:rPr>
          <w:rFonts w:ascii="Times New Roman" w:eastAsia="方正仿宋_GBK" w:hAnsi="Times New Roman" w:cs="方正仿宋_GBK"/>
          <w:bCs/>
          <w:sz w:val="30"/>
          <w:szCs w:val="30"/>
        </w:rPr>
      </w:pPr>
      <w:bookmarkStart w:id="0" w:name="_Toc471398463"/>
      <w:r w:rsidRPr="002D6472">
        <w:rPr>
          <w:rFonts w:ascii="Times New Roman" w:eastAsia="方正仿宋_GBK" w:hAnsi="Times New Roman" w:cs="方正仿宋_GBK" w:hint="eastAsia"/>
          <w:bCs/>
          <w:sz w:val="30"/>
          <w:szCs w:val="30"/>
        </w:rPr>
        <w:t>总体绩效目标：</w:t>
      </w:r>
    </w:p>
    <w:p w:rsidR="002D6472" w:rsidRDefault="002D6472" w:rsidP="002D6472">
      <w:pPr>
        <w:ind w:firstLineChars="200" w:firstLine="560"/>
        <w:jc w:val="left"/>
        <w:rPr>
          <w:rFonts w:ascii="方正仿宋_GBK" w:eastAsia="方正仿宋_GBK"/>
          <w:sz w:val="28"/>
        </w:rPr>
      </w:pPr>
      <w:r w:rsidRPr="002D6472">
        <w:rPr>
          <w:rFonts w:ascii="方正仿宋_GBK" w:eastAsia="方正仿宋_GBK" w:hint="eastAsia"/>
          <w:sz w:val="28"/>
        </w:rPr>
        <w:t>总体目标：</w:t>
      </w:r>
      <w:r>
        <w:rPr>
          <w:rFonts w:ascii="方正仿宋_GBK" w:eastAsia="方正仿宋_GBK"/>
          <w:sz w:val="28"/>
        </w:rPr>
        <w:t>加强</w:t>
      </w:r>
      <w:r>
        <w:rPr>
          <w:rFonts w:ascii="方正仿宋_GBK" w:eastAsia="方正仿宋_GBK"/>
          <w:sz w:val="28"/>
        </w:rPr>
        <w:t>“</w:t>
      </w:r>
      <w:r>
        <w:rPr>
          <w:rFonts w:ascii="方正仿宋_GBK" w:eastAsia="方正仿宋_GBK"/>
          <w:sz w:val="28"/>
        </w:rPr>
        <w:t>三</w:t>
      </w:r>
      <w:r>
        <w:rPr>
          <w:rFonts w:ascii="方正仿宋_GBK" w:eastAsia="方正仿宋_GBK"/>
          <w:sz w:val="28"/>
        </w:rPr>
        <w:t>”</w:t>
      </w:r>
      <w:r>
        <w:rPr>
          <w:rFonts w:ascii="方正仿宋_GBK" w:eastAsia="方正仿宋_GBK"/>
          <w:sz w:val="28"/>
        </w:rPr>
        <w:t>类协会建设，加强队伍建设，完善组织花名册；开展生育关怀活动和救助活动，建立亲情关爱行动档案。修订完善</w:t>
      </w:r>
      <w:r>
        <w:rPr>
          <w:rFonts w:ascii="方正仿宋_GBK" w:eastAsia="方正仿宋_GBK"/>
          <w:sz w:val="28"/>
        </w:rPr>
        <w:t>“</w:t>
      </w:r>
      <w:r>
        <w:rPr>
          <w:rFonts w:ascii="方正仿宋_GBK" w:eastAsia="方正仿宋_GBK"/>
          <w:sz w:val="28"/>
        </w:rPr>
        <w:t>村规民约</w:t>
      </w:r>
      <w:r>
        <w:rPr>
          <w:rFonts w:ascii="方正仿宋_GBK" w:eastAsia="方正仿宋_GBK"/>
          <w:sz w:val="28"/>
        </w:rPr>
        <w:t>”</w:t>
      </w:r>
      <w:r>
        <w:rPr>
          <w:rFonts w:ascii="方正仿宋_GBK" w:eastAsia="方正仿宋_GBK"/>
          <w:sz w:val="28"/>
        </w:rPr>
        <w:t>遏制政策外生育等内容，并规定切实可行的对计生户的优惠政策，建立健全自治村档案和人口计生基层群众自治村居情况汇总和人口计划生育基层群众自治工作。</w:t>
      </w:r>
    </w:p>
    <w:p w:rsidR="00041064" w:rsidRDefault="002D6472" w:rsidP="00041064">
      <w:pPr>
        <w:numPr>
          <w:ilvl w:val="0"/>
          <w:numId w:val="2"/>
        </w:numPr>
        <w:jc w:val="left"/>
        <w:rPr>
          <w:rFonts w:ascii="方正仿宋_GBK" w:eastAsia="方正仿宋_GBK"/>
          <w:sz w:val="28"/>
        </w:rPr>
      </w:pPr>
      <w:r w:rsidRPr="002D6472">
        <w:rPr>
          <w:rFonts w:ascii="方正仿宋_GBK" w:eastAsia="方正仿宋_GBK" w:hint="eastAsia"/>
          <w:sz w:val="28"/>
        </w:rPr>
        <w:t>职责分类绩效目标</w:t>
      </w:r>
    </w:p>
    <w:p w:rsidR="002D6472" w:rsidRPr="002D6472" w:rsidRDefault="002D6472" w:rsidP="00041064">
      <w:pPr>
        <w:ind w:left="1280"/>
        <w:jc w:val="left"/>
        <w:rPr>
          <w:rFonts w:ascii="方正仿宋_GBK" w:eastAsia="方正仿宋_GBK"/>
          <w:sz w:val="28"/>
        </w:rPr>
      </w:pPr>
      <w:r>
        <w:rPr>
          <w:rFonts w:ascii="方正仿宋_GBK" w:eastAsia="方正仿宋_GBK"/>
          <w:sz w:val="28"/>
        </w:rPr>
        <w:t>拟订全县计划生育协会发展规划并组织实施；协助政府贯彻落实国家、省、市、县的人口和计划生育法律、法规和地方性规章，动员和组织广大群众自觉实行计划生育；牵头组织召开计划生育协会会员代表大会、例会、理事会等会议，积极发展会员并组织开展相关活动，发动会员在控制人口增长，提高人口素质，实行计划生育中起带头作用；向群众宣传人口理论，宣传国家计划生育的方针政策和法律、法规、传播计划生育和生殖健康等科学知识，向广大群众尤其是青少年提供性与生殖健康，预防性病等知识和服务；协调争取社会力量，向群众提供生产、生活、生育服务；依法参与计划生育基层群众自治，反映</w:t>
      </w:r>
      <w:r>
        <w:rPr>
          <w:rFonts w:ascii="方正仿宋_GBK" w:eastAsia="方正仿宋_GBK"/>
          <w:sz w:val="28"/>
        </w:rPr>
        <w:lastRenderedPageBreak/>
        <w:t>群众在计划生育方面的合法权利。</w:t>
      </w:r>
    </w:p>
    <w:p w:rsidR="002D6472" w:rsidRDefault="002D6472" w:rsidP="002D6472">
      <w:pPr>
        <w:ind w:firstLine="560"/>
        <w:rPr>
          <w:rFonts w:ascii="方正仿宋_GBK" w:eastAsia="方正仿宋_GBK"/>
          <w:sz w:val="28"/>
        </w:rPr>
      </w:pPr>
    </w:p>
    <w:p w:rsidR="002D6472" w:rsidRDefault="002D6472" w:rsidP="002D6472">
      <w:pPr>
        <w:jc w:val="left"/>
        <w:rPr>
          <w:rFonts w:ascii="方正黑体_GBK" w:eastAsia="方正黑体_GBK"/>
          <w:sz w:val="28"/>
        </w:rPr>
      </w:pPr>
      <w:r>
        <w:rPr>
          <w:rFonts w:ascii="方正黑体_GBK" w:eastAsia="方正黑体_GBK" w:hint="eastAsia"/>
          <w:sz w:val="28"/>
        </w:rPr>
        <w:t xml:space="preserve">    二、实现年度发展规划目标的保障措施</w:t>
      </w:r>
    </w:p>
    <w:p w:rsidR="002D6472" w:rsidRDefault="002D6472" w:rsidP="002D6472">
      <w:pPr>
        <w:ind w:firstLineChars="200" w:firstLine="560"/>
        <w:jc w:val="left"/>
        <w:rPr>
          <w:rFonts w:ascii="仿宋_GB2312" w:eastAsia="仿宋_GB2312" w:cs="Times New Roman"/>
          <w:sz w:val="32"/>
          <w:szCs w:val="32"/>
          <w:u w:val="single"/>
        </w:rPr>
      </w:pPr>
      <w:r>
        <w:rPr>
          <w:rFonts w:ascii="方正仿宋_GBK" w:eastAsia="方正仿宋_GBK"/>
          <w:sz w:val="28"/>
        </w:rPr>
        <w:t>贯彻落实国家、省、市、县的人口和计划生育法律、法规和地方性规章，动员和组织广大群众自觉实行计划生育；牵头组织召开计划生育协会会员代表大会、例会、理事会等会议，积极发展会员并组织开展相关活动，发动会员在控制人口增长，提高人口素质，实行计划生育中起带头作用；向群众宣传人口理论，宣传国家计划生育的方针政策和法律、法规、传播计划生育和生殖健康等科学知识，向广大群众尤其是青少年提供性与生殖健康，预防性病等知识和服务；协调争取社会力量，向群众提供生产、生活、生育服务；依法参与计划生育基层群众自治，反映群众在计划生育方面的合法权利。</w:t>
      </w:r>
    </w:p>
    <w:p w:rsidR="002D6472" w:rsidRPr="002D6472" w:rsidRDefault="002D6472">
      <w:pPr>
        <w:jc w:val="center"/>
        <w:outlineLvl w:val="0"/>
        <w:rPr>
          <w:rFonts w:ascii="方正小标宋_GBK" w:eastAsia="方正小标宋_GBK" w:hAnsi="Times New Roman" w:cs="方正小标宋_GBK"/>
          <w:sz w:val="32"/>
          <w:szCs w:val="32"/>
        </w:rPr>
      </w:pPr>
    </w:p>
    <w:p w:rsidR="002D6472" w:rsidRDefault="002D6472">
      <w:pPr>
        <w:jc w:val="center"/>
        <w:outlineLvl w:val="0"/>
        <w:rPr>
          <w:rFonts w:ascii="方正小标宋_GBK" w:eastAsia="方正小标宋_GBK" w:hAnsi="Times New Roman" w:cs="方正小标宋_GBK"/>
          <w:sz w:val="32"/>
          <w:szCs w:val="32"/>
        </w:rPr>
      </w:pPr>
    </w:p>
    <w:p w:rsidR="002D6472" w:rsidRDefault="002D6472">
      <w:pPr>
        <w:jc w:val="center"/>
        <w:outlineLvl w:val="0"/>
        <w:rPr>
          <w:rFonts w:ascii="方正小标宋_GBK" w:eastAsia="方正小标宋_GBK" w:hAnsi="Times New Roman" w:cs="方正小标宋_GBK"/>
          <w:sz w:val="32"/>
          <w:szCs w:val="32"/>
        </w:rPr>
      </w:pPr>
    </w:p>
    <w:p w:rsidR="002D6472" w:rsidRDefault="002D6472">
      <w:pPr>
        <w:jc w:val="center"/>
        <w:outlineLvl w:val="0"/>
        <w:rPr>
          <w:rFonts w:ascii="方正小标宋_GBK" w:eastAsia="方正小标宋_GBK" w:hAnsi="Times New Roman" w:cs="方正小标宋_GBK"/>
          <w:sz w:val="32"/>
          <w:szCs w:val="32"/>
        </w:rPr>
      </w:pPr>
    </w:p>
    <w:p w:rsidR="002D6472" w:rsidRDefault="00E86AFA" w:rsidP="00E86AFA">
      <w:pPr>
        <w:jc w:val="left"/>
        <w:outlineLvl w:val="0"/>
        <w:rPr>
          <w:rFonts w:ascii="方正小标宋_GBK" w:eastAsia="方正小标宋_GBK" w:hAnsi="Times New Roman" w:cs="方正小标宋_GBK"/>
          <w:sz w:val="32"/>
          <w:szCs w:val="32"/>
        </w:rPr>
      </w:pPr>
      <w:r w:rsidRPr="00925753">
        <w:rPr>
          <w:rFonts w:ascii="楷体_GB2312" w:eastAsia="楷体_GB2312" w:hAnsi="黑体" w:cs="Times New Roman" w:hint="eastAsia"/>
          <w:b/>
          <w:sz w:val="32"/>
          <w:szCs w:val="32"/>
        </w:rPr>
        <w:lastRenderedPageBreak/>
        <w:t>部门职责及工作活动绩效目标指标</w:t>
      </w:r>
      <w:r>
        <w:rPr>
          <w:rFonts w:ascii="楷体_GB2312" w:eastAsia="楷体_GB2312" w:hAnsi="黑体" w:cs="Times New Roman" w:hint="eastAsia"/>
          <w:b/>
          <w:sz w:val="32"/>
          <w:szCs w:val="32"/>
        </w:rPr>
        <w:t>：</w:t>
      </w:r>
    </w:p>
    <w:p w:rsidR="0049245F" w:rsidRPr="00E86AFA" w:rsidRDefault="0049245F" w:rsidP="00E86AFA">
      <w:pPr>
        <w:jc w:val="center"/>
        <w:outlineLvl w:val="0"/>
        <w:rPr>
          <w:rFonts w:ascii="方正小标宋_GBK" w:eastAsia="方正小标宋_GBK" w:hAnsi="Times New Roman" w:cs="Times New Roman"/>
          <w:sz w:val="32"/>
          <w:szCs w:val="32"/>
        </w:rPr>
      </w:pPr>
      <w:r>
        <w:rPr>
          <w:rFonts w:ascii="方正小标宋_GBK" w:eastAsia="方正小标宋_GBK" w:hAnsi="Times New Roman" w:cs="方正小标宋_GBK" w:hint="eastAsia"/>
          <w:sz w:val="32"/>
          <w:szCs w:val="32"/>
        </w:rPr>
        <w:t>部门职责</w:t>
      </w:r>
      <w:r>
        <w:rPr>
          <w:rFonts w:ascii="方正小标宋_GBK" w:eastAsia="方正小标宋_GBK" w:hAnsi="Times New Roman" w:cs="方正小标宋_GBK"/>
          <w:sz w:val="32"/>
          <w:szCs w:val="32"/>
        </w:rPr>
        <w:t>-</w:t>
      </w:r>
      <w:r>
        <w:rPr>
          <w:rFonts w:ascii="方正小标宋_GBK" w:eastAsia="方正小标宋_GBK" w:hAnsi="Times New Roman" w:cs="方正小标宋_GBK" w:hint="eastAsia"/>
          <w:sz w:val="32"/>
          <w:szCs w:val="32"/>
        </w:rPr>
        <w:t>工作活动绩效目标</w:t>
      </w:r>
      <w:bookmarkStart w:id="1" w:name="_GoBack"/>
      <w:bookmarkEnd w:id="1"/>
    </w:p>
    <w:tbl>
      <w:tblPr>
        <w:tblpPr w:leftFromText="180" w:rightFromText="180" w:vertAnchor="text" w:tblpXSpec="center"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79"/>
        <w:gridCol w:w="1417"/>
        <w:gridCol w:w="3686"/>
        <w:gridCol w:w="2982"/>
        <w:gridCol w:w="1095"/>
        <w:gridCol w:w="600"/>
        <w:gridCol w:w="701"/>
        <w:gridCol w:w="737"/>
        <w:gridCol w:w="825"/>
      </w:tblGrid>
      <w:tr w:rsidR="0049245F">
        <w:trPr>
          <w:trHeight w:val="227"/>
          <w:tblHeader/>
        </w:trPr>
        <w:tc>
          <w:tcPr>
            <w:tcW w:w="11159" w:type="dxa"/>
            <w:gridSpan w:val="5"/>
            <w:tcBorders>
              <w:top w:val="single" w:sz="6" w:space="0" w:color="FFFFFF"/>
              <w:left w:val="single" w:sz="6" w:space="0" w:color="FFFFFF"/>
              <w:bottom w:val="single" w:sz="6" w:space="0" w:color="000000"/>
              <w:right w:val="single" w:sz="6" w:space="0" w:color="FFFFFF"/>
            </w:tcBorders>
            <w:vAlign w:val="center"/>
          </w:tcPr>
          <w:p w:rsidR="0049245F" w:rsidRDefault="0049245F">
            <w:pPr>
              <w:spacing w:line="300" w:lineRule="exact"/>
              <w:jc w:val="left"/>
              <w:rPr>
                <w:rFonts w:ascii="方正小标宋_GBK" w:eastAsia="方正小标宋_GBK" w:cs="Times New Roman"/>
                <w:sz w:val="24"/>
                <w:szCs w:val="24"/>
              </w:rPr>
            </w:pPr>
          </w:p>
        </w:tc>
        <w:tc>
          <w:tcPr>
            <w:tcW w:w="2863" w:type="dxa"/>
            <w:gridSpan w:val="4"/>
            <w:tcBorders>
              <w:top w:val="single" w:sz="6" w:space="0" w:color="FFFFFF"/>
              <w:left w:val="single" w:sz="6" w:space="0" w:color="FFFFFF"/>
              <w:bottom w:val="single" w:sz="6" w:space="0" w:color="000000"/>
              <w:right w:val="single" w:sz="6" w:space="0" w:color="FFFFFF"/>
            </w:tcBorders>
            <w:vAlign w:val="center"/>
          </w:tcPr>
          <w:p w:rsidR="0049245F" w:rsidRDefault="0049245F">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49245F">
        <w:trPr>
          <w:trHeight w:val="227"/>
          <w:tblHeader/>
        </w:trPr>
        <w:tc>
          <w:tcPr>
            <w:tcW w:w="1979" w:type="dxa"/>
            <w:vMerge w:val="restart"/>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职责活动</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年度预算数</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内容描述</w:t>
            </w:r>
          </w:p>
        </w:tc>
        <w:tc>
          <w:tcPr>
            <w:tcW w:w="2982" w:type="dxa"/>
            <w:vMerge w:val="restart"/>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绩效目标</w:t>
            </w:r>
          </w:p>
        </w:tc>
        <w:tc>
          <w:tcPr>
            <w:tcW w:w="1095" w:type="dxa"/>
            <w:vMerge w:val="restart"/>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绩效指标</w:t>
            </w:r>
          </w:p>
        </w:tc>
        <w:tc>
          <w:tcPr>
            <w:tcW w:w="2863" w:type="dxa"/>
            <w:gridSpan w:val="4"/>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评价标准</w:t>
            </w:r>
          </w:p>
        </w:tc>
      </w:tr>
      <w:tr w:rsidR="0049245F">
        <w:trPr>
          <w:trHeight w:val="227"/>
          <w:tblHeader/>
        </w:trPr>
        <w:tc>
          <w:tcPr>
            <w:tcW w:w="1979" w:type="dxa"/>
            <w:vMerge/>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outlineLvl w:val="0"/>
              <w:rPr>
                <w:rFonts w:cs="Times New Roman"/>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outlineLvl w:val="0"/>
              <w:rPr>
                <w:rFonts w:cs="Times New Roman"/>
              </w:rPr>
            </w:pP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outlineLvl w:val="0"/>
              <w:rPr>
                <w:rFonts w:cs="Times New Roman"/>
              </w:rPr>
            </w:pPr>
          </w:p>
        </w:tc>
        <w:tc>
          <w:tcPr>
            <w:tcW w:w="2982" w:type="dxa"/>
            <w:vMerge/>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outlineLvl w:val="0"/>
              <w:rPr>
                <w:rFonts w:cs="Times New Roman"/>
              </w:rPr>
            </w:pPr>
          </w:p>
        </w:tc>
        <w:tc>
          <w:tcPr>
            <w:tcW w:w="1095" w:type="dxa"/>
            <w:vMerge/>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outlineLvl w:val="0"/>
              <w:rPr>
                <w:rFonts w:cs="Times New Roman"/>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优</w:t>
            </w:r>
          </w:p>
        </w:tc>
        <w:tc>
          <w:tcPr>
            <w:tcW w:w="701"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良</w:t>
            </w:r>
          </w:p>
        </w:tc>
        <w:tc>
          <w:tcPr>
            <w:tcW w:w="73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中</w:t>
            </w:r>
          </w:p>
        </w:tc>
        <w:tc>
          <w:tcPr>
            <w:tcW w:w="82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b/>
                <w:bCs/>
              </w:rPr>
            </w:pPr>
            <w:r>
              <w:rPr>
                <w:rFonts w:ascii="方正书宋_GBK" w:eastAsia="方正书宋_GBK" w:cs="方正书宋_GBK" w:hint="eastAsia"/>
                <w:b/>
                <w:bCs/>
              </w:rPr>
              <w:t>差</w:t>
            </w:r>
          </w:p>
        </w:tc>
      </w:tr>
      <w:tr w:rsidR="0049245F">
        <w:trPr>
          <w:trHeight w:val="227"/>
        </w:trPr>
        <w:tc>
          <w:tcPr>
            <w:tcW w:w="1979"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b/>
              </w:rPr>
            </w:pPr>
            <w:r>
              <w:rPr>
                <w:rFonts w:ascii="方正书宋_GBK" w:eastAsia="方正书宋_GBK" w:hint="eastAsia"/>
                <w:b/>
              </w:rPr>
              <w:t>动员群众落实计划生育政策，开展生育关怀行动。</w:t>
            </w:r>
          </w:p>
        </w:tc>
        <w:tc>
          <w:tcPr>
            <w:tcW w:w="141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rPr>
            </w:pPr>
            <w:r>
              <w:rPr>
                <w:rFonts w:ascii="方正书宋_GBK" w:eastAsia="方正书宋_GBK" w:hint="eastAsia"/>
              </w:rPr>
              <w:t>强化基层计生协会组织建设，组织理事会员宣传计划生育政策，传播计划生育和生殖健康等技术知识，协调社会力量，开展生育关爱行动</w:t>
            </w:r>
          </w:p>
        </w:tc>
        <w:tc>
          <w:tcPr>
            <w:tcW w:w="2982"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rPr>
            </w:pPr>
            <w:r>
              <w:rPr>
                <w:rFonts w:ascii="方正书宋_GBK" w:eastAsia="方正书宋_GBK" w:hint="eastAsia"/>
              </w:rPr>
              <w:t>强化组织创优升级，开展宣传培训活动，传播计划生育和生殖健康等知识，提高群众健康指数，开展系列保险、慰问救助等关爱活动，帮助群众解除施行计划生育的实行困难和后顾之忧。</w:t>
            </w:r>
          </w:p>
        </w:tc>
        <w:tc>
          <w:tcPr>
            <w:tcW w:w="109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p>
        </w:tc>
        <w:tc>
          <w:tcPr>
            <w:tcW w:w="701"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p>
        </w:tc>
        <w:tc>
          <w:tcPr>
            <w:tcW w:w="82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p>
        </w:tc>
      </w:tr>
      <w:tr w:rsidR="0049245F">
        <w:trPr>
          <w:trHeight w:val="227"/>
        </w:trPr>
        <w:tc>
          <w:tcPr>
            <w:tcW w:w="1979"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b/>
                <w:bCs/>
              </w:rPr>
            </w:pPr>
            <w:r>
              <w:rPr>
                <w:rFonts w:ascii="方正书宋_GBK" w:eastAsia="方正书宋_GBK" w:cs="Times New Roman"/>
                <w:b/>
                <w:bCs/>
              </w:rPr>
              <w:t>慰问救助、特困户家庭</w:t>
            </w:r>
          </w:p>
        </w:tc>
        <w:tc>
          <w:tcPr>
            <w:tcW w:w="141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6</w:t>
            </w:r>
          </w:p>
        </w:tc>
        <w:tc>
          <w:tcPr>
            <w:tcW w:w="3686"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强化基层计生协会组织建设，组织理事会员宣传计划生育政策，传播计划生育和生殖健康等技术知识，协调社会力量，开展生育关爱行动</w:t>
            </w:r>
          </w:p>
        </w:tc>
        <w:tc>
          <w:tcPr>
            <w:tcW w:w="2982"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强化组织创优升级，开展宣传培训活动，传播计划生育和生殖健康等知识，提高群众健康指数，开展系列保险、慰问救助等关爱活动，帮助群众解除施行计划生育的实行困难和后顾之忧。</w:t>
            </w:r>
          </w:p>
        </w:tc>
        <w:tc>
          <w:tcPr>
            <w:tcW w:w="109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试点地区失独家庭“亲情关爱”帮扶覆盖面</w:t>
            </w:r>
          </w:p>
        </w:tc>
        <w:tc>
          <w:tcPr>
            <w:tcW w:w="600"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≥95%</w:t>
            </w:r>
          </w:p>
        </w:tc>
        <w:tc>
          <w:tcPr>
            <w:tcW w:w="701"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≥90%</w:t>
            </w:r>
          </w:p>
        </w:tc>
        <w:tc>
          <w:tcPr>
            <w:tcW w:w="73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≥85%</w:t>
            </w:r>
          </w:p>
        </w:tc>
        <w:tc>
          <w:tcPr>
            <w:tcW w:w="82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rPr>
              <w:t>&lt;85%</w:t>
            </w:r>
          </w:p>
        </w:tc>
      </w:tr>
      <w:tr w:rsidR="0049245F">
        <w:trPr>
          <w:trHeight w:val="227"/>
        </w:trPr>
        <w:tc>
          <w:tcPr>
            <w:tcW w:w="1979"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b/>
                <w:bCs/>
              </w:rPr>
            </w:pPr>
            <w:r>
              <w:rPr>
                <w:rFonts w:ascii="方正书宋_GBK" w:eastAsia="方正书宋_GBK" w:cs="Times New Roman" w:hint="eastAsia"/>
                <w:b/>
                <w:bCs/>
              </w:rPr>
              <w:t>自治工作</w:t>
            </w:r>
          </w:p>
        </w:tc>
        <w:tc>
          <w:tcPr>
            <w:tcW w:w="141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4</w:t>
            </w:r>
          </w:p>
        </w:tc>
        <w:tc>
          <w:tcPr>
            <w:tcW w:w="3686"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协助政府开展计划生育群众自治、亲情关爱及幸福工程等工作，动员广大群众自觉参与和实行各项计划生育政策</w:t>
            </w:r>
          </w:p>
        </w:tc>
        <w:tc>
          <w:tcPr>
            <w:tcW w:w="2982"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增进广大育龄群众和计生家庭福祉，提高群众自觉实行计划生育的积极性</w:t>
            </w:r>
          </w:p>
        </w:tc>
        <w:tc>
          <w:tcPr>
            <w:tcW w:w="109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修订《计划生育村规民约》，创建人口计生基层群众自治</w:t>
            </w:r>
            <w:r>
              <w:rPr>
                <w:rFonts w:ascii="方正书宋_GBK" w:eastAsia="方正书宋_GBK" w:cs="Times New Roman" w:hint="eastAsia"/>
              </w:rPr>
              <w:lastRenderedPageBreak/>
              <w:t>村</w:t>
            </w:r>
          </w:p>
        </w:tc>
        <w:tc>
          <w:tcPr>
            <w:tcW w:w="600"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lastRenderedPageBreak/>
              <w:t>≥86%</w:t>
            </w:r>
          </w:p>
        </w:tc>
        <w:tc>
          <w:tcPr>
            <w:tcW w:w="701"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≥85%</w:t>
            </w:r>
          </w:p>
        </w:tc>
        <w:tc>
          <w:tcPr>
            <w:tcW w:w="73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≥84%</w:t>
            </w:r>
          </w:p>
        </w:tc>
        <w:tc>
          <w:tcPr>
            <w:tcW w:w="82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rPr>
              <w:t>&lt;84%</w:t>
            </w:r>
          </w:p>
        </w:tc>
      </w:tr>
      <w:tr w:rsidR="0049245F">
        <w:trPr>
          <w:trHeight w:val="227"/>
        </w:trPr>
        <w:tc>
          <w:tcPr>
            <w:tcW w:w="1979"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b/>
                <w:bCs/>
              </w:rPr>
            </w:pPr>
            <w:r>
              <w:rPr>
                <w:rFonts w:ascii="方正书宋_GBK" w:eastAsia="方正书宋_GBK" w:cs="Times New Roman" w:hint="eastAsia"/>
                <w:b/>
                <w:bCs/>
              </w:rPr>
              <w:lastRenderedPageBreak/>
              <w:t>宣传服务</w:t>
            </w:r>
          </w:p>
        </w:tc>
        <w:tc>
          <w:tcPr>
            <w:tcW w:w="141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利用“5.29”、“12.18”、母亲节等节日开展宣传活动。</w:t>
            </w:r>
          </w:p>
        </w:tc>
        <w:tc>
          <w:tcPr>
            <w:tcW w:w="2982"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通过宣传服务活动，提高群众对政策的知晓率和参与计划生育工作积极性。</w:t>
            </w:r>
          </w:p>
        </w:tc>
        <w:tc>
          <w:tcPr>
            <w:tcW w:w="109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利用“5.29”、“12.18”、母亲节等节日开展宣传活动。</w:t>
            </w:r>
          </w:p>
        </w:tc>
        <w:tc>
          <w:tcPr>
            <w:tcW w:w="600"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≥98%</w:t>
            </w:r>
          </w:p>
        </w:tc>
        <w:tc>
          <w:tcPr>
            <w:tcW w:w="73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≥96%</w:t>
            </w:r>
          </w:p>
        </w:tc>
        <w:tc>
          <w:tcPr>
            <w:tcW w:w="82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rPr>
              <w:t>&lt;96%</w:t>
            </w:r>
          </w:p>
        </w:tc>
      </w:tr>
    </w:tbl>
    <w:p w:rsidR="0049245F" w:rsidRDefault="0049245F">
      <w:pPr>
        <w:rPr>
          <w:vanish/>
        </w:rPr>
      </w:pPr>
    </w:p>
    <w:tbl>
      <w:tblPr>
        <w:tblpPr w:leftFromText="180" w:rightFromText="180" w:vertAnchor="text" w:horzAnchor="page" w:tblpX="1506" w:tblpY="39"/>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79"/>
        <w:gridCol w:w="1417"/>
        <w:gridCol w:w="3686"/>
        <w:gridCol w:w="2982"/>
        <w:gridCol w:w="1095"/>
        <w:gridCol w:w="600"/>
        <w:gridCol w:w="701"/>
        <w:gridCol w:w="737"/>
        <w:gridCol w:w="825"/>
      </w:tblGrid>
      <w:tr w:rsidR="0049245F">
        <w:trPr>
          <w:trHeight w:val="227"/>
        </w:trPr>
        <w:tc>
          <w:tcPr>
            <w:tcW w:w="1979"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b/>
                <w:bCs/>
              </w:rPr>
            </w:pPr>
            <w:r>
              <w:rPr>
                <w:rFonts w:ascii="方正书宋_GBK" w:eastAsia="方正书宋_GBK" w:cs="Times New Roman" w:hint="eastAsia"/>
                <w:b/>
                <w:bCs/>
              </w:rPr>
              <w:t>培训</w:t>
            </w:r>
          </w:p>
        </w:tc>
        <w:tc>
          <w:tcPr>
            <w:tcW w:w="141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p>
        </w:tc>
        <w:tc>
          <w:tcPr>
            <w:tcW w:w="3686"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每季度对乡村计生协专干、会员进行培训</w:t>
            </w:r>
          </w:p>
        </w:tc>
        <w:tc>
          <w:tcPr>
            <w:tcW w:w="2982"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通过培训提高计生协专干、会员的业务素质和工作能力。</w:t>
            </w:r>
          </w:p>
        </w:tc>
        <w:tc>
          <w:tcPr>
            <w:tcW w:w="109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left"/>
              <w:rPr>
                <w:rFonts w:ascii="方正书宋_GBK" w:eastAsia="方正书宋_GBK" w:cs="Times New Roman"/>
              </w:rPr>
            </w:pPr>
            <w:r>
              <w:rPr>
                <w:rFonts w:ascii="方正书宋_GBK" w:eastAsia="方正书宋_GBK" w:cs="Times New Roman" w:hint="eastAsia"/>
              </w:rPr>
              <w:t>每季度对乡村计生协专干、会员进行培训</w:t>
            </w:r>
          </w:p>
        </w:tc>
        <w:tc>
          <w:tcPr>
            <w:tcW w:w="600"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≥98%</w:t>
            </w:r>
          </w:p>
        </w:tc>
        <w:tc>
          <w:tcPr>
            <w:tcW w:w="737"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hint="eastAsia"/>
              </w:rPr>
              <w:t>≥95%</w:t>
            </w:r>
          </w:p>
        </w:tc>
        <w:tc>
          <w:tcPr>
            <w:tcW w:w="825" w:type="dxa"/>
            <w:tcBorders>
              <w:top w:val="single" w:sz="6" w:space="0" w:color="000000"/>
              <w:left w:val="single" w:sz="6" w:space="0" w:color="000000"/>
              <w:bottom w:val="single" w:sz="6" w:space="0" w:color="000000"/>
              <w:right w:val="single" w:sz="6" w:space="0" w:color="000000"/>
            </w:tcBorders>
            <w:vAlign w:val="center"/>
          </w:tcPr>
          <w:p w:rsidR="0049245F" w:rsidRDefault="0049245F">
            <w:pPr>
              <w:spacing w:line="300" w:lineRule="exact"/>
              <w:jc w:val="center"/>
              <w:rPr>
                <w:rFonts w:ascii="方正书宋_GBK" w:eastAsia="方正书宋_GBK" w:cs="Times New Roman"/>
              </w:rPr>
            </w:pPr>
            <w:r>
              <w:rPr>
                <w:rFonts w:ascii="方正书宋_GBK" w:eastAsia="方正书宋_GBK" w:cs="Times New Roman"/>
              </w:rPr>
              <w:t>&lt;95%</w:t>
            </w:r>
          </w:p>
        </w:tc>
      </w:tr>
    </w:tbl>
    <w:p w:rsidR="0049245F" w:rsidRPr="0049245F" w:rsidRDefault="0049245F" w:rsidP="0049245F">
      <w:pPr>
        <w:rPr>
          <w:vanish/>
        </w:rPr>
      </w:pPr>
    </w:p>
    <w:p w:rsidR="0049245F" w:rsidRDefault="0049245F">
      <w:pPr>
        <w:spacing w:line="300" w:lineRule="exact"/>
        <w:jc w:val="left"/>
        <w:rPr>
          <w:rFonts w:ascii="方正书宋_GBK" w:eastAsia="方正书宋_GBK" w:cs="Times New Roman"/>
          <w:b/>
          <w:bCs/>
        </w:rPr>
        <w:sectPr w:rsidR="0049245F">
          <w:pgSz w:w="16838" w:h="11906" w:orient="landscape"/>
          <w:pgMar w:top="1800" w:right="1440" w:bottom="1800" w:left="1440" w:header="851" w:footer="992" w:gutter="0"/>
          <w:cols w:space="720"/>
          <w:docGrid w:type="lines" w:linePitch="312"/>
        </w:sectPr>
      </w:pPr>
    </w:p>
    <w:bookmarkEnd w:id="0"/>
    <w:p w:rsidR="0049245F" w:rsidRDefault="002D6472" w:rsidP="002D6472">
      <w:pPr>
        <w:jc w:val="left"/>
        <w:rPr>
          <w:rFonts w:ascii="黑体" w:eastAsia="黑体" w:hAnsi="黑体" w:cs="黑体"/>
          <w:sz w:val="32"/>
          <w:szCs w:val="32"/>
        </w:rPr>
      </w:pPr>
      <w:r>
        <w:rPr>
          <w:rFonts w:ascii="黑体" w:eastAsia="黑体" w:hAnsi="黑体" w:cs="黑体" w:hint="eastAsia"/>
          <w:sz w:val="32"/>
          <w:szCs w:val="32"/>
        </w:rPr>
        <w:lastRenderedPageBreak/>
        <w:t>六、</w:t>
      </w:r>
      <w:r w:rsidR="0049245F">
        <w:rPr>
          <w:rFonts w:ascii="黑体" w:eastAsia="黑体" w:hAnsi="黑体" w:cs="黑体" w:hint="eastAsia"/>
          <w:sz w:val="32"/>
          <w:szCs w:val="32"/>
        </w:rPr>
        <w:t>政府采购预算情况</w:t>
      </w:r>
    </w:p>
    <w:p w:rsidR="0049245F" w:rsidRDefault="0049245F">
      <w:pPr>
        <w:autoSpaceDE w:val="0"/>
        <w:autoSpaceDN w:val="0"/>
        <w:adjustRightInd w:val="0"/>
        <w:jc w:val="left"/>
        <w:rPr>
          <w:rFonts w:ascii="黑体" w:eastAsia="黑体" w:hAnsi="黑体" w:cs="黑体"/>
          <w:sz w:val="32"/>
          <w:szCs w:val="32"/>
          <w:highlight w:val="yellow"/>
        </w:rPr>
      </w:pPr>
      <w:r>
        <w:rPr>
          <w:rFonts w:ascii="黑体" w:eastAsia="黑体" w:hAnsi="黑体" w:cs="黑体" w:hint="eastAsia"/>
          <w:sz w:val="32"/>
          <w:szCs w:val="32"/>
        </w:rPr>
        <w:t xml:space="preserve">    </w:t>
      </w:r>
      <w:r>
        <w:rPr>
          <w:rFonts w:ascii="仿宋_GB2312" w:eastAsia="仿宋_GB2312" w:hAnsi="黑体" w:cs="仿宋_GB2312" w:hint="eastAsia"/>
          <w:sz w:val="32"/>
          <w:szCs w:val="32"/>
        </w:rPr>
        <w:t>2018年度本部门政府采购安排情况为： 本年度无政府采购预算。</w:t>
      </w:r>
    </w:p>
    <w:p w:rsidR="0049245F" w:rsidRDefault="0049245F">
      <w:pPr>
        <w:autoSpaceDE w:val="0"/>
        <w:autoSpaceDN w:val="0"/>
        <w:adjustRightInd w:val="0"/>
        <w:ind w:firstLineChars="200" w:firstLine="640"/>
        <w:jc w:val="left"/>
        <w:rPr>
          <w:rFonts w:ascii="黑体" w:eastAsia="黑体" w:hAnsi="黑体" w:cs="黑体"/>
          <w:sz w:val="32"/>
          <w:szCs w:val="32"/>
        </w:rPr>
        <w:sectPr w:rsidR="0049245F">
          <w:pgSz w:w="11906" w:h="16838"/>
          <w:pgMar w:top="1440" w:right="1800" w:bottom="1440" w:left="1800" w:header="851" w:footer="992" w:gutter="0"/>
          <w:cols w:space="720"/>
          <w:docGrid w:type="lines" w:linePitch="312"/>
        </w:sectPr>
      </w:pPr>
    </w:p>
    <w:p w:rsidR="0049245F" w:rsidRDefault="0049245F">
      <w:pPr>
        <w:autoSpaceDE w:val="0"/>
        <w:autoSpaceDN w:val="0"/>
        <w:adjustRightInd w:val="0"/>
        <w:jc w:val="left"/>
        <w:rPr>
          <w:rFonts w:ascii="黑体" w:eastAsia="黑体" w:hAnsi="黑体" w:cs="黑体"/>
          <w:sz w:val="32"/>
          <w:szCs w:val="32"/>
        </w:rPr>
      </w:pPr>
    </w:p>
    <w:p w:rsidR="0049245F" w:rsidRDefault="0049245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黑体" w:hint="eastAsia"/>
          <w:sz w:val="32"/>
          <w:szCs w:val="32"/>
        </w:rPr>
        <w:t>七、国有资产信息</w:t>
      </w:r>
    </w:p>
    <w:p w:rsidR="0049245F" w:rsidRDefault="0049245F">
      <w:pPr>
        <w:ind w:firstLine="640"/>
        <w:rPr>
          <w:rFonts w:ascii="仿宋_GB2312" w:eastAsia="仿宋_GB2312" w:hAnsi="黑体" w:cs="仿宋_GB2312"/>
          <w:sz w:val="32"/>
          <w:szCs w:val="32"/>
        </w:rPr>
      </w:pPr>
      <w:r>
        <w:rPr>
          <w:rFonts w:ascii="仿宋_GB2312" w:eastAsia="仿宋_GB2312" w:hAnsi="黑体" w:cs="仿宋_GB2312" w:hint="eastAsia"/>
          <w:sz w:val="32"/>
          <w:szCs w:val="32"/>
        </w:rPr>
        <w:t>本部门无</w:t>
      </w:r>
      <w:r>
        <w:rPr>
          <w:rFonts w:ascii="仿宋_GB2312" w:eastAsia="仿宋_GB2312" w:hAnsi="仿宋_GB2312" w:hint="eastAsia"/>
          <w:color w:val="000000"/>
          <w:sz w:val="32"/>
        </w:rPr>
        <w:t>本年度拟购置固定资产</w:t>
      </w:r>
      <w:r>
        <w:rPr>
          <w:rFonts w:ascii="仿宋_GB2312" w:eastAsia="仿宋_GB2312" w:hAnsi="黑体" w:cs="仿宋_GB2312" w:hint="eastAsia"/>
          <w:sz w:val="32"/>
          <w:szCs w:val="32"/>
        </w:rPr>
        <w:t>（详见下表）。</w:t>
      </w:r>
    </w:p>
    <w:tbl>
      <w:tblPr>
        <w:tblW w:w="0" w:type="auto"/>
        <w:jc w:val="center"/>
        <w:tblLayout w:type="fixed"/>
        <w:tblLook w:val="0000"/>
      </w:tblPr>
      <w:tblGrid>
        <w:gridCol w:w="5477"/>
        <w:gridCol w:w="3155"/>
        <w:gridCol w:w="5103"/>
      </w:tblGrid>
      <w:tr w:rsidR="0049245F">
        <w:trPr>
          <w:trHeight w:val="705"/>
          <w:jc w:val="center"/>
        </w:trPr>
        <w:tc>
          <w:tcPr>
            <w:tcW w:w="13735" w:type="dxa"/>
            <w:gridSpan w:val="3"/>
            <w:tcBorders>
              <w:top w:val="nil"/>
              <w:left w:val="nil"/>
              <w:bottom w:val="nil"/>
              <w:right w:val="nil"/>
            </w:tcBorders>
            <w:vAlign w:val="center"/>
          </w:tcPr>
          <w:p w:rsidR="0049245F" w:rsidRDefault="0049245F">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p w:rsidR="00E86AFA" w:rsidRPr="00E86AFA" w:rsidRDefault="00E86AFA" w:rsidP="00E86AFA">
            <w:pPr>
              <w:widowControl/>
              <w:jc w:val="left"/>
              <w:rPr>
                <w:rFonts w:ascii="宋体" w:cs="Times New Roman"/>
                <w:b/>
                <w:bCs/>
                <w:kern w:val="0"/>
                <w:sz w:val="32"/>
                <w:szCs w:val="32"/>
              </w:rPr>
            </w:pPr>
            <w:r>
              <w:rPr>
                <w:rFonts w:ascii="宋体" w:hAnsi="宋体" w:cs="宋体" w:hint="eastAsia"/>
                <w:kern w:val="0"/>
                <w:sz w:val="22"/>
              </w:rPr>
              <w:t>编制部门：</w:t>
            </w:r>
            <w:r w:rsidRPr="00E86AFA">
              <w:rPr>
                <w:rFonts w:ascii="宋体" w:hAnsi="宋体" w:cs="宋体" w:hint="eastAsia"/>
                <w:kern w:val="0"/>
                <w:sz w:val="22"/>
              </w:rPr>
              <w:t>威县计划生育协会</w:t>
            </w:r>
            <w:r>
              <w:rPr>
                <w:rFonts w:ascii="宋体" w:hAnsi="宋体" w:cs="宋体" w:hint="eastAsia"/>
                <w:kern w:val="0"/>
                <w:sz w:val="22"/>
              </w:rPr>
              <w:t xml:space="preserve">                                                       </w:t>
            </w:r>
            <w:r w:rsidRPr="00296113">
              <w:rPr>
                <w:rFonts w:ascii="宋体" w:hAnsi="宋体" w:cs="宋体" w:hint="eastAsia"/>
                <w:kern w:val="0"/>
                <w:sz w:val="22"/>
              </w:rPr>
              <w:t>截止时间：201</w:t>
            </w:r>
            <w:r>
              <w:rPr>
                <w:rFonts w:ascii="宋体" w:hAnsi="宋体" w:cs="宋体" w:hint="eastAsia"/>
                <w:kern w:val="0"/>
                <w:sz w:val="22"/>
              </w:rPr>
              <w:t>7</w:t>
            </w:r>
            <w:r w:rsidRPr="00296113">
              <w:rPr>
                <w:rFonts w:ascii="宋体" w:hAnsi="宋体" w:cs="宋体" w:hint="eastAsia"/>
                <w:kern w:val="0"/>
                <w:sz w:val="22"/>
              </w:rPr>
              <w:t xml:space="preserve">年12月31日  </w:t>
            </w:r>
          </w:p>
        </w:tc>
      </w:tr>
      <w:tr w:rsidR="0049245F">
        <w:trPr>
          <w:trHeight w:val="510"/>
          <w:jc w:val="center"/>
        </w:trPr>
        <w:tc>
          <w:tcPr>
            <w:tcW w:w="8632" w:type="dxa"/>
            <w:gridSpan w:val="2"/>
            <w:tcBorders>
              <w:top w:val="single" w:sz="4" w:space="0" w:color="auto"/>
              <w:left w:val="single" w:sz="4" w:space="0" w:color="auto"/>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r>
              <w:rPr>
                <w:rFonts w:ascii="宋体" w:hAnsi="宋体" w:cs="宋体" w:hint="eastAsia"/>
                <w:b/>
                <w:bCs/>
                <w:kern w:val="0"/>
                <w:sz w:val="22"/>
                <w:szCs w:val="22"/>
              </w:rPr>
              <w:t>项</w:t>
            </w:r>
            <w:r>
              <w:rPr>
                <w:rFonts w:ascii="宋体" w:hAnsi="宋体" w:cs="宋体"/>
                <w:b/>
                <w:bCs/>
                <w:kern w:val="0"/>
                <w:sz w:val="22"/>
                <w:szCs w:val="22"/>
              </w:rPr>
              <w:t xml:space="preserve">   </w:t>
            </w:r>
            <w:r>
              <w:rPr>
                <w:rFonts w:ascii="宋体" w:hAnsi="宋体" w:cs="宋体" w:hint="eastAsia"/>
                <w:b/>
                <w:bCs/>
                <w:kern w:val="0"/>
                <w:sz w:val="22"/>
                <w:szCs w:val="22"/>
              </w:rPr>
              <w:t>目</w:t>
            </w:r>
          </w:p>
        </w:tc>
        <w:tc>
          <w:tcPr>
            <w:tcW w:w="5103" w:type="dxa"/>
            <w:tcBorders>
              <w:top w:val="single" w:sz="4" w:space="0" w:color="auto"/>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r>
              <w:rPr>
                <w:rFonts w:ascii="宋体" w:hAnsi="宋体" w:cs="宋体" w:hint="eastAsia"/>
                <w:b/>
                <w:bCs/>
                <w:kern w:val="0"/>
                <w:sz w:val="22"/>
                <w:szCs w:val="22"/>
              </w:rPr>
              <w:t>数量</w:t>
            </w:r>
          </w:p>
        </w:tc>
      </w:tr>
      <w:tr w:rsidR="0049245F">
        <w:trPr>
          <w:trHeight w:val="645"/>
          <w:jc w:val="center"/>
        </w:trPr>
        <w:tc>
          <w:tcPr>
            <w:tcW w:w="5477" w:type="dxa"/>
            <w:tcBorders>
              <w:top w:val="nil"/>
              <w:left w:val="single" w:sz="4" w:space="0" w:color="auto"/>
              <w:bottom w:val="single" w:sz="4" w:space="0" w:color="auto"/>
              <w:right w:val="single" w:sz="4" w:space="0" w:color="auto"/>
            </w:tcBorders>
            <w:vAlign w:val="center"/>
          </w:tcPr>
          <w:p w:rsidR="0049245F" w:rsidRDefault="0049245F">
            <w:pPr>
              <w:widowControl/>
              <w:jc w:val="center"/>
              <w:rPr>
                <w:rFonts w:ascii="宋体" w:cs="Times New Roman"/>
                <w:b/>
                <w:bCs/>
                <w:kern w:val="0"/>
                <w:sz w:val="22"/>
                <w:szCs w:val="22"/>
              </w:rPr>
            </w:pPr>
            <w:r>
              <w:rPr>
                <w:rFonts w:ascii="宋体" w:hAnsi="宋体" w:cs="宋体" w:hint="eastAsia"/>
                <w:kern w:val="0"/>
                <w:sz w:val="22"/>
                <w:szCs w:val="22"/>
              </w:rPr>
              <w:t>资产总额</w:t>
            </w:r>
          </w:p>
        </w:tc>
        <w:tc>
          <w:tcPr>
            <w:tcW w:w="3155"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b/>
                <w:bCs/>
                <w:kern w:val="0"/>
                <w:sz w:val="22"/>
                <w:szCs w:val="22"/>
              </w:rPr>
            </w:pPr>
          </w:p>
        </w:tc>
        <w:tc>
          <w:tcPr>
            <w:tcW w:w="5103" w:type="dxa"/>
            <w:tcBorders>
              <w:top w:val="single" w:sz="4" w:space="0" w:color="auto"/>
              <w:left w:val="nil"/>
              <w:bottom w:val="single" w:sz="4" w:space="0" w:color="auto"/>
              <w:right w:val="single" w:sz="4" w:space="0" w:color="auto"/>
            </w:tcBorders>
            <w:vAlign w:val="center"/>
          </w:tcPr>
          <w:p w:rsidR="0049245F" w:rsidRDefault="0049245F">
            <w:pPr>
              <w:widowControl/>
              <w:jc w:val="center"/>
              <w:rPr>
                <w:rFonts w:ascii="宋体" w:cs="Times New Roman"/>
                <w:b/>
                <w:bCs/>
                <w:kern w:val="0"/>
                <w:sz w:val="22"/>
                <w:szCs w:val="22"/>
              </w:rPr>
            </w:pPr>
            <w:r>
              <w:rPr>
                <w:rFonts w:ascii="宋体" w:hAnsi="宋体" w:cs="宋体" w:hint="eastAsia"/>
                <w:b/>
                <w:bCs/>
                <w:kern w:val="0"/>
                <w:sz w:val="22"/>
                <w:szCs w:val="22"/>
              </w:rPr>
              <w:t>价值（金额单位：万元）</w:t>
            </w:r>
          </w:p>
        </w:tc>
      </w:tr>
      <w:tr w:rsidR="0049245F">
        <w:trPr>
          <w:trHeight w:val="450"/>
          <w:jc w:val="center"/>
        </w:trPr>
        <w:tc>
          <w:tcPr>
            <w:tcW w:w="5477" w:type="dxa"/>
            <w:tcBorders>
              <w:top w:val="nil"/>
              <w:left w:val="single" w:sz="4" w:space="0" w:color="auto"/>
              <w:bottom w:val="single" w:sz="4" w:space="0" w:color="auto"/>
              <w:right w:val="single" w:sz="4" w:space="0" w:color="auto"/>
            </w:tcBorders>
            <w:vAlign w:val="center"/>
          </w:tcPr>
          <w:p w:rsidR="0049245F" w:rsidRDefault="0049245F">
            <w:pPr>
              <w:widowControl/>
              <w:jc w:val="left"/>
              <w:rPr>
                <w:rFonts w:ascii="宋体" w:cs="Times New Roman"/>
                <w:kern w:val="0"/>
                <w:sz w:val="22"/>
                <w:szCs w:val="22"/>
              </w:rPr>
            </w:pPr>
            <w:r>
              <w:rPr>
                <w:rFonts w:ascii="宋体" w:hAnsi="宋体" w:cs="宋体"/>
                <w:kern w:val="0"/>
                <w:sz w:val="22"/>
                <w:szCs w:val="22"/>
              </w:rPr>
              <w:t>1</w:t>
            </w:r>
            <w:r>
              <w:rPr>
                <w:rFonts w:ascii="宋体" w:hAnsi="宋体" w:cs="宋体" w:hint="eastAsia"/>
                <w:kern w:val="0"/>
                <w:sz w:val="22"/>
                <w:szCs w:val="22"/>
              </w:rPr>
              <w:t>、房屋（平方米）</w:t>
            </w:r>
          </w:p>
        </w:tc>
        <w:tc>
          <w:tcPr>
            <w:tcW w:w="3155"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c>
          <w:tcPr>
            <w:tcW w:w="5103"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r>
      <w:tr w:rsidR="0049245F">
        <w:trPr>
          <w:trHeight w:val="465"/>
          <w:jc w:val="center"/>
        </w:trPr>
        <w:tc>
          <w:tcPr>
            <w:tcW w:w="5477" w:type="dxa"/>
            <w:tcBorders>
              <w:top w:val="nil"/>
              <w:left w:val="single" w:sz="4" w:space="0" w:color="auto"/>
              <w:bottom w:val="single" w:sz="4" w:space="0" w:color="auto"/>
              <w:right w:val="single" w:sz="4" w:space="0" w:color="auto"/>
            </w:tcBorders>
            <w:vAlign w:val="center"/>
          </w:tcPr>
          <w:p w:rsidR="0049245F" w:rsidRDefault="0049245F">
            <w:pPr>
              <w:widowControl/>
              <w:jc w:val="left"/>
              <w:rPr>
                <w:rFonts w:ascii="宋体" w:cs="Times New Roman"/>
                <w:kern w:val="0"/>
                <w:sz w:val="22"/>
                <w:szCs w:val="22"/>
              </w:rPr>
            </w:pPr>
            <w:r>
              <w:rPr>
                <w:rFonts w:ascii="宋体" w:hAnsi="宋体" w:cs="宋体"/>
                <w:kern w:val="0"/>
                <w:sz w:val="22"/>
                <w:szCs w:val="22"/>
              </w:rPr>
              <w:t xml:space="preserve">   </w:t>
            </w:r>
            <w:r>
              <w:rPr>
                <w:rFonts w:ascii="宋体" w:hAnsi="宋体" w:cs="宋体" w:hint="eastAsia"/>
                <w:kern w:val="0"/>
                <w:sz w:val="22"/>
                <w:szCs w:val="22"/>
              </w:rPr>
              <w:t>其中：办公用房（平方米）</w:t>
            </w:r>
          </w:p>
        </w:tc>
        <w:tc>
          <w:tcPr>
            <w:tcW w:w="3155"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c>
          <w:tcPr>
            <w:tcW w:w="5103"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r>
      <w:tr w:rsidR="0049245F">
        <w:trPr>
          <w:trHeight w:val="645"/>
          <w:jc w:val="center"/>
        </w:trPr>
        <w:tc>
          <w:tcPr>
            <w:tcW w:w="5477" w:type="dxa"/>
            <w:tcBorders>
              <w:top w:val="nil"/>
              <w:left w:val="single" w:sz="4" w:space="0" w:color="auto"/>
              <w:bottom w:val="single" w:sz="4" w:space="0" w:color="auto"/>
              <w:right w:val="single" w:sz="4" w:space="0" w:color="auto"/>
            </w:tcBorders>
            <w:vAlign w:val="center"/>
          </w:tcPr>
          <w:p w:rsidR="0049245F" w:rsidRDefault="0049245F">
            <w:pPr>
              <w:widowControl/>
              <w:jc w:val="left"/>
              <w:rPr>
                <w:rFonts w:ascii="宋体" w:cs="Times New Roman"/>
                <w:kern w:val="0"/>
                <w:sz w:val="22"/>
                <w:szCs w:val="22"/>
              </w:rPr>
            </w:pPr>
            <w:r>
              <w:rPr>
                <w:rFonts w:ascii="宋体" w:hAnsi="宋体" w:cs="宋体"/>
                <w:kern w:val="0"/>
                <w:sz w:val="22"/>
                <w:szCs w:val="22"/>
              </w:rPr>
              <w:t>2</w:t>
            </w:r>
            <w:r>
              <w:rPr>
                <w:rFonts w:ascii="宋体" w:hAnsi="宋体" w:cs="宋体" w:hint="eastAsia"/>
                <w:kern w:val="0"/>
                <w:sz w:val="22"/>
                <w:szCs w:val="22"/>
              </w:rPr>
              <w:t>、车辆（台、辆）</w:t>
            </w:r>
          </w:p>
        </w:tc>
        <w:tc>
          <w:tcPr>
            <w:tcW w:w="3155"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c>
          <w:tcPr>
            <w:tcW w:w="5103"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r>
      <w:tr w:rsidR="0049245F">
        <w:trPr>
          <w:trHeight w:val="465"/>
          <w:jc w:val="center"/>
        </w:trPr>
        <w:tc>
          <w:tcPr>
            <w:tcW w:w="5477" w:type="dxa"/>
            <w:tcBorders>
              <w:top w:val="nil"/>
              <w:left w:val="single" w:sz="4" w:space="0" w:color="auto"/>
              <w:bottom w:val="single" w:sz="4" w:space="0" w:color="auto"/>
              <w:right w:val="single" w:sz="4" w:space="0" w:color="auto"/>
            </w:tcBorders>
            <w:vAlign w:val="center"/>
          </w:tcPr>
          <w:p w:rsidR="0049245F" w:rsidRDefault="0049245F">
            <w:pPr>
              <w:widowControl/>
              <w:jc w:val="left"/>
              <w:rPr>
                <w:rFonts w:ascii="宋体" w:cs="Times New Roman"/>
                <w:kern w:val="0"/>
                <w:sz w:val="22"/>
                <w:szCs w:val="22"/>
              </w:rPr>
            </w:pPr>
            <w:r>
              <w:rPr>
                <w:rFonts w:ascii="宋体" w:hAnsi="宋体" w:cs="宋体"/>
                <w:kern w:val="0"/>
                <w:sz w:val="22"/>
                <w:szCs w:val="22"/>
              </w:rPr>
              <w:t>3</w:t>
            </w:r>
            <w:r>
              <w:rPr>
                <w:rFonts w:ascii="宋体" w:hAnsi="宋体" w:cs="宋体" w:hint="eastAsia"/>
                <w:kern w:val="0"/>
                <w:sz w:val="22"/>
                <w:szCs w:val="22"/>
              </w:rPr>
              <w:t>、单价在</w:t>
            </w:r>
            <w:r>
              <w:rPr>
                <w:rFonts w:ascii="宋体" w:hAnsi="宋体" w:cs="宋体"/>
                <w:kern w:val="0"/>
                <w:sz w:val="22"/>
                <w:szCs w:val="22"/>
              </w:rPr>
              <w:t>20</w:t>
            </w:r>
            <w:r>
              <w:rPr>
                <w:rFonts w:ascii="宋体" w:hAnsi="宋体" w:cs="宋体" w:hint="eastAsia"/>
                <w:kern w:val="0"/>
                <w:sz w:val="22"/>
                <w:szCs w:val="22"/>
              </w:rPr>
              <w:t>万元以上的设备</w:t>
            </w:r>
          </w:p>
        </w:tc>
        <w:tc>
          <w:tcPr>
            <w:tcW w:w="3155"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c>
          <w:tcPr>
            <w:tcW w:w="5103"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r>
      <w:tr w:rsidR="0049245F">
        <w:trPr>
          <w:trHeight w:val="450"/>
          <w:jc w:val="center"/>
        </w:trPr>
        <w:tc>
          <w:tcPr>
            <w:tcW w:w="5477" w:type="dxa"/>
            <w:tcBorders>
              <w:top w:val="nil"/>
              <w:left w:val="single" w:sz="4" w:space="0" w:color="auto"/>
              <w:bottom w:val="single" w:sz="4" w:space="0" w:color="auto"/>
              <w:right w:val="single" w:sz="4" w:space="0" w:color="auto"/>
            </w:tcBorders>
            <w:vAlign w:val="center"/>
          </w:tcPr>
          <w:p w:rsidR="0049245F" w:rsidRDefault="0049245F">
            <w:pPr>
              <w:widowControl/>
              <w:jc w:val="left"/>
              <w:rPr>
                <w:rFonts w:ascii="宋体" w:cs="Times New Roman"/>
                <w:kern w:val="0"/>
                <w:sz w:val="22"/>
                <w:szCs w:val="22"/>
              </w:rPr>
            </w:pPr>
            <w:r>
              <w:rPr>
                <w:rFonts w:ascii="宋体" w:hAnsi="宋体" w:cs="宋体"/>
                <w:kern w:val="0"/>
                <w:sz w:val="22"/>
                <w:szCs w:val="22"/>
              </w:rPr>
              <w:t>4</w:t>
            </w:r>
            <w:r>
              <w:rPr>
                <w:rFonts w:ascii="宋体" w:hAnsi="宋体" w:cs="宋体" w:hint="eastAsia"/>
                <w:kern w:val="0"/>
                <w:sz w:val="22"/>
                <w:szCs w:val="22"/>
              </w:rPr>
              <w:t>、其他固定资产</w:t>
            </w:r>
          </w:p>
        </w:tc>
        <w:tc>
          <w:tcPr>
            <w:tcW w:w="3155"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c>
          <w:tcPr>
            <w:tcW w:w="5103"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r>
      <w:tr w:rsidR="0049245F">
        <w:trPr>
          <w:trHeight w:val="520"/>
          <w:jc w:val="center"/>
        </w:trPr>
        <w:tc>
          <w:tcPr>
            <w:tcW w:w="5477" w:type="dxa"/>
            <w:tcBorders>
              <w:top w:val="nil"/>
              <w:left w:val="single" w:sz="4" w:space="0" w:color="auto"/>
              <w:bottom w:val="single" w:sz="4" w:space="0" w:color="auto"/>
              <w:right w:val="single" w:sz="4" w:space="0" w:color="auto"/>
            </w:tcBorders>
            <w:vAlign w:val="center"/>
          </w:tcPr>
          <w:p w:rsidR="0049245F" w:rsidRDefault="0049245F">
            <w:pPr>
              <w:widowControl/>
              <w:jc w:val="left"/>
              <w:rPr>
                <w:rFonts w:ascii="宋体" w:cs="Times New Roman"/>
                <w:kern w:val="0"/>
                <w:sz w:val="22"/>
                <w:szCs w:val="22"/>
              </w:rPr>
            </w:pPr>
          </w:p>
        </w:tc>
        <w:tc>
          <w:tcPr>
            <w:tcW w:w="3155"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c>
          <w:tcPr>
            <w:tcW w:w="5103" w:type="dxa"/>
            <w:tcBorders>
              <w:top w:val="nil"/>
              <w:left w:val="nil"/>
              <w:bottom w:val="single" w:sz="4" w:space="0" w:color="auto"/>
              <w:right w:val="single" w:sz="4" w:space="0" w:color="auto"/>
            </w:tcBorders>
            <w:vAlign w:val="center"/>
          </w:tcPr>
          <w:p w:rsidR="0049245F" w:rsidRDefault="0049245F">
            <w:pPr>
              <w:widowControl/>
              <w:jc w:val="center"/>
              <w:rPr>
                <w:rFonts w:ascii="宋体" w:cs="Times New Roman"/>
                <w:kern w:val="0"/>
                <w:sz w:val="22"/>
                <w:szCs w:val="22"/>
              </w:rPr>
            </w:pPr>
          </w:p>
        </w:tc>
      </w:tr>
    </w:tbl>
    <w:p w:rsidR="0049245F" w:rsidRDefault="0049245F">
      <w:pPr>
        <w:autoSpaceDE w:val="0"/>
        <w:autoSpaceDN w:val="0"/>
        <w:adjustRightInd w:val="0"/>
        <w:spacing w:line="580" w:lineRule="exact"/>
        <w:ind w:firstLineChars="250" w:firstLine="800"/>
        <w:jc w:val="left"/>
        <w:rPr>
          <w:rFonts w:ascii="黑体" w:eastAsia="黑体" w:hAnsi="黑体" w:cs="黑体"/>
          <w:sz w:val="32"/>
          <w:szCs w:val="32"/>
        </w:rPr>
        <w:sectPr w:rsidR="0049245F">
          <w:pgSz w:w="16838" w:h="11906" w:orient="landscape"/>
          <w:pgMar w:top="1800" w:right="1440" w:bottom="1800" w:left="1440" w:header="851" w:footer="992" w:gutter="0"/>
          <w:cols w:space="720"/>
          <w:docGrid w:type="lines" w:linePitch="312"/>
        </w:sectPr>
      </w:pPr>
    </w:p>
    <w:p w:rsidR="0049245F" w:rsidRDefault="0049245F">
      <w:pPr>
        <w:autoSpaceDE w:val="0"/>
        <w:autoSpaceDN w:val="0"/>
        <w:adjustRightInd w:val="0"/>
        <w:spacing w:line="580" w:lineRule="exact"/>
        <w:jc w:val="left"/>
        <w:rPr>
          <w:rFonts w:ascii="黑体" w:eastAsia="黑体" w:hAnsi="黑体" w:cs="黑体"/>
          <w:sz w:val="32"/>
          <w:szCs w:val="32"/>
        </w:rPr>
      </w:pPr>
    </w:p>
    <w:p w:rsidR="0049245F" w:rsidRDefault="0049245F">
      <w:pPr>
        <w:autoSpaceDE w:val="0"/>
        <w:autoSpaceDN w:val="0"/>
        <w:adjustRightInd w:val="0"/>
        <w:spacing w:line="580" w:lineRule="exact"/>
        <w:ind w:firstLineChars="300" w:firstLine="960"/>
        <w:jc w:val="left"/>
        <w:rPr>
          <w:rFonts w:ascii="黑体" w:eastAsia="黑体" w:hAnsi="黑体" w:cs="Times New Roman"/>
          <w:sz w:val="32"/>
          <w:szCs w:val="32"/>
        </w:rPr>
      </w:pPr>
      <w:r>
        <w:rPr>
          <w:rFonts w:ascii="黑体" w:eastAsia="黑体" w:hAnsi="黑体" w:cs="黑体" w:hint="eastAsia"/>
          <w:sz w:val="32"/>
          <w:szCs w:val="32"/>
        </w:rPr>
        <w:t>八、名词解释</w:t>
      </w:r>
    </w:p>
    <w:p w:rsidR="0049245F" w:rsidRDefault="0049245F" w:rsidP="00BA52A9">
      <w:pPr>
        <w:tabs>
          <w:tab w:val="left" w:pos="11490"/>
        </w:tabs>
        <w:spacing w:line="580" w:lineRule="exact"/>
        <w:ind w:firstLineChars="250" w:firstLine="80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方正仿宋_GBK" w:hint="eastAsia"/>
          <w:b/>
          <w:bCs/>
          <w:sz w:val="32"/>
          <w:szCs w:val="32"/>
        </w:rPr>
        <w:t>、一般共预算拨款收入：</w:t>
      </w:r>
      <w:r>
        <w:rPr>
          <w:rFonts w:ascii="仿宋_GB2312" w:eastAsia="仿宋_GB2312" w:hAnsi="Times New Roman" w:cs="仿宋_GB2312" w:hint="eastAsia"/>
          <w:sz w:val="32"/>
          <w:szCs w:val="32"/>
        </w:rPr>
        <w:t>指县级财政当年拨付的资金。</w:t>
      </w:r>
      <w:r>
        <w:rPr>
          <w:rFonts w:ascii="Times New Roman" w:eastAsia="方正仿宋_GBK" w:hAnsi="Times New Roman" w:cs="Times New Roman"/>
          <w:sz w:val="32"/>
          <w:szCs w:val="32"/>
        </w:rPr>
        <w:tab/>
      </w:r>
    </w:p>
    <w:p w:rsidR="0049245F" w:rsidRDefault="0049245F" w:rsidP="00BA52A9">
      <w:pPr>
        <w:spacing w:line="580" w:lineRule="exact"/>
        <w:ind w:firstLineChars="250" w:firstLine="803"/>
        <w:rPr>
          <w:rFonts w:ascii="仿宋_GB2312" w:eastAsia="仿宋_GB2312" w:hAnsi="Times New Roman" w:cs="仿宋_GB2312"/>
          <w:sz w:val="32"/>
          <w:szCs w:val="32"/>
        </w:rPr>
      </w:pPr>
      <w:r>
        <w:rPr>
          <w:rFonts w:ascii="Times New Roman" w:eastAsia="方正仿宋_GBK" w:hAnsi="Times New Roman" w:cs="Times New Roman"/>
          <w:b/>
          <w:bCs/>
          <w:sz w:val="32"/>
          <w:szCs w:val="32"/>
        </w:rPr>
        <w:t>2</w:t>
      </w:r>
      <w:r>
        <w:rPr>
          <w:rFonts w:ascii="Times New Roman" w:eastAsia="方正仿宋_GBK" w:hAnsi="Times New Roman" w:cs="方正仿宋_GBK" w:hint="eastAsia"/>
          <w:b/>
          <w:bCs/>
          <w:sz w:val="32"/>
          <w:szCs w:val="32"/>
        </w:rPr>
        <w:t>、事业收入：</w:t>
      </w:r>
      <w:r>
        <w:rPr>
          <w:rFonts w:ascii="仿宋_GB2312" w:eastAsia="仿宋_GB2312" w:hAnsi="Times New Roman" w:cs="仿宋_GB2312" w:hint="eastAsia"/>
          <w:sz w:val="32"/>
          <w:szCs w:val="32"/>
        </w:rPr>
        <w:t>指事业单位开展专业业务活动及辅助活动所取得的收入。</w:t>
      </w:r>
    </w:p>
    <w:p w:rsidR="0049245F" w:rsidRDefault="0049245F" w:rsidP="00BA52A9">
      <w:pPr>
        <w:spacing w:line="580" w:lineRule="exact"/>
        <w:ind w:firstLineChars="250" w:firstLine="803"/>
        <w:rPr>
          <w:rFonts w:ascii="仿宋_GB2312" w:eastAsia="仿宋_GB2312"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方正仿宋_GBK" w:hint="eastAsia"/>
          <w:b/>
          <w:bCs/>
          <w:sz w:val="32"/>
          <w:szCs w:val="32"/>
        </w:rPr>
        <w:t>、其他收入：</w:t>
      </w:r>
      <w:r>
        <w:rPr>
          <w:rFonts w:ascii="仿宋_GB2312" w:eastAsia="仿宋_GB2312" w:hAnsi="Times New Roman" w:cs="仿宋_GB2312" w:hint="eastAsia"/>
          <w:sz w:val="32"/>
          <w:szCs w:val="32"/>
        </w:rPr>
        <w:t>指除上述“财政拨款收入”、“事</w:t>
      </w:r>
      <w:r w:rsidR="00E642FE">
        <w:rPr>
          <w:rFonts w:ascii="仿宋_GB2312" w:eastAsia="仿宋_GB2312" w:hAnsi="Times New Roman" w:cs="仿宋_GB2312" w:hint="eastAsia"/>
          <w:sz w:val="32"/>
          <w:szCs w:val="32"/>
        </w:rPr>
        <w:t>业收入”等以外的收入。主要是按规定动用的租房收入、存款利息收入</w:t>
      </w:r>
      <w:r>
        <w:rPr>
          <w:rFonts w:ascii="仿宋_GB2312" w:eastAsia="仿宋_GB2312" w:hAnsi="Times New Roman" w:cs="仿宋_GB2312" w:hint="eastAsia"/>
          <w:sz w:val="32"/>
          <w:szCs w:val="32"/>
        </w:rPr>
        <w:t>等。</w:t>
      </w:r>
    </w:p>
    <w:p w:rsidR="0049245F" w:rsidRDefault="0049245F" w:rsidP="00BA52A9">
      <w:pPr>
        <w:spacing w:line="580" w:lineRule="exact"/>
        <w:ind w:firstLineChars="250" w:firstLine="803"/>
        <w:rPr>
          <w:rFonts w:ascii="仿宋_GB2312" w:eastAsia="仿宋_GB2312" w:hAnsi="Times New Roman" w:cs="Times New Roman"/>
          <w:sz w:val="32"/>
          <w:szCs w:val="32"/>
        </w:rPr>
      </w:pPr>
      <w:r>
        <w:rPr>
          <w:rFonts w:ascii="Times New Roman" w:eastAsia="方正仿宋_GBK" w:hAnsi="Times New Roman" w:cs="Times New Roman"/>
          <w:b/>
          <w:bCs/>
          <w:sz w:val="32"/>
          <w:szCs w:val="32"/>
        </w:rPr>
        <w:t>4</w:t>
      </w:r>
      <w:r>
        <w:rPr>
          <w:rFonts w:ascii="Times New Roman" w:eastAsia="方正仿宋_GBK" w:hAnsi="Times New Roman" w:cs="方正仿宋_GBK" w:hint="eastAsia"/>
          <w:b/>
          <w:bCs/>
          <w:sz w:val="32"/>
          <w:szCs w:val="32"/>
        </w:rPr>
        <w:t>、基本支出：</w:t>
      </w:r>
      <w:r>
        <w:rPr>
          <w:rFonts w:ascii="仿宋_GB2312" w:eastAsia="仿宋_GB2312" w:hAnsi="Times New Roman" w:cs="仿宋_GB2312" w:hint="eastAsia"/>
          <w:sz w:val="32"/>
          <w:szCs w:val="32"/>
        </w:rPr>
        <w:t>指为保障机构正常运转、完成日常工作任务而发生的人员支出和公用支出。</w:t>
      </w:r>
    </w:p>
    <w:p w:rsidR="0049245F" w:rsidRDefault="0049245F" w:rsidP="00BA52A9">
      <w:pPr>
        <w:spacing w:line="580" w:lineRule="exact"/>
        <w:ind w:firstLineChars="250" w:firstLine="803"/>
        <w:rPr>
          <w:rFonts w:ascii="仿宋_GB2312" w:eastAsia="仿宋_GB2312" w:hAnsi="Times New Roman" w:cs="Times New Roman"/>
          <w:sz w:val="32"/>
          <w:szCs w:val="32"/>
        </w:rPr>
      </w:pPr>
      <w:r>
        <w:rPr>
          <w:rFonts w:ascii="Times New Roman" w:eastAsia="方正仿宋_GBK" w:hAnsi="Times New Roman" w:cs="Times New Roman"/>
          <w:b/>
          <w:bCs/>
          <w:sz w:val="32"/>
          <w:szCs w:val="32"/>
        </w:rPr>
        <w:t>5</w:t>
      </w:r>
      <w:r>
        <w:rPr>
          <w:rFonts w:ascii="Times New Roman" w:eastAsia="方正仿宋_GBK" w:hAnsi="Times New Roman" w:cs="方正仿宋_GBK" w:hint="eastAsia"/>
          <w:b/>
          <w:bCs/>
          <w:sz w:val="32"/>
          <w:szCs w:val="32"/>
        </w:rPr>
        <w:t>、项目支出：</w:t>
      </w:r>
      <w:r>
        <w:rPr>
          <w:rFonts w:ascii="仿宋_GB2312" w:eastAsia="仿宋_GB2312" w:hAnsi="Times New Roman" w:cs="仿宋_GB2312" w:hint="eastAsia"/>
          <w:sz w:val="32"/>
          <w:szCs w:val="32"/>
        </w:rPr>
        <w:t>指在基本支出之外为完成特定行政任务和事业发展目标所发生的支出。</w:t>
      </w:r>
    </w:p>
    <w:p w:rsidR="0049245F" w:rsidRDefault="0049245F" w:rsidP="00BA52A9">
      <w:pPr>
        <w:spacing w:line="580" w:lineRule="exact"/>
        <w:ind w:firstLineChars="250" w:firstLine="803"/>
        <w:rPr>
          <w:rFonts w:ascii="仿宋_GB2312" w:eastAsia="仿宋_GB2312" w:hAnsi="Times New Roman" w:cs="Times New Roman"/>
          <w:sz w:val="32"/>
          <w:szCs w:val="32"/>
        </w:rPr>
      </w:pPr>
      <w:r>
        <w:rPr>
          <w:rFonts w:ascii="Times New Roman" w:eastAsia="方正仿宋_GBK" w:hAnsi="Times New Roman" w:cs="Times New Roman"/>
          <w:b/>
          <w:bCs/>
          <w:sz w:val="32"/>
          <w:szCs w:val="32"/>
        </w:rPr>
        <w:t>6</w:t>
      </w:r>
      <w:r>
        <w:rPr>
          <w:rFonts w:ascii="Times New Roman" w:eastAsia="方正仿宋_GBK" w:hAnsi="Times New Roman" w:cs="方正仿宋_GBK" w:hint="eastAsia"/>
          <w:b/>
          <w:bCs/>
          <w:sz w:val="32"/>
          <w:szCs w:val="32"/>
        </w:rPr>
        <w:t>、上缴上级支出：</w:t>
      </w:r>
      <w:r>
        <w:rPr>
          <w:rFonts w:ascii="仿宋_GB2312" w:eastAsia="仿宋_GB2312" w:hAnsi="Times New Roman" w:cs="仿宋_GB2312" w:hint="eastAsia"/>
          <w:sz w:val="32"/>
          <w:szCs w:val="32"/>
        </w:rPr>
        <w:t>指所属单位上缴上级的支出。</w:t>
      </w:r>
    </w:p>
    <w:p w:rsidR="0049245F" w:rsidRDefault="0049245F" w:rsidP="00BA52A9">
      <w:pPr>
        <w:spacing w:line="580" w:lineRule="exact"/>
        <w:ind w:firstLineChars="250" w:firstLine="803"/>
        <w:rPr>
          <w:rFonts w:ascii="仿宋_GB2312" w:eastAsia="仿宋_GB2312" w:hAnsi="Times New Roman" w:cs="Times New Roman"/>
          <w:sz w:val="32"/>
          <w:szCs w:val="32"/>
        </w:rPr>
      </w:pPr>
      <w:r>
        <w:rPr>
          <w:rFonts w:ascii="Times New Roman" w:eastAsia="方正仿宋_GBK" w:hAnsi="Times New Roman" w:cs="Times New Roman"/>
          <w:b/>
          <w:bCs/>
          <w:sz w:val="32"/>
          <w:szCs w:val="32"/>
        </w:rPr>
        <w:t>7</w:t>
      </w:r>
      <w:r>
        <w:rPr>
          <w:rFonts w:ascii="Times New Roman" w:eastAsia="方正仿宋_GBK" w:hAnsi="Times New Roman" w:cs="方正仿宋_GBK" w:hint="eastAsia"/>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方正仿宋_GBK" w:hint="eastAsia"/>
          <w:b/>
          <w:bCs/>
          <w:sz w:val="32"/>
          <w:szCs w:val="32"/>
        </w:rPr>
        <w:t>三公</w:t>
      </w:r>
      <w:r>
        <w:rPr>
          <w:rFonts w:ascii="Times New Roman" w:eastAsia="方正仿宋_GBK" w:hAnsi="Times New Roman" w:cs="Times New Roman"/>
          <w:b/>
          <w:bCs/>
          <w:sz w:val="32"/>
          <w:szCs w:val="32"/>
        </w:rPr>
        <w:t>”</w:t>
      </w:r>
      <w:r>
        <w:rPr>
          <w:rFonts w:ascii="Times New Roman" w:eastAsia="方正仿宋_GBK" w:hAnsi="Times New Roman" w:cs="方正仿宋_GBK" w:hint="eastAsia"/>
          <w:b/>
          <w:bCs/>
          <w:sz w:val="32"/>
          <w:szCs w:val="32"/>
        </w:rPr>
        <w:t>经费：</w:t>
      </w:r>
      <w:r>
        <w:rPr>
          <w:rFonts w:ascii="仿宋_GB2312" w:eastAsia="仿宋_GB2312" w:hAnsi="Times New Roman" w:cs="仿宋_GB2312" w:hint="eastAsia"/>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9245F" w:rsidRDefault="0049245F" w:rsidP="00BA52A9">
      <w:pPr>
        <w:spacing w:line="580" w:lineRule="exact"/>
        <w:ind w:firstLineChars="200" w:firstLine="643"/>
        <w:rPr>
          <w:rFonts w:ascii="仿宋_GB2312" w:eastAsia="仿宋_GB2312" w:hAnsi="Times New Roman" w:cs="Times New Roman"/>
          <w:sz w:val="32"/>
          <w:szCs w:val="32"/>
        </w:rPr>
      </w:pPr>
      <w:r>
        <w:rPr>
          <w:rFonts w:ascii="Times New Roman" w:eastAsia="方正仿宋_GBK" w:hAnsi="Times New Roman" w:cs="Times New Roman"/>
          <w:b/>
          <w:bCs/>
          <w:sz w:val="32"/>
          <w:szCs w:val="32"/>
        </w:rPr>
        <w:t>8</w:t>
      </w:r>
      <w:r>
        <w:rPr>
          <w:rFonts w:ascii="Times New Roman" w:eastAsia="方正仿宋_GBK" w:hAnsi="Times New Roman" w:cs="方正仿宋_GBK" w:hint="eastAsia"/>
          <w:b/>
          <w:bCs/>
          <w:sz w:val="32"/>
          <w:szCs w:val="32"/>
        </w:rPr>
        <w:t>、机关运行费：</w:t>
      </w:r>
      <w:r>
        <w:rPr>
          <w:rFonts w:ascii="仿宋_GB2312" w:eastAsia="仿宋_GB2312" w:hAnsi="Times New Roman" w:cs="仿宋_GB2312" w:hint="eastAsia"/>
          <w:sz w:val="32"/>
          <w:szCs w:val="32"/>
        </w:rPr>
        <w:t>为保障行政单位（含参照公务员法管理的事业单位）运行用于购买货物和服务的各项资金，包括</w:t>
      </w:r>
      <w:r>
        <w:rPr>
          <w:rFonts w:ascii="仿宋_GB2312" w:eastAsia="仿宋_GB2312" w:hAnsi="Times New Roman" w:cs="仿宋_GB2312" w:hint="eastAsia"/>
          <w:sz w:val="32"/>
          <w:szCs w:val="32"/>
        </w:rPr>
        <w:lastRenderedPageBreak/>
        <w:t>办公及印刷费、邮电费、差旅费、会议费、福利费、日常维修费、专用材料及一般设备购置费、办公用房水电费、办公用房取暖费、办公用房物业管理费、公务用车运行维护费以及其他费用。</w:t>
      </w:r>
    </w:p>
    <w:p w:rsidR="00C31AC5" w:rsidRDefault="0049245F">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九、其他需说明的事项</w:t>
      </w:r>
      <w:r>
        <w:rPr>
          <w:rFonts w:ascii="仿宋_GB2312" w:eastAsia="仿宋_GB2312" w:hAnsi="仿宋_GB2312" w:cs="Times New Roman" w:hint="eastAsia"/>
          <w:sz w:val="32"/>
          <w:szCs w:val="32"/>
        </w:rPr>
        <w:t>：</w:t>
      </w:r>
    </w:p>
    <w:p w:rsidR="00C31AC5" w:rsidRPr="00CC75B0" w:rsidRDefault="00C31AC5" w:rsidP="00C31AC5">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我部门无其他需要说明的事项。</w:t>
      </w:r>
    </w:p>
    <w:p w:rsidR="0049245F" w:rsidRDefault="00C31AC5">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sectPr w:rsidR="0049245F" w:rsidSect="0064241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542" w:rsidRDefault="00C15542">
      <w:r>
        <w:separator/>
      </w:r>
    </w:p>
  </w:endnote>
  <w:endnote w:type="continuationSeparator" w:id="1">
    <w:p w:rsidR="00C15542" w:rsidRDefault="00C15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86"/>
    <w:family w:val="roman"/>
    <w:pitch w:val="default"/>
    <w:sig w:usb0="00000000" w:usb1="00000000" w:usb2="00000000" w:usb3="00000000" w:csb0="00040001" w:csb1="00000000"/>
  </w:font>
  <w:font w:name="方正小标宋_GBK">
    <w:altName w:val="宋体"/>
    <w:charset w:val="86"/>
    <w:family w:val="script"/>
    <w:pitch w:val="default"/>
    <w:sig w:usb0="00000001" w:usb1="080E0000" w:usb2="00000010" w:usb3="00000000" w:csb0="00040000" w:csb1="00000000"/>
  </w:font>
  <w:font w:name="方正书宋_GBK">
    <w:altName w:val="宋体"/>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黑体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45F" w:rsidRDefault="0064241E">
    <w:pPr>
      <w:pStyle w:val="a5"/>
      <w:jc w:val="center"/>
    </w:pPr>
    <w:fldSimple w:instr="PAGE   \* MERGEFORMAT">
      <w:r w:rsidR="00E642FE" w:rsidRPr="00E642FE">
        <w:rPr>
          <w:noProof/>
          <w:lang w:val="zh-CN"/>
        </w:rPr>
        <w:t>9</w:t>
      </w:r>
    </w:fldSimple>
  </w:p>
  <w:p w:rsidR="0049245F" w:rsidRDefault="004924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542" w:rsidRDefault="00C15542">
      <w:r>
        <w:separator/>
      </w:r>
    </w:p>
  </w:footnote>
  <w:footnote w:type="continuationSeparator" w:id="1">
    <w:p w:rsidR="00C15542" w:rsidRDefault="00C155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45F" w:rsidRDefault="0049245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73DC"/>
    <w:multiLevelType w:val="hybridMultilevel"/>
    <w:tmpl w:val="31ACFCEA"/>
    <w:lvl w:ilvl="0" w:tplc="136C9BCA">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8C79E4C"/>
    <w:multiLevelType w:val="singleLevel"/>
    <w:tmpl w:val="58C79E4C"/>
    <w:lvl w:ilvl="0">
      <w:start w:val="6"/>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6867"/>
    <w:rsid w:val="000340F4"/>
    <w:rsid w:val="00041064"/>
    <w:rsid w:val="00140092"/>
    <w:rsid w:val="00141159"/>
    <w:rsid w:val="00191821"/>
    <w:rsid w:val="001F127C"/>
    <w:rsid w:val="002554E8"/>
    <w:rsid w:val="00265F94"/>
    <w:rsid w:val="002916E6"/>
    <w:rsid w:val="00294420"/>
    <w:rsid w:val="002A1E92"/>
    <w:rsid w:val="002A2CB6"/>
    <w:rsid w:val="002D6472"/>
    <w:rsid w:val="00305829"/>
    <w:rsid w:val="003674B9"/>
    <w:rsid w:val="003974B3"/>
    <w:rsid w:val="003A6A1D"/>
    <w:rsid w:val="003B0C25"/>
    <w:rsid w:val="003E01AE"/>
    <w:rsid w:val="004209EF"/>
    <w:rsid w:val="0049245F"/>
    <w:rsid w:val="004A6E13"/>
    <w:rsid w:val="004C6F1F"/>
    <w:rsid w:val="004C7362"/>
    <w:rsid w:val="004E11BC"/>
    <w:rsid w:val="004E329B"/>
    <w:rsid w:val="004E7416"/>
    <w:rsid w:val="005655F6"/>
    <w:rsid w:val="00580DB0"/>
    <w:rsid w:val="0064241E"/>
    <w:rsid w:val="00652445"/>
    <w:rsid w:val="006A1F01"/>
    <w:rsid w:val="006D3D70"/>
    <w:rsid w:val="006E496F"/>
    <w:rsid w:val="00733998"/>
    <w:rsid w:val="007508F0"/>
    <w:rsid w:val="007573AB"/>
    <w:rsid w:val="007B0AFC"/>
    <w:rsid w:val="007E127A"/>
    <w:rsid w:val="00880EA7"/>
    <w:rsid w:val="008A3266"/>
    <w:rsid w:val="008B7644"/>
    <w:rsid w:val="009217BF"/>
    <w:rsid w:val="00936DD5"/>
    <w:rsid w:val="009942D9"/>
    <w:rsid w:val="009E2A63"/>
    <w:rsid w:val="00A23FE3"/>
    <w:rsid w:val="00A37DBB"/>
    <w:rsid w:val="00A6536A"/>
    <w:rsid w:val="00A8614A"/>
    <w:rsid w:val="00AA0D0F"/>
    <w:rsid w:val="00AF315A"/>
    <w:rsid w:val="00B429EA"/>
    <w:rsid w:val="00B53109"/>
    <w:rsid w:val="00B62881"/>
    <w:rsid w:val="00B84DA1"/>
    <w:rsid w:val="00BA52A9"/>
    <w:rsid w:val="00BD6746"/>
    <w:rsid w:val="00BE0FB4"/>
    <w:rsid w:val="00C10AF2"/>
    <w:rsid w:val="00C15542"/>
    <w:rsid w:val="00C2784F"/>
    <w:rsid w:val="00C31AC5"/>
    <w:rsid w:val="00C440B4"/>
    <w:rsid w:val="00C92570"/>
    <w:rsid w:val="00CE5956"/>
    <w:rsid w:val="00CE675C"/>
    <w:rsid w:val="00D33340"/>
    <w:rsid w:val="00D9478F"/>
    <w:rsid w:val="00DB5116"/>
    <w:rsid w:val="00DC360C"/>
    <w:rsid w:val="00DE128C"/>
    <w:rsid w:val="00E44ED7"/>
    <w:rsid w:val="00E452CC"/>
    <w:rsid w:val="00E642FE"/>
    <w:rsid w:val="00E66867"/>
    <w:rsid w:val="00E86AFA"/>
    <w:rsid w:val="00E974C6"/>
    <w:rsid w:val="00EC2FEE"/>
    <w:rsid w:val="00ED69D3"/>
    <w:rsid w:val="00EF46F0"/>
    <w:rsid w:val="00F42000"/>
    <w:rsid w:val="00F427DE"/>
    <w:rsid w:val="087D2830"/>
    <w:rsid w:val="10376C8F"/>
    <w:rsid w:val="11574DB0"/>
    <w:rsid w:val="16604103"/>
    <w:rsid w:val="193E5754"/>
    <w:rsid w:val="1BA73093"/>
    <w:rsid w:val="1C5921CF"/>
    <w:rsid w:val="22A679B0"/>
    <w:rsid w:val="22E81FFA"/>
    <w:rsid w:val="239511E4"/>
    <w:rsid w:val="25226232"/>
    <w:rsid w:val="2BC4533A"/>
    <w:rsid w:val="2E5123C4"/>
    <w:rsid w:val="3567091F"/>
    <w:rsid w:val="35A31709"/>
    <w:rsid w:val="386D1B9C"/>
    <w:rsid w:val="3BA866B4"/>
    <w:rsid w:val="3EC15DD5"/>
    <w:rsid w:val="40682F5C"/>
    <w:rsid w:val="46390550"/>
    <w:rsid w:val="48AA5B09"/>
    <w:rsid w:val="4A436C7A"/>
    <w:rsid w:val="4B7C5537"/>
    <w:rsid w:val="4B837827"/>
    <w:rsid w:val="4EEC424A"/>
    <w:rsid w:val="54654A77"/>
    <w:rsid w:val="57B14411"/>
    <w:rsid w:val="585C1B52"/>
    <w:rsid w:val="5A3B63DA"/>
    <w:rsid w:val="5C236A63"/>
    <w:rsid w:val="607D0650"/>
    <w:rsid w:val="638608D1"/>
    <w:rsid w:val="6CB53D87"/>
    <w:rsid w:val="7F5425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semiHidden="1"/>
    <w:lsdException w:name="toc 2" w:semiHidden="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lsdException w:name="Table Grid" w:locked="1"/>
    <w:lsdException w:name="Table Theme" w:lock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41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locked/>
    <w:rsid w:val="0064241E"/>
    <w:rPr>
      <w:rFonts w:ascii="Times New Roman" w:eastAsia="宋体" w:hAnsi="Times New Roman"/>
      <w:sz w:val="18"/>
    </w:rPr>
  </w:style>
  <w:style w:type="character" w:customStyle="1" w:styleId="Char0">
    <w:name w:val="批注框文本 Char"/>
    <w:link w:val="a4"/>
    <w:locked/>
    <w:rsid w:val="0064241E"/>
    <w:rPr>
      <w:sz w:val="18"/>
    </w:rPr>
  </w:style>
  <w:style w:type="character" w:customStyle="1" w:styleId="Char1">
    <w:name w:val="页脚 Char"/>
    <w:link w:val="a5"/>
    <w:locked/>
    <w:rsid w:val="0064241E"/>
    <w:rPr>
      <w:rFonts w:ascii="Times New Roman" w:eastAsia="宋体" w:hAnsi="Times New Roman"/>
      <w:sz w:val="18"/>
    </w:rPr>
  </w:style>
  <w:style w:type="paragraph" w:styleId="a4">
    <w:name w:val="Balloon Text"/>
    <w:basedOn w:val="a"/>
    <w:link w:val="Char0"/>
    <w:semiHidden/>
    <w:rsid w:val="0064241E"/>
    <w:rPr>
      <w:rFonts w:cs="Times New Roman"/>
      <w:kern w:val="0"/>
      <w:sz w:val="18"/>
      <w:szCs w:val="20"/>
    </w:rPr>
  </w:style>
  <w:style w:type="paragraph" w:styleId="a3">
    <w:name w:val="header"/>
    <w:basedOn w:val="a"/>
    <w:link w:val="Char"/>
    <w:rsid w:val="0064241E"/>
    <w:pPr>
      <w:pBdr>
        <w:bottom w:val="single" w:sz="6" w:space="1" w:color="auto"/>
      </w:pBdr>
      <w:tabs>
        <w:tab w:val="center" w:pos="4153"/>
        <w:tab w:val="right" w:pos="8306"/>
      </w:tabs>
      <w:snapToGrid w:val="0"/>
      <w:jc w:val="center"/>
    </w:pPr>
    <w:rPr>
      <w:rFonts w:ascii="Times New Roman" w:hAnsi="Times New Roman" w:cs="Times New Roman"/>
      <w:kern w:val="0"/>
      <w:sz w:val="18"/>
      <w:szCs w:val="20"/>
    </w:rPr>
  </w:style>
  <w:style w:type="paragraph" w:styleId="2">
    <w:name w:val="toc 2"/>
    <w:basedOn w:val="a"/>
    <w:next w:val="a"/>
    <w:semiHidden/>
    <w:rsid w:val="0064241E"/>
    <w:pPr>
      <w:ind w:leftChars="200" w:left="420"/>
    </w:pPr>
    <w:rPr>
      <w:rFonts w:ascii="Times New Roman" w:hAnsi="Times New Roman" w:cs="Times New Roman"/>
    </w:rPr>
  </w:style>
  <w:style w:type="paragraph" w:styleId="a6">
    <w:name w:val="Normal (Web)"/>
    <w:basedOn w:val="a"/>
    <w:rsid w:val="0064241E"/>
    <w:pPr>
      <w:widowControl/>
      <w:spacing w:before="100" w:beforeAutospacing="1" w:after="100" w:afterAutospacing="1"/>
      <w:jc w:val="left"/>
    </w:pPr>
    <w:rPr>
      <w:rFonts w:ascii="宋体" w:hAnsi="宋体" w:cs="宋体"/>
      <w:kern w:val="0"/>
      <w:sz w:val="24"/>
      <w:szCs w:val="24"/>
    </w:rPr>
  </w:style>
  <w:style w:type="paragraph" w:styleId="1">
    <w:name w:val="toc 1"/>
    <w:basedOn w:val="a"/>
    <w:next w:val="a"/>
    <w:semiHidden/>
    <w:rsid w:val="0064241E"/>
    <w:rPr>
      <w:rFonts w:ascii="Times New Roman" w:hAnsi="Times New Roman" w:cs="Times New Roman"/>
    </w:rPr>
  </w:style>
  <w:style w:type="paragraph" w:styleId="a5">
    <w:name w:val="footer"/>
    <w:basedOn w:val="a"/>
    <w:link w:val="Char1"/>
    <w:rsid w:val="0064241E"/>
    <w:pPr>
      <w:tabs>
        <w:tab w:val="center" w:pos="4153"/>
        <w:tab w:val="right" w:pos="8306"/>
      </w:tabs>
      <w:snapToGrid w:val="0"/>
      <w:jc w:val="left"/>
    </w:pPr>
    <w:rPr>
      <w:rFonts w:ascii="Times New Roman" w:hAnsi="Times New Roman" w:cs="Times New Roman"/>
      <w:kern w:val="0"/>
      <w:sz w:val="18"/>
      <w:szCs w:val="20"/>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468</Words>
  <Characters>2672</Characters>
  <Application>Microsoft Office Word</Application>
  <DocSecurity>0</DocSecurity>
  <PresentationFormat/>
  <Lines>22</Lines>
  <Paragraphs>6</Paragraphs>
  <Slides>0</Slides>
  <Notes>0</Notes>
  <HiddenSlides>0</HiddenSlides>
  <MMClips>0</MMClips>
  <ScaleCrop>false</ScaleCrop>
  <Company>China</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邢台市地方税务局税源监控局2017年部门预算信息公开</dc:title>
  <dc:creator>guest</dc:creator>
  <cp:lastModifiedBy>dell</cp:lastModifiedBy>
  <cp:revision>3</cp:revision>
  <cp:lastPrinted>2018-03-06T03:30:00Z</cp:lastPrinted>
  <dcterms:created xsi:type="dcterms:W3CDTF">2018-08-02T02:14:00Z</dcterms:created>
  <dcterms:modified xsi:type="dcterms:W3CDTF">2018-08-02T08:10:00Z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