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p>
    <w:p>
      <w:pPr>
        <w:jc w:val="center"/>
        <w:rPr>
          <w:rFonts w:eastAsia="Times New Roman"/>
        </w:rPr>
      </w:pPr>
      <w:r>
        <w:rPr>
          <w:rFonts w:hint="eastAsia" w:ascii="黑体" w:hAnsi="黑体" w:eastAsia="黑体" w:cs="黑体"/>
          <w:b/>
          <w:color w:val="000000"/>
          <w:sz w:val="30"/>
        </w:rPr>
        <w:t>第一部分部门预算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cs="宋体"/>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cs="宋体"/>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cs="宋体"/>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cs="宋体"/>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cs="宋体"/>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ascii="宋体" w:hAnsi="宋体" w:cs="宋体"/>
        </w:rPr>
        <w:t>一、威县公安局</w:t>
      </w:r>
      <w:r>
        <w:t>(</w:t>
      </w:r>
      <w:r>
        <w:rPr>
          <w:rFonts w:hint="eastAsia" w:ascii="宋体" w:hAnsi="宋体" w:cs="宋体"/>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rFonts w:hint="eastAsia" w:ascii="宋体" w:hAnsi="宋体" w:cs="宋体"/>
        </w:rPr>
        <w:t>二、威县消防救援大队收支预算</w:t>
      </w:r>
      <w:r>
        <w:tab/>
      </w:r>
      <w:r>
        <w:fldChar w:fldCharType="begin"/>
      </w:r>
      <w:r>
        <w:instrText xml:space="preserve">PAGEREF _Toc_4_4_0000000020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312</w:t>
            </w:r>
            <w:r>
              <w:rPr>
                <w:rFonts w:hint="eastAsia"/>
              </w:rPr>
              <w:t>威县公安局</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2"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rPr>
                <w:rFonts w:hint="eastAsia"/>
              </w:rPr>
              <w:t>项目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rPr>
                <w:rFonts w:hint="eastAsia"/>
              </w:rPr>
              <w:t>一、一般公共预算拨款收入</w:t>
            </w:r>
          </w:p>
        </w:tc>
        <w:tc>
          <w:tcPr>
            <w:tcW w:w="2126" w:type="dxa"/>
            <w:vAlign w:val="center"/>
          </w:tcPr>
          <w:p>
            <w:pPr>
              <w:pStyle w:val="14"/>
            </w:pPr>
            <w:r>
              <w:t>76812255.69</w:t>
            </w:r>
          </w:p>
        </w:tc>
        <w:tc>
          <w:tcPr>
            <w:tcW w:w="4535" w:type="dxa"/>
            <w:vAlign w:val="center"/>
          </w:tcPr>
          <w:p>
            <w:pPr>
              <w:pStyle w:val="15"/>
            </w:pPr>
            <w:r>
              <w:rPr>
                <w:rFonts w:hint="eastAsia"/>
              </w:rP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rPr>
                <w:rFonts w:hint="eastAsia"/>
              </w:rPr>
              <w:t>二、政府性基金预算拨款收入</w:t>
            </w:r>
          </w:p>
        </w:tc>
        <w:tc>
          <w:tcPr>
            <w:tcW w:w="2126" w:type="dxa"/>
            <w:vAlign w:val="center"/>
          </w:tcPr>
          <w:p>
            <w:pPr>
              <w:pStyle w:val="14"/>
            </w:pP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r>
              <w:t>73296899.27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rPr>
                <w:rFonts w:hint="eastAsia"/>
              </w:rPr>
              <w:t>五、事业收入</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rPr>
                <w:rFonts w:hint="eastAsia"/>
              </w:rPr>
              <w:t>六、事业单位经营收入</w:t>
            </w: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rPr>
                <w:rFonts w:hint="eastAsia"/>
              </w:rPr>
              <w:t>七、上级补助收入</w:t>
            </w: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rPr>
                <w:rFonts w:hint="eastAsia"/>
              </w:rPr>
              <w:t>八、附属单位上缴收入</w:t>
            </w: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rPr>
                <w:rFonts w:hint="eastAsia"/>
              </w:rPr>
              <w:t>九、其他收入</w:t>
            </w: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r>
              <w:t>4781768.69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7"/>
            </w:pPr>
            <w:r>
              <w:rPr>
                <w:rFonts w:hint="eastAsia"/>
              </w:rPr>
              <w:t>本年收入合计</w:t>
            </w:r>
          </w:p>
        </w:tc>
        <w:tc>
          <w:tcPr>
            <w:tcW w:w="2126" w:type="dxa"/>
            <w:vAlign w:val="center"/>
          </w:tcPr>
          <w:p>
            <w:pPr>
              <w:pStyle w:val="18"/>
            </w:pPr>
            <w:r>
              <w:t>76812255.69</w:t>
            </w:r>
          </w:p>
        </w:tc>
        <w:tc>
          <w:tcPr>
            <w:tcW w:w="4535" w:type="dxa"/>
            <w:vAlign w:val="center"/>
          </w:tcPr>
          <w:p>
            <w:pPr>
              <w:pStyle w:val="17"/>
            </w:pPr>
            <w:r>
              <w:rPr>
                <w:rFonts w:hint="eastAsia"/>
              </w:rPr>
              <w:t>本年支出合计</w:t>
            </w:r>
          </w:p>
        </w:tc>
        <w:tc>
          <w:tcPr>
            <w:tcW w:w="2126" w:type="dxa"/>
            <w:vAlign w:val="center"/>
          </w:tcPr>
          <w:p>
            <w:pPr>
              <w:pStyle w:val="18"/>
            </w:pPr>
            <w:r>
              <w:t>78078667.96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5"/>
            </w:pPr>
            <w:r>
              <w:rPr>
                <w:rFonts w:hint="eastAsia"/>
              </w:rPr>
              <w:t>上年结转结余</w:t>
            </w:r>
          </w:p>
        </w:tc>
        <w:tc>
          <w:tcPr>
            <w:tcW w:w="2126" w:type="dxa"/>
            <w:vAlign w:val="center"/>
          </w:tcPr>
          <w:p>
            <w:pPr>
              <w:pStyle w:val="14"/>
            </w:pPr>
            <w:r>
              <w:t>1266412.27</w:t>
            </w: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7"/>
            </w:pPr>
            <w:r>
              <w:rPr>
                <w:rFonts w:hint="eastAsia"/>
              </w:rPr>
              <w:t>收入总计</w:t>
            </w:r>
          </w:p>
        </w:tc>
        <w:tc>
          <w:tcPr>
            <w:tcW w:w="2126" w:type="dxa"/>
            <w:vAlign w:val="center"/>
          </w:tcPr>
          <w:p>
            <w:pPr>
              <w:pStyle w:val="18"/>
            </w:pPr>
            <w:r>
              <w:t>78078667.96</w:t>
            </w:r>
          </w:p>
        </w:tc>
        <w:tc>
          <w:tcPr>
            <w:tcW w:w="4535" w:type="dxa"/>
            <w:vAlign w:val="center"/>
          </w:tcPr>
          <w:p>
            <w:pPr>
              <w:pStyle w:val="17"/>
            </w:pPr>
            <w:r>
              <w:rPr>
                <w:rFonts w:hint="eastAsia"/>
              </w:rPr>
              <w:t>支出总计</w:t>
            </w:r>
          </w:p>
        </w:tc>
        <w:tc>
          <w:tcPr>
            <w:tcW w:w="2126" w:type="dxa"/>
            <w:vAlign w:val="center"/>
          </w:tcPr>
          <w:p>
            <w:pPr>
              <w:pStyle w:val="18"/>
            </w:pPr>
            <w:r>
              <w:t>78078667.96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312</w:t>
            </w:r>
            <w:r>
              <w:rPr>
                <w:rFonts w:hint="eastAsia"/>
              </w:rPr>
              <w:t>威县公安局</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2"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rPr>
                <w:rFonts w:hint="eastAsia"/>
              </w:rPr>
              <w:t>科目编码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财政拨款收入</w:t>
            </w:r>
          </w:p>
        </w:tc>
        <w:tc>
          <w:tcPr>
            <w:tcW w:w="1134" w:type="dxa"/>
            <w:vAlign w:val="center"/>
          </w:tcPr>
          <w:p>
            <w:pPr>
              <w:pStyle w:val="13"/>
            </w:pPr>
            <w:r>
              <w:rPr>
                <w:rFonts w:hint="eastAsia"/>
              </w:rPr>
              <w:t>财政专户收入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78078667.96</w:t>
            </w:r>
          </w:p>
        </w:tc>
        <w:tc>
          <w:tcPr>
            <w:tcW w:w="1134" w:type="dxa"/>
            <w:vAlign w:val="center"/>
          </w:tcPr>
          <w:p>
            <w:pPr>
              <w:pStyle w:val="18"/>
            </w:pPr>
            <w:r>
              <w:t>76812255.69</w:t>
            </w:r>
          </w:p>
        </w:tc>
        <w:tc>
          <w:tcPr>
            <w:tcW w:w="1134" w:type="dxa"/>
            <w:vAlign w:val="center"/>
          </w:tcPr>
          <w:p>
            <w:pPr>
              <w:pStyle w:val="18"/>
            </w:pPr>
            <w:r>
              <w:t>76812255.69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1266412.27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rPr>
                <w:rFonts w:hint="eastAsia"/>
              </w:rPr>
              <w:t>公共安全支出</w:t>
            </w:r>
          </w:p>
        </w:tc>
        <w:tc>
          <w:tcPr>
            <w:tcW w:w="1134" w:type="dxa"/>
            <w:vAlign w:val="center"/>
          </w:tcPr>
          <w:p>
            <w:pPr>
              <w:pStyle w:val="14"/>
            </w:pPr>
            <w:r>
              <w:t>73296899.27</w:t>
            </w:r>
          </w:p>
        </w:tc>
        <w:tc>
          <w:tcPr>
            <w:tcW w:w="1134" w:type="dxa"/>
            <w:vAlign w:val="center"/>
          </w:tcPr>
          <w:p>
            <w:pPr>
              <w:pStyle w:val="14"/>
            </w:pPr>
            <w:r>
              <w:t>72030487.00</w:t>
            </w:r>
          </w:p>
        </w:tc>
        <w:tc>
          <w:tcPr>
            <w:tcW w:w="1134" w:type="dxa"/>
            <w:vAlign w:val="center"/>
          </w:tcPr>
          <w:p>
            <w:pPr>
              <w:pStyle w:val="14"/>
            </w:pPr>
            <w:r>
              <w:t>72030487.00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1266412.27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20401</w:t>
            </w:r>
          </w:p>
        </w:tc>
        <w:tc>
          <w:tcPr>
            <w:tcW w:w="1559" w:type="dxa"/>
            <w:vAlign w:val="center"/>
          </w:tcPr>
          <w:p>
            <w:pPr>
              <w:pStyle w:val="15"/>
            </w:pPr>
            <w:r>
              <w:rPr>
                <w:rFonts w:hint="eastAsia"/>
              </w:rPr>
              <w:t>武装警察部队</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2040101</w:t>
            </w:r>
          </w:p>
        </w:tc>
        <w:tc>
          <w:tcPr>
            <w:tcW w:w="1559" w:type="dxa"/>
            <w:vAlign w:val="center"/>
          </w:tcPr>
          <w:p>
            <w:pPr>
              <w:pStyle w:val="15"/>
            </w:pPr>
            <w:r>
              <w:rPr>
                <w:rFonts w:hint="eastAsia"/>
              </w:rPr>
              <w:t>武装警察部队</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20402</w:t>
            </w:r>
          </w:p>
        </w:tc>
        <w:tc>
          <w:tcPr>
            <w:tcW w:w="1559" w:type="dxa"/>
            <w:vAlign w:val="center"/>
          </w:tcPr>
          <w:p>
            <w:pPr>
              <w:pStyle w:val="15"/>
            </w:pPr>
            <w:r>
              <w:rPr>
                <w:rFonts w:hint="eastAsia"/>
              </w:rPr>
              <w:t>公安</w:t>
            </w:r>
          </w:p>
        </w:tc>
        <w:tc>
          <w:tcPr>
            <w:tcW w:w="1134" w:type="dxa"/>
            <w:vAlign w:val="center"/>
          </w:tcPr>
          <w:p>
            <w:pPr>
              <w:pStyle w:val="14"/>
            </w:pPr>
            <w:r>
              <w:t>73196899.27</w:t>
            </w:r>
          </w:p>
        </w:tc>
        <w:tc>
          <w:tcPr>
            <w:tcW w:w="1134" w:type="dxa"/>
            <w:vAlign w:val="center"/>
          </w:tcPr>
          <w:p>
            <w:pPr>
              <w:pStyle w:val="14"/>
            </w:pPr>
            <w:r>
              <w:t>71930487.00</w:t>
            </w:r>
          </w:p>
        </w:tc>
        <w:tc>
          <w:tcPr>
            <w:tcW w:w="1134" w:type="dxa"/>
            <w:vAlign w:val="center"/>
          </w:tcPr>
          <w:p>
            <w:pPr>
              <w:pStyle w:val="14"/>
            </w:pPr>
            <w:r>
              <w:t>71930487.00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1266412.27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2040201</w:t>
            </w:r>
          </w:p>
        </w:tc>
        <w:tc>
          <w:tcPr>
            <w:tcW w:w="1559" w:type="dxa"/>
            <w:vAlign w:val="center"/>
          </w:tcPr>
          <w:p>
            <w:pPr>
              <w:pStyle w:val="15"/>
            </w:pPr>
            <w:r>
              <w:rPr>
                <w:rFonts w:hint="eastAsia"/>
              </w:rPr>
              <w:t>行政运行</w:t>
            </w:r>
          </w:p>
        </w:tc>
        <w:tc>
          <w:tcPr>
            <w:tcW w:w="1134" w:type="dxa"/>
            <w:vAlign w:val="center"/>
          </w:tcPr>
          <w:p>
            <w:pPr>
              <w:pStyle w:val="14"/>
            </w:pPr>
            <w:r>
              <w:t>55562387.00</w:t>
            </w:r>
          </w:p>
        </w:tc>
        <w:tc>
          <w:tcPr>
            <w:tcW w:w="1134" w:type="dxa"/>
            <w:vAlign w:val="center"/>
          </w:tcPr>
          <w:p>
            <w:pPr>
              <w:pStyle w:val="14"/>
            </w:pPr>
            <w:r>
              <w:t>55562387.00</w:t>
            </w:r>
          </w:p>
        </w:tc>
        <w:tc>
          <w:tcPr>
            <w:tcW w:w="1134" w:type="dxa"/>
            <w:vAlign w:val="center"/>
          </w:tcPr>
          <w:p>
            <w:pPr>
              <w:pStyle w:val="14"/>
            </w:pPr>
            <w:r>
              <w:t>55562387.00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2040202</w:t>
            </w:r>
          </w:p>
        </w:tc>
        <w:tc>
          <w:tcPr>
            <w:tcW w:w="1559" w:type="dxa"/>
            <w:vAlign w:val="center"/>
          </w:tcPr>
          <w:p>
            <w:pPr>
              <w:pStyle w:val="15"/>
            </w:pPr>
            <w:r>
              <w:rPr>
                <w:rFonts w:hint="eastAsia"/>
              </w:rPr>
              <w:t>一般行政管理事务</w:t>
            </w:r>
          </w:p>
        </w:tc>
        <w:tc>
          <w:tcPr>
            <w:tcW w:w="1134" w:type="dxa"/>
            <w:vAlign w:val="center"/>
          </w:tcPr>
          <w:p>
            <w:pPr>
              <w:pStyle w:val="14"/>
            </w:pPr>
            <w:r>
              <w:t>746000.00</w:t>
            </w:r>
          </w:p>
        </w:tc>
        <w:tc>
          <w:tcPr>
            <w:tcW w:w="1134" w:type="dxa"/>
            <w:vAlign w:val="center"/>
          </w:tcPr>
          <w:p>
            <w:pPr>
              <w:pStyle w:val="14"/>
            </w:pPr>
            <w:r>
              <w:t>746000.00</w:t>
            </w:r>
          </w:p>
        </w:tc>
        <w:tc>
          <w:tcPr>
            <w:tcW w:w="1134" w:type="dxa"/>
            <w:vAlign w:val="center"/>
          </w:tcPr>
          <w:p>
            <w:pPr>
              <w:pStyle w:val="14"/>
            </w:pPr>
            <w:r>
              <w:t>746000.00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2040299</w:t>
            </w:r>
          </w:p>
        </w:tc>
        <w:tc>
          <w:tcPr>
            <w:tcW w:w="1559" w:type="dxa"/>
            <w:vAlign w:val="center"/>
          </w:tcPr>
          <w:p>
            <w:pPr>
              <w:pStyle w:val="15"/>
            </w:pPr>
            <w:r>
              <w:rPr>
                <w:rFonts w:hint="eastAsia"/>
              </w:rPr>
              <w:t>其他公安支出</w:t>
            </w:r>
          </w:p>
        </w:tc>
        <w:tc>
          <w:tcPr>
            <w:tcW w:w="1134" w:type="dxa"/>
            <w:vAlign w:val="center"/>
          </w:tcPr>
          <w:p>
            <w:pPr>
              <w:pStyle w:val="14"/>
            </w:pPr>
            <w:r>
              <w:t>16888512.27</w:t>
            </w:r>
          </w:p>
        </w:tc>
        <w:tc>
          <w:tcPr>
            <w:tcW w:w="1134" w:type="dxa"/>
            <w:vAlign w:val="center"/>
          </w:tcPr>
          <w:p>
            <w:pPr>
              <w:pStyle w:val="14"/>
            </w:pPr>
            <w:r>
              <w:t>15622100.00</w:t>
            </w:r>
          </w:p>
        </w:tc>
        <w:tc>
          <w:tcPr>
            <w:tcW w:w="1134" w:type="dxa"/>
            <w:vAlign w:val="center"/>
          </w:tcPr>
          <w:p>
            <w:pPr>
              <w:pStyle w:val="14"/>
            </w:pPr>
            <w:r>
              <w:t>15622100.00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1266412.27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224</w:t>
            </w:r>
          </w:p>
        </w:tc>
        <w:tc>
          <w:tcPr>
            <w:tcW w:w="1559" w:type="dxa"/>
            <w:vAlign w:val="center"/>
          </w:tcPr>
          <w:p>
            <w:pPr>
              <w:pStyle w:val="15"/>
            </w:pPr>
            <w:r>
              <w:rPr>
                <w:rFonts w:hint="eastAsia"/>
              </w:rPr>
              <w:t>灾害防治及应急管理支出</w:t>
            </w:r>
          </w:p>
        </w:tc>
        <w:tc>
          <w:tcPr>
            <w:tcW w:w="1134" w:type="dxa"/>
            <w:vAlign w:val="center"/>
          </w:tcPr>
          <w:p>
            <w:pPr>
              <w:pStyle w:val="14"/>
            </w:pPr>
            <w:r>
              <w:t>4781768.69</w:t>
            </w:r>
          </w:p>
        </w:tc>
        <w:tc>
          <w:tcPr>
            <w:tcW w:w="1134" w:type="dxa"/>
            <w:vAlign w:val="center"/>
          </w:tcPr>
          <w:p>
            <w:pPr>
              <w:pStyle w:val="14"/>
            </w:pPr>
            <w:r>
              <w:t>4781768.69</w:t>
            </w:r>
          </w:p>
        </w:tc>
        <w:tc>
          <w:tcPr>
            <w:tcW w:w="1134" w:type="dxa"/>
            <w:vAlign w:val="center"/>
          </w:tcPr>
          <w:p>
            <w:pPr>
              <w:pStyle w:val="14"/>
            </w:pPr>
            <w:r>
              <w:t>4781768.69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22402</w:t>
            </w:r>
          </w:p>
        </w:tc>
        <w:tc>
          <w:tcPr>
            <w:tcW w:w="1559" w:type="dxa"/>
            <w:vAlign w:val="center"/>
          </w:tcPr>
          <w:p>
            <w:pPr>
              <w:pStyle w:val="15"/>
            </w:pPr>
            <w:r>
              <w:rPr>
                <w:rFonts w:hint="eastAsia"/>
              </w:rPr>
              <w:t>消防救援事务</w:t>
            </w:r>
          </w:p>
        </w:tc>
        <w:tc>
          <w:tcPr>
            <w:tcW w:w="1134" w:type="dxa"/>
            <w:vAlign w:val="center"/>
          </w:tcPr>
          <w:p>
            <w:pPr>
              <w:pStyle w:val="14"/>
            </w:pPr>
            <w:r>
              <w:t>4781768.69</w:t>
            </w:r>
          </w:p>
        </w:tc>
        <w:tc>
          <w:tcPr>
            <w:tcW w:w="1134" w:type="dxa"/>
            <w:vAlign w:val="center"/>
          </w:tcPr>
          <w:p>
            <w:pPr>
              <w:pStyle w:val="14"/>
            </w:pPr>
            <w:r>
              <w:t>4781768.69</w:t>
            </w:r>
          </w:p>
        </w:tc>
        <w:tc>
          <w:tcPr>
            <w:tcW w:w="1134" w:type="dxa"/>
            <w:vAlign w:val="center"/>
          </w:tcPr>
          <w:p>
            <w:pPr>
              <w:pStyle w:val="14"/>
            </w:pPr>
            <w:r>
              <w:t>4781768.69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2240204</w:t>
            </w:r>
          </w:p>
        </w:tc>
        <w:tc>
          <w:tcPr>
            <w:tcW w:w="1559" w:type="dxa"/>
            <w:vAlign w:val="center"/>
          </w:tcPr>
          <w:p>
            <w:pPr>
              <w:pStyle w:val="15"/>
            </w:pPr>
            <w:r>
              <w:rPr>
                <w:rFonts w:hint="eastAsia"/>
              </w:rPr>
              <w:t>消防应急救援</w:t>
            </w:r>
          </w:p>
        </w:tc>
        <w:tc>
          <w:tcPr>
            <w:tcW w:w="1134" w:type="dxa"/>
            <w:vAlign w:val="center"/>
          </w:tcPr>
          <w:p>
            <w:pPr>
              <w:pStyle w:val="14"/>
            </w:pPr>
            <w:r>
              <w:t>4781768.69</w:t>
            </w:r>
          </w:p>
        </w:tc>
        <w:tc>
          <w:tcPr>
            <w:tcW w:w="1134" w:type="dxa"/>
            <w:vAlign w:val="center"/>
          </w:tcPr>
          <w:p>
            <w:pPr>
              <w:pStyle w:val="14"/>
            </w:pPr>
            <w:r>
              <w:t>4781768.69</w:t>
            </w:r>
          </w:p>
        </w:tc>
        <w:tc>
          <w:tcPr>
            <w:tcW w:w="1134" w:type="dxa"/>
            <w:vAlign w:val="center"/>
          </w:tcPr>
          <w:p>
            <w:pPr>
              <w:pStyle w:val="14"/>
            </w:pPr>
            <w:r>
              <w:t>4781768.69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312</w:t>
            </w:r>
            <w:r>
              <w:rPr>
                <w:rFonts w:hint="eastAsia"/>
              </w:rPr>
              <w:t>威县公安局</w:t>
            </w:r>
          </w:p>
        </w:tc>
        <w:tc>
          <w:tcPr>
            <w:tcW w:w="2722"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科目编码</w:t>
            </w:r>
          </w:p>
        </w:tc>
        <w:tc>
          <w:tcPr>
            <w:tcW w:w="4536"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rPr>
                <w:rFonts w:hint="eastAsia"/>
              </w:rPr>
              <w:t>合计</w:t>
            </w:r>
          </w:p>
        </w:tc>
        <w:tc>
          <w:tcPr>
            <w:tcW w:w="1361" w:type="dxa"/>
            <w:vAlign w:val="center"/>
          </w:tcPr>
          <w:p>
            <w:pPr>
              <w:pStyle w:val="18"/>
            </w:pPr>
            <w:r>
              <w:t>78078667.96</w:t>
            </w:r>
          </w:p>
        </w:tc>
        <w:tc>
          <w:tcPr>
            <w:tcW w:w="1361" w:type="dxa"/>
            <w:vAlign w:val="center"/>
          </w:tcPr>
          <w:p>
            <w:pPr>
              <w:pStyle w:val="18"/>
            </w:pPr>
            <w:r>
              <w:t>59144155.69</w:t>
            </w:r>
          </w:p>
        </w:tc>
        <w:tc>
          <w:tcPr>
            <w:tcW w:w="1361" w:type="dxa"/>
            <w:vAlign w:val="center"/>
          </w:tcPr>
          <w:p>
            <w:pPr>
              <w:pStyle w:val="18"/>
            </w:pPr>
            <w:r>
              <w:t>18934512.27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6" w:type="dxa"/>
            <w:vAlign w:val="center"/>
          </w:tcPr>
          <w:p>
            <w:pPr>
              <w:pStyle w:val="15"/>
            </w:pPr>
            <w:r>
              <w:rPr>
                <w:rFonts w:hint="eastAsia"/>
              </w:rPr>
              <w:t>公共安全支出</w:t>
            </w:r>
          </w:p>
        </w:tc>
        <w:tc>
          <w:tcPr>
            <w:tcW w:w="1361" w:type="dxa"/>
            <w:vAlign w:val="center"/>
          </w:tcPr>
          <w:p>
            <w:pPr>
              <w:pStyle w:val="14"/>
            </w:pPr>
            <w:r>
              <w:t>73296899.27</w:t>
            </w:r>
          </w:p>
        </w:tc>
        <w:tc>
          <w:tcPr>
            <w:tcW w:w="1361" w:type="dxa"/>
            <w:vAlign w:val="center"/>
          </w:tcPr>
          <w:p>
            <w:pPr>
              <w:pStyle w:val="14"/>
            </w:pPr>
            <w:r>
              <w:t>55562387.00</w:t>
            </w:r>
          </w:p>
        </w:tc>
        <w:tc>
          <w:tcPr>
            <w:tcW w:w="1361" w:type="dxa"/>
            <w:vAlign w:val="center"/>
          </w:tcPr>
          <w:p>
            <w:pPr>
              <w:pStyle w:val="14"/>
            </w:pPr>
            <w:r>
              <w:t>17734512.27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20401</w:t>
            </w:r>
          </w:p>
        </w:tc>
        <w:tc>
          <w:tcPr>
            <w:tcW w:w="4536" w:type="dxa"/>
            <w:vAlign w:val="center"/>
          </w:tcPr>
          <w:p>
            <w:pPr>
              <w:pStyle w:val="15"/>
            </w:pPr>
            <w:r>
              <w:rPr>
                <w:rFonts w:hint="eastAsia"/>
              </w:rPr>
              <w:t>武装警察部队</w:t>
            </w: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2040101</w:t>
            </w:r>
          </w:p>
        </w:tc>
        <w:tc>
          <w:tcPr>
            <w:tcW w:w="4536" w:type="dxa"/>
            <w:vAlign w:val="center"/>
          </w:tcPr>
          <w:p>
            <w:pPr>
              <w:pStyle w:val="15"/>
            </w:pPr>
            <w:r>
              <w:rPr>
                <w:rFonts w:hint="eastAsia"/>
              </w:rPr>
              <w:t>武装警察部队</w:t>
            </w: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20402</w:t>
            </w:r>
          </w:p>
        </w:tc>
        <w:tc>
          <w:tcPr>
            <w:tcW w:w="4536" w:type="dxa"/>
            <w:vAlign w:val="center"/>
          </w:tcPr>
          <w:p>
            <w:pPr>
              <w:pStyle w:val="15"/>
            </w:pPr>
            <w:r>
              <w:rPr>
                <w:rFonts w:hint="eastAsia"/>
              </w:rPr>
              <w:t>公安</w:t>
            </w:r>
          </w:p>
        </w:tc>
        <w:tc>
          <w:tcPr>
            <w:tcW w:w="1361" w:type="dxa"/>
            <w:vAlign w:val="center"/>
          </w:tcPr>
          <w:p>
            <w:pPr>
              <w:pStyle w:val="14"/>
            </w:pPr>
            <w:r>
              <w:t>73196899.27</w:t>
            </w:r>
          </w:p>
        </w:tc>
        <w:tc>
          <w:tcPr>
            <w:tcW w:w="1361" w:type="dxa"/>
            <w:vAlign w:val="center"/>
          </w:tcPr>
          <w:p>
            <w:pPr>
              <w:pStyle w:val="14"/>
            </w:pPr>
            <w:r>
              <w:t>55562387.00</w:t>
            </w:r>
          </w:p>
        </w:tc>
        <w:tc>
          <w:tcPr>
            <w:tcW w:w="1361" w:type="dxa"/>
            <w:vAlign w:val="center"/>
          </w:tcPr>
          <w:p>
            <w:pPr>
              <w:pStyle w:val="14"/>
            </w:pPr>
            <w:r>
              <w:t>17634512.27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2040201</w:t>
            </w:r>
          </w:p>
        </w:tc>
        <w:tc>
          <w:tcPr>
            <w:tcW w:w="4536" w:type="dxa"/>
            <w:vAlign w:val="center"/>
          </w:tcPr>
          <w:p>
            <w:pPr>
              <w:pStyle w:val="15"/>
            </w:pPr>
            <w:r>
              <w:rPr>
                <w:rFonts w:hint="eastAsia"/>
              </w:rPr>
              <w:t>行政运行</w:t>
            </w:r>
          </w:p>
        </w:tc>
        <w:tc>
          <w:tcPr>
            <w:tcW w:w="1361" w:type="dxa"/>
            <w:vAlign w:val="center"/>
          </w:tcPr>
          <w:p>
            <w:pPr>
              <w:pStyle w:val="14"/>
            </w:pPr>
            <w:r>
              <w:t>55562387.00</w:t>
            </w:r>
          </w:p>
        </w:tc>
        <w:tc>
          <w:tcPr>
            <w:tcW w:w="1361" w:type="dxa"/>
            <w:vAlign w:val="center"/>
          </w:tcPr>
          <w:p>
            <w:pPr>
              <w:pStyle w:val="14"/>
            </w:pPr>
            <w:r>
              <w:t>55562387.00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2040202</w:t>
            </w:r>
          </w:p>
        </w:tc>
        <w:tc>
          <w:tcPr>
            <w:tcW w:w="4536" w:type="dxa"/>
            <w:vAlign w:val="center"/>
          </w:tcPr>
          <w:p>
            <w:pPr>
              <w:pStyle w:val="15"/>
            </w:pPr>
            <w:r>
              <w:rPr>
                <w:rFonts w:hint="eastAsia"/>
              </w:rPr>
              <w:t>一般行政管理事务</w:t>
            </w:r>
          </w:p>
        </w:tc>
        <w:tc>
          <w:tcPr>
            <w:tcW w:w="1361" w:type="dxa"/>
            <w:vAlign w:val="center"/>
          </w:tcPr>
          <w:p>
            <w:pPr>
              <w:pStyle w:val="14"/>
            </w:pPr>
            <w:r>
              <w:t>746000.00</w:t>
            </w:r>
          </w:p>
        </w:tc>
        <w:tc>
          <w:tcPr>
            <w:tcW w:w="1361" w:type="dxa"/>
            <w:vAlign w:val="center"/>
          </w:tcPr>
          <w:p>
            <w:pPr>
              <w:pStyle w:val="14"/>
            </w:pPr>
          </w:p>
        </w:tc>
        <w:tc>
          <w:tcPr>
            <w:tcW w:w="1361" w:type="dxa"/>
            <w:vAlign w:val="center"/>
          </w:tcPr>
          <w:p>
            <w:pPr>
              <w:pStyle w:val="14"/>
            </w:pPr>
            <w:r>
              <w:t>746000.00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2040299</w:t>
            </w:r>
          </w:p>
        </w:tc>
        <w:tc>
          <w:tcPr>
            <w:tcW w:w="4536" w:type="dxa"/>
            <w:vAlign w:val="center"/>
          </w:tcPr>
          <w:p>
            <w:pPr>
              <w:pStyle w:val="15"/>
            </w:pPr>
            <w:r>
              <w:rPr>
                <w:rFonts w:hint="eastAsia"/>
              </w:rPr>
              <w:t>其他公安支出</w:t>
            </w:r>
          </w:p>
        </w:tc>
        <w:tc>
          <w:tcPr>
            <w:tcW w:w="1361" w:type="dxa"/>
            <w:vAlign w:val="center"/>
          </w:tcPr>
          <w:p>
            <w:pPr>
              <w:pStyle w:val="14"/>
            </w:pPr>
            <w:r>
              <w:t>16888512.27</w:t>
            </w:r>
          </w:p>
        </w:tc>
        <w:tc>
          <w:tcPr>
            <w:tcW w:w="1361" w:type="dxa"/>
            <w:vAlign w:val="center"/>
          </w:tcPr>
          <w:p>
            <w:pPr>
              <w:pStyle w:val="14"/>
            </w:pPr>
          </w:p>
        </w:tc>
        <w:tc>
          <w:tcPr>
            <w:tcW w:w="1361" w:type="dxa"/>
            <w:vAlign w:val="center"/>
          </w:tcPr>
          <w:p>
            <w:pPr>
              <w:pStyle w:val="14"/>
            </w:pPr>
            <w:r>
              <w:t>16888512.27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224</w:t>
            </w:r>
          </w:p>
        </w:tc>
        <w:tc>
          <w:tcPr>
            <w:tcW w:w="4536" w:type="dxa"/>
            <w:vAlign w:val="center"/>
          </w:tcPr>
          <w:p>
            <w:pPr>
              <w:pStyle w:val="15"/>
            </w:pPr>
            <w:r>
              <w:rPr>
                <w:rFonts w:hint="eastAsia"/>
              </w:rPr>
              <w:t>灾害防治及应急管理支出</w:t>
            </w:r>
          </w:p>
        </w:tc>
        <w:tc>
          <w:tcPr>
            <w:tcW w:w="1361" w:type="dxa"/>
            <w:vAlign w:val="center"/>
          </w:tcPr>
          <w:p>
            <w:pPr>
              <w:pStyle w:val="14"/>
            </w:pPr>
            <w:r>
              <w:t>4781768.69</w:t>
            </w:r>
          </w:p>
        </w:tc>
        <w:tc>
          <w:tcPr>
            <w:tcW w:w="1361" w:type="dxa"/>
            <w:vAlign w:val="center"/>
          </w:tcPr>
          <w:p>
            <w:pPr>
              <w:pStyle w:val="14"/>
            </w:pPr>
            <w:r>
              <w:t>3581768.69</w:t>
            </w:r>
          </w:p>
        </w:tc>
        <w:tc>
          <w:tcPr>
            <w:tcW w:w="1361" w:type="dxa"/>
            <w:vAlign w:val="center"/>
          </w:tcPr>
          <w:p>
            <w:pPr>
              <w:pStyle w:val="14"/>
            </w:pPr>
            <w:r>
              <w:t>1200000.00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22402</w:t>
            </w:r>
          </w:p>
        </w:tc>
        <w:tc>
          <w:tcPr>
            <w:tcW w:w="4536" w:type="dxa"/>
            <w:vAlign w:val="center"/>
          </w:tcPr>
          <w:p>
            <w:pPr>
              <w:pStyle w:val="15"/>
            </w:pPr>
            <w:r>
              <w:rPr>
                <w:rFonts w:hint="eastAsia"/>
              </w:rPr>
              <w:t>消防救援事务</w:t>
            </w:r>
          </w:p>
        </w:tc>
        <w:tc>
          <w:tcPr>
            <w:tcW w:w="1361" w:type="dxa"/>
            <w:vAlign w:val="center"/>
          </w:tcPr>
          <w:p>
            <w:pPr>
              <w:pStyle w:val="14"/>
            </w:pPr>
            <w:r>
              <w:t>4781768.69</w:t>
            </w:r>
          </w:p>
        </w:tc>
        <w:tc>
          <w:tcPr>
            <w:tcW w:w="1361" w:type="dxa"/>
            <w:vAlign w:val="center"/>
          </w:tcPr>
          <w:p>
            <w:pPr>
              <w:pStyle w:val="14"/>
            </w:pPr>
            <w:r>
              <w:t>3581768.69</w:t>
            </w:r>
          </w:p>
        </w:tc>
        <w:tc>
          <w:tcPr>
            <w:tcW w:w="1361" w:type="dxa"/>
            <w:vAlign w:val="center"/>
          </w:tcPr>
          <w:p>
            <w:pPr>
              <w:pStyle w:val="14"/>
            </w:pPr>
            <w:r>
              <w:t>1200000.00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2240204</w:t>
            </w:r>
          </w:p>
        </w:tc>
        <w:tc>
          <w:tcPr>
            <w:tcW w:w="4536" w:type="dxa"/>
            <w:vAlign w:val="center"/>
          </w:tcPr>
          <w:p>
            <w:pPr>
              <w:pStyle w:val="15"/>
            </w:pPr>
            <w:r>
              <w:rPr>
                <w:rFonts w:hint="eastAsia"/>
              </w:rPr>
              <w:t>消防应急救援</w:t>
            </w:r>
          </w:p>
        </w:tc>
        <w:tc>
          <w:tcPr>
            <w:tcW w:w="1361" w:type="dxa"/>
            <w:vAlign w:val="center"/>
          </w:tcPr>
          <w:p>
            <w:pPr>
              <w:pStyle w:val="14"/>
            </w:pPr>
            <w:r>
              <w:t>4781768.69</w:t>
            </w:r>
          </w:p>
        </w:tc>
        <w:tc>
          <w:tcPr>
            <w:tcW w:w="1361" w:type="dxa"/>
            <w:vAlign w:val="center"/>
          </w:tcPr>
          <w:p>
            <w:pPr>
              <w:pStyle w:val="14"/>
            </w:pPr>
            <w:r>
              <w:t>3581768.69</w:t>
            </w:r>
          </w:p>
        </w:tc>
        <w:tc>
          <w:tcPr>
            <w:tcW w:w="1361" w:type="dxa"/>
            <w:vAlign w:val="center"/>
          </w:tcPr>
          <w:p>
            <w:pPr>
              <w:pStyle w:val="14"/>
            </w:pPr>
            <w:r>
              <w:t>1200000.00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312</w:t>
            </w:r>
            <w:r>
              <w:rPr>
                <w:rFonts w:hint="eastAsia"/>
              </w:rPr>
              <w:t>威县公安局</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76812255.69</w:t>
            </w:r>
          </w:p>
        </w:tc>
        <w:tc>
          <w:tcPr>
            <w:tcW w:w="3402" w:type="dxa"/>
            <w:vAlign w:val="center"/>
          </w:tcPr>
          <w:p>
            <w:pPr>
              <w:pStyle w:val="15"/>
            </w:pPr>
            <w:r>
              <w:rPr>
                <w:rFonts w:hint="eastAsia"/>
              </w:rP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r>
              <w:t>73296899.27</w:t>
            </w:r>
          </w:p>
        </w:tc>
        <w:tc>
          <w:tcPr>
            <w:tcW w:w="1474" w:type="dxa"/>
            <w:vAlign w:val="center"/>
          </w:tcPr>
          <w:p>
            <w:pPr>
              <w:pStyle w:val="14"/>
            </w:pPr>
            <w:r>
              <w:t>73296899.27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r>
              <w:t>4781768.69</w:t>
            </w:r>
          </w:p>
        </w:tc>
        <w:tc>
          <w:tcPr>
            <w:tcW w:w="1474" w:type="dxa"/>
            <w:vAlign w:val="center"/>
          </w:tcPr>
          <w:p>
            <w:pPr>
              <w:pStyle w:val="14"/>
            </w:pPr>
            <w:r>
              <w:t>4781768.69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rPr>
                <w:rFonts w:hint="eastAsia"/>
              </w:rPr>
              <w:t>本年收入合计</w:t>
            </w:r>
          </w:p>
        </w:tc>
        <w:tc>
          <w:tcPr>
            <w:tcW w:w="1474" w:type="dxa"/>
            <w:vAlign w:val="center"/>
          </w:tcPr>
          <w:p>
            <w:pPr>
              <w:pStyle w:val="18"/>
            </w:pPr>
            <w:r>
              <w:t>76812255.69</w:t>
            </w:r>
          </w:p>
        </w:tc>
        <w:tc>
          <w:tcPr>
            <w:tcW w:w="3402" w:type="dxa"/>
            <w:vAlign w:val="center"/>
          </w:tcPr>
          <w:p>
            <w:pPr>
              <w:pStyle w:val="17"/>
            </w:pPr>
            <w:r>
              <w:rPr>
                <w:rFonts w:hint="eastAsia"/>
              </w:rPr>
              <w:t>本年支出合计</w:t>
            </w:r>
          </w:p>
        </w:tc>
        <w:tc>
          <w:tcPr>
            <w:tcW w:w="1474" w:type="dxa"/>
            <w:vAlign w:val="center"/>
          </w:tcPr>
          <w:p>
            <w:pPr>
              <w:pStyle w:val="18"/>
            </w:pPr>
            <w:r>
              <w:t>78078667.96</w:t>
            </w:r>
          </w:p>
        </w:tc>
        <w:tc>
          <w:tcPr>
            <w:tcW w:w="1474" w:type="dxa"/>
            <w:vAlign w:val="center"/>
          </w:tcPr>
          <w:p>
            <w:pPr>
              <w:pStyle w:val="18"/>
            </w:pPr>
            <w:r>
              <w:t>78078667.96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rPr>
                <w:rFonts w:hint="eastAsia"/>
              </w:rPr>
              <w:t>年初财政拨款结转和结余</w:t>
            </w:r>
          </w:p>
        </w:tc>
        <w:tc>
          <w:tcPr>
            <w:tcW w:w="1474" w:type="dxa"/>
            <w:vAlign w:val="center"/>
          </w:tcPr>
          <w:p>
            <w:pPr>
              <w:pStyle w:val="14"/>
            </w:pPr>
            <w:r>
              <w:t>1266412.27</w:t>
            </w: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一、一般公共预算拨款</w:t>
            </w:r>
          </w:p>
        </w:tc>
        <w:tc>
          <w:tcPr>
            <w:tcW w:w="1474" w:type="dxa"/>
            <w:vAlign w:val="center"/>
          </w:tcPr>
          <w:p>
            <w:pPr>
              <w:pStyle w:val="14"/>
            </w:pPr>
            <w:r>
              <w:t>1266412.27</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rPr>
                <w:rFonts w:hint="eastAsia"/>
              </w:rPr>
              <w:t>收入总计</w:t>
            </w:r>
          </w:p>
        </w:tc>
        <w:tc>
          <w:tcPr>
            <w:tcW w:w="1474" w:type="dxa"/>
            <w:vAlign w:val="center"/>
          </w:tcPr>
          <w:p>
            <w:pPr>
              <w:pStyle w:val="18"/>
            </w:pPr>
            <w:r>
              <w:t>78078667.96</w:t>
            </w:r>
          </w:p>
        </w:tc>
        <w:tc>
          <w:tcPr>
            <w:tcW w:w="3402" w:type="dxa"/>
            <w:vAlign w:val="center"/>
          </w:tcPr>
          <w:p>
            <w:pPr>
              <w:pStyle w:val="17"/>
            </w:pPr>
            <w:r>
              <w:rPr>
                <w:rFonts w:hint="eastAsia"/>
              </w:rPr>
              <w:t>支出总计</w:t>
            </w:r>
          </w:p>
        </w:tc>
        <w:tc>
          <w:tcPr>
            <w:tcW w:w="1474" w:type="dxa"/>
            <w:vAlign w:val="center"/>
          </w:tcPr>
          <w:p>
            <w:pPr>
              <w:pStyle w:val="18"/>
            </w:pPr>
            <w:r>
              <w:t>78078667.96</w:t>
            </w:r>
          </w:p>
        </w:tc>
        <w:tc>
          <w:tcPr>
            <w:tcW w:w="1474" w:type="dxa"/>
            <w:vAlign w:val="center"/>
          </w:tcPr>
          <w:p>
            <w:pPr>
              <w:pStyle w:val="18"/>
            </w:pPr>
            <w:r>
              <w:t>78078667.96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312</w:t>
            </w:r>
            <w:r>
              <w:rPr>
                <w:rFonts w:hint="eastAsia"/>
              </w:rPr>
              <w:t>威县公安局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78078667.96</w:t>
            </w:r>
          </w:p>
        </w:tc>
        <w:tc>
          <w:tcPr>
            <w:tcW w:w="2551" w:type="dxa"/>
            <w:vAlign w:val="center"/>
          </w:tcPr>
          <w:p>
            <w:pPr>
              <w:pStyle w:val="18"/>
            </w:pPr>
            <w:r>
              <w:t>59144155.69</w:t>
            </w:r>
          </w:p>
        </w:tc>
        <w:tc>
          <w:tcPr>
            <w:tcW w:w="2551" w:type="dxa"/>
            <w:vAlign w:val="center"/>
          </w:tcPr>
          <w:p>
            <w:pPr>
              <w:pStyle w:val="18"/>
            </w:pPr>
            <w:r>
              <w:t>18934512.27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rPr>
                <w:rFonts w:hint="eastAsia"/>
              </w:rPr>
              <w:t>公共安全支出</w:t>
            </w:r>
          </w:p>
        </w:tc>
        <w:tc>
          <w:tcPr>
            <w:tcW w:w="2551" w:type="dxa"/>
            <w:vAlign w:val="center"/>
          </w:tcPr>
          <w:p>
            <w:pPr>
              <w:pStyle w:val="14"/>
            </w:pPr>
            <w:r>
              <w:t>73296899.27</w:t>
            </w:r>
          </w:p>
        </w:tc>
        <w:tc>
          <w:tcPr>
            <w:tcW w:w="2551" w:type="dxa"/>
            <w:vAlign w:val="center"/>
          </w:tcPr>
          <w:p>
            <w:pPr>
              <w:pStyle w:val="14"/>
            </w:pPr>
            <w:r>
              <w:t>55562387.00</w:t>
            </w:r>
          </w:p>
        </w:tc>
        <w:tc>
          <w:tcPr>
            <w:tcW w:w="2551" w:type="dxa"/>
            <w:vAlign w:val="center"/>
          </w:tcPr>
          <w:p>
            <w:pPr>
              <w:pStyle w:val="14"/>
            </w:pPr>
            <w:r>
              <w:t>17734512.27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20401</w:t>
            </w:r>
          </w:p>
        </w:tc>
        <w:tc>
          <w:tcPr>
            <w:tcW w:w="4535" w:type="dxa"/>
            <w:vAlign w:val="center"/>
          </w:tcPr>
          <w:p>
            <w:pPr>
              <w:pStyle w:val="15"/>
            </w:pPr>
            <w:r>
              <w:rPr>
                <w:rFonts w:hint="eastAsia"/>
              </w:rPr>
              <w:t>武装警察部队</w:t>
            </w:r>
          </w:p>
        </w:tc>
        <w:tc>
          <w:tcPr>
            <w:tcW w:w="2551" w:type="dxa"/>
            <w:vAlign w:val="center"/>
          </w:tcPr>
          <w:p>
            <w:pPr>
              <w:pStyle w:val="14"/>
            </w:pPr>
            <w:r>
              <w:t>100000.00</w:t>
            </w:r>
          </w:p>
        </w:tc>
        <w:tc>
          <w:tcPr>
            <w:tcW w:w="2551" w:type="dxa"/>
            <w:vAlign w:val="center"/>
          </w:tcPr>
          <w:p>
            <w:pPr>
              <w:pStyle w:val="14"/>
            </w:pPr>
          </w:p>
        </w:tc>
        <w:tc>
          <w:tcPr>
            <w:tcW w:w="2551" w:type="dxa"/>
            <w:vAlign w:val="center"/>
          </w:tcPr>
          <w:p>
            <w:pPr>
              <w:pStyle w:val="14"/>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2040101</w:t>
            </w:r>
          </w:p>
        </w:tc>
        <w:tc>
          <w:tcPr>
            <w:tcW w:w="4535" w:type="dxa"/>
            <w:vAlign w:val="center"/>
          </w:tcPr>
          <w:p>
            <w:pPr>
              <w:pStyle w:val="15"/>
            </w:pPr>
            <w:r>
              <w:rPr>
                <w:rFonts w:hint="eastAsia"/>
              </w:rPr>
              <w:t>武装警察部队</w:t>
            </w:r>
          </w:p>
        </w:tc>
        <w:tc>
          <w:tcPr>
            <w:tcW w:w="2551" w:type="dxa"/>
            <w:vAlign w:val="center"/>
          </w:tcPr>
          <w:p>
            <w:pPr>
              <w:pStyle w:val="14"/>
            </w:pPr>
            <w:r>
              <w:t>100000.00</w:t>
            </w:r>
          </w:p>
        </w:tc>
        <w:tc>
          <w:tcPr>
            <w:tcW w:w="2551" w:type="dxa"/>
            <w:vAlign w:val="center"/>
          </w:tcPr>
          <w:p>
            <w:pPr>
              <w:pStyle w:val="14"/>
            </w:pPr>
          </w:p>
        </w:tc>
        <w:tc>
          <w:tcPr>
            <w:tcW w:w="2551" w:type="dxa"/>
            <w:vAlign w:val="center"/>
          </w:tcPr>
          <w:p>
            <w:pPr>
              <w:pStyle w:val="14"/>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20402</w:t>
            </w:r>
          </w:p>
        </w:tc>
        <w:tc>
          <w:tcPr>
            <w:tcW w:w="4535" w:type="dxa"/>
            <w:vAlign w:val="center"/>
          </w:tcPr>
          <w:p>
            <w:pPr>
              <w:pStyle w:val="15"/>
            </w:pPr>
            <w:r>
              <w:rPr>
                <w:rFonts w:hint="eastAsia"/>
              </w:rPr>
              <w:t>公安</w:t>
            </w:r>
          </w:p>
        </w:tc>
        <w:tc>
          <w:tcPr>
            <w:tcW w:w="2551" w:type="dxa"/>
            <w:vAlign w:val="center"/>
          </w:tcPr>
          <w:p>
            <w:pPr>
              <w:pStyle w:val="14"/>
            </w:pPr>
            <w:r>
              <w:t>73196899.27</w:t>
            </w:r>
          </w:p>
        </w:tc>
        <w:tc>
          <w:tcPr>
            <w:tcW w:w="2551" w:type="dxa"/>
            <w:vAlign w:val="center"/>
          </w:tcPr>
          <w:p>
            <w:pPr>
              <w:pStyle w:val="14"/>
            </w:pPr>
            <w:r>
              <w:t>55562387.00</w:t>
            </w:r>
          </w:p>
        </w:tc>
        <w:tc>
          <w:tcPr>
            <w:tcW w:w="2551" w:type="dxa"/>
            <w:vAlign w:val="center"/>
          </w:tcPr>
          <w:p>
            <w:pPr>
              <w:pStyle w:val="14"/>
            </w:pPr>
            <w:r>
              <w:t>17634512.27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2040201</w:t>
            </w:r>
          </w:p>
        </w:tc>
        <w:tc>
          <w:tcPr>
            <w:tcW w:w="4535" w:type="dxa"/>
            <w:vAlign w:val="center"/>
          </w:tcPr>
          <w:p>
            <w:pPr>
              <w:pStyle w:val="15"/>
            </w:pPr>
            <w:r>
              <w:rPr>
                <w:rFonts w:hint="eastAsia"/>
              </w:rPr>
              <w:t>行政运行</w:t>
            </w:r>
          </w:p>
        </w:tc>
        <w:tc>
          <w:tcPr>
            <w:tcW w:w="2551" w:type="dxa"/>
            <w:vAlign w:val="center"/>
          </w:tcPr>
          <w:p>
            <w:pPr>
              <w:pStyle w:val="14"/>
            </w:pPr>
            <w:r>
              <w:t>55562387.00</w:t>
            </w:r>
          </w:p>
        </w:tc>
        <w:tc>
          <w:tcPr>
            <w:tcW w:w="2551" w:type="dxa"/>
            <w:vAlign w:val="center"/>
          </w:tcPr>
          <w:p>
            <w:pPr>
              <w:pStyle w:val="14"/>
            </w:pPr>
            <w:r>
              <w:t>55562387.00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2040202</w:t>
            </w:r>
          </w:p>
        </w:tc>
        <w:tc>
          <w:tcPr>
            <w:tcW w:w="4535" w:type="dxa"/>
            <w:vAlign w:val="center"/>
          </w:tcPr>
          <w:p>
            <w:pPr>
              <w:pStyle w:val="15"/>
            </w:pPr>
            <w:r>
              <w:rPr>
                <w:rFonts w:hint="eastAsia"/>
              </w:rPr>
              <w:t>一般行政管理事务</w:t>
            </w:r>
          </w:p>
        </w:tc>
        <w:tc>
          <w:tcPr>
            <w:tcW w:w="2551" w:type="dxa"/>
            <w:vAlign w:val="center"/>
          </w:tcPr>
          <w:p>
            <w:pPr>
              <w:pStyle w:val="14"/>
            </w:pPr>
            <w:r>
              <w:t>746000.00</w:t>
            </w:r>
          </w:p>
        </w:tc>
        <w:tc>
          <w:tcPr>
            <w:tcW w:w="2551" w:type="dxa"/>
            <w:vAlign w:val="center"/>
          </w:tcPr>
          <w:p>
            <w:pPr>
              <w:pStyle w:val="14"/>
            </w:pPr>
          </w:p>
        </w:tc>
        <w:tc>
          <w:tcPr>
            <w:tcW w:w="2551" w:type="dxa"/>
            <w:vAlign w:val="center"/>
          </w:tcPr>
          <w:p>
            <w:pPr>
              <w:pStyle w:val="14"/>
            </w:pPr>
            <w:r>
              <w:t>746000.00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2040299</w:t>
            </w:r>
          </w:p>
        </w:tc>
        <w:tc>
          <w:tcPr>
            <w:tcW w:w="4535" w:type="dxa"/>
            <w:vAlign w:val="center"/>
          </w:tcPr>
          <w:p>
            <w:pPr>
              <w:pStyle w:val="15"/>
            </w:pPr>
            <w:r>
              <w:rPr>
                <w:rFonts w:hint="eastAsia"/>
              </w:rPr>
              <w:t>其他公安支出</w:t>
            </w:r>
          </w:p>
        </w:tc>
        <w:tc>
          <w:tcPr>
            <w:tcW w:w="2551" w:type="dxa"/>
            <w:vAlign w:val="center"/>
          </w:tcPr>
          <w:p>
            <w:pPr>
              <w:pStyle w:val="14"/>
            </w:pPr>
            <w:r>
              <w:t>16888512.27</w:t>
            </w:r>
          </w:p>
        </w:tc>
        <w:tc>
          <w:tcPr>
            <w:tcW w:w="2551" w:type="dxa"/>
            <w:vAlign w:val="center"/>
          </w:tcPr>
          <w:p>
            <w:pPr>
              <w:pStyle w:val="14"/>
            </w:pPr>
          </w:p>
        </w:tc>
        <w:tc>
          <w:tcPr>
            <w:tcW w:w="2551" w:type="dxa"/>
            <w:vAlign w:val="center"/>
          </w:tcPr>
          <w:p>
            <w:pPr>
              <w:pStyle w:val="14"/>
            </w:pPr>
            <w:r>
              <w:t>16888512.27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224</w:t>
            </w:r>
          </w:p>
        </w:tc>
        <w:tc>
          <w:tcPr>
            <w:tcW w:w="4535" w:type="dxa"/>
            <w:vAlign w:val="center"/>
          </w:tcPr>
          <w:p>
            <w:pPr>
              <w:pStyle w:val="15"/>
            </w:pPr>
            <w:r>
              <w:rPr>
                <w:rFonts w:hint="eastAsia"/>
              </w:rPr>
              <w:t>灾害防治及应急管理支出</w:t>
            </w:r>
          </w:p>
        </w:tc>
        <w:tc>
          <w:tcPr>
            <w:tcW w:w="2551" w:type="dxa"/>
            <w:vAlign w:val="center"/>
          </w:tcPr>
          <w:p>
            <w:pPr>
              <w:pStyle w:val="14"/>
            </w:pPr>
            <w:r>
              <w:t>4781768.69</w:t>
            </w:r>
          </w:p>
        </w:tc>
        <w:tc>
          <w:tcPr>
            <w:tcW w:w="2551" w:type="dxa"/>
            <w:vAlign w:val="center"/>
          </w:tcPr>
          <w:p>
            <w:pPr>
              <w:pStyle w:val="14"/>
            </w:pPr>
            <w:r>
              <w:t>3581768.69</w:t>
            </w:r>
          </w:p>
        </w:tc>
        <w:tc>
          <w:tcPr>
            <w:tcW w:w="2551" w:type="dxa"/>
            <w:vAlign w:val="center"/>
          </w:tcPr>
          <w:p>
            <w:pPr>
              <w:pStyle w:val="14"/>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22402</w:t>
            </w:r>
          </w:p>
        </w:tc>
        <w:tc>
          <w:tcPr>
            <w:tcW w:w="4535" w:type="dxa"/>
            <w:vAlign w:val="center"/>
          </w:tcPr>
          <w:p>
            <w:pPr>
              <w:pStyle w:val="15"/>
            </w:pPr>
            <w:r>
              <w:rPr>
                <w:rFonts w:hint="eastAsia"/>
              </w:rPr>
              <w:t>消防救援事务</w:t>
            </w:r>
          </w:p>
        </w:tc>
        <w:tc>
          <w:tcPr>
            <w:tcW w:w="2551" w:type="dxa"/>
            <w:vAlign w:val="center"/>
          </w:tcPr>
          <w:p>
            <w:pPr>
              <w:pStyle w:val="14"/>
            </w:pPr>
            <w:r>
              <w:t>4781768.69</w:t>
            </w:r>
          </w:p>
        </w:tc>
        <w:tc>
          <w:tcPr>
            <w:tcW w:w="2551" w:type="dxa"/>
            <w:vAlign w:val="center"/>
          </w:tcPr>
          <w:p>
            <w:pPr>
              <w:pStyle w:val="14"/>
            </w:pPr>
            <w:r>
              <w:t>3581768.69</w:t>
            </w:r>
          </w:p>
        </w:tc>
        <w:tc>
          <w:tcPr>
            <w:tcW w:w="2551" w:type="dxa"/>
            <w:vAlign w:val="center"/>
          </w:tcPr>
          <w:p>
            <w:pPr>
              <w:pStyle w:val="14"/>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2240204</w:t>
            </w:r>
          </w:p>
        </w:tc>
        <w:tc>
          <w:tcPr>
            <w:tcW w:w="4535" w:type="dxa"/>
            <w:vAlign w:val="center"/>
          </w:tcPr>
          <w:p>
            <w:pPr>
              <w:pStyle w:val="15"/>
            </w:pPr>
            <w:r>
              <w:rPr>
                <w:rFonts w:hint="eastAsia"/>
              </w:rPr>
              <w:t>消防应急救援</w:t>
            </w:r>
          </w:p>
        </w:tc>
        <w:tc>
          <w:tcPr>
            <w:tcW w:w="2551" w:type="dxa"/>
            <w:vAlign w:val="center"/>
          </w:tcPr>
          <w:p>
            <w:pPr>
              <w:pStyle w:val="14"/>
            </w:pPr>
            <w:r>
              <w:t>4781768.69</w:t>
            </w:r>
          </w:p>
        </w:tc>
        <w:tc>
          <w:tcPr>
            <w:tcW w:w="2551" w:type="dxa"/>
            <w:vAlign w:val="center"/>
          </w:tcPr>
          <w:p>
            <w:pPr>
              <w:pStyle w:val="14"/>
            </w:pPr>
            <w:r>
              <w:t>3581768.69</w:t>
            </w:r>
          </w:p>
        </w:tc>
        <w:tc>
          <w:tcPr>
            <w:tcW w:w="2551" w:type="dxa"/>
            <w:vAlign w:val="center"/>
          </w:tcPr>
          <w:p>
            <w:pPr>
              <w:pStyle w:val="14"/>
            </w:pPr>
            <w:r>
              <w:t>1200000.00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7"/>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312</w:t>
            </w:r>
            <w:r>
              <w:rPr>
                <w:rFonts w:hint="eastAsia"/>
              </w:rPr>
              <w:t>威县公安局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支出部门经济分类科目</w:t>
            </w:r>
          </w:p>
        </w:tc>
        <w:tc>
          <w:tcPr>
            <w:tcW w:w="7654"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Align w:val="center"/>
          </w:tcPr>
          <w:p>
            <w:pPr>
              <w:pStyle w:val="13"/>
            </w:pPr>
            <w:r>
              <w:rPr>
                <w:rFonts w:hint="eastAsia"/>
              </w:rPr>
              <w:t>合计</w:t>
            </w:r>
          </w:p>
        </w:tc>
        <w:tc>
          <w:tcPr>
            <w:tcW w:w="2551" w:type="dxa"/>
            <w:vAlign w:val="center"/>
          </w:tcPr>
          <w:p>
            <w:pPr>
              <w:pStyle w:val="13"/>
            </w:pPr>
            <w:r>
              <w:rPr>
                <w:rFonts w:hint="eastAsia"/>
              </w:rPr>
              <w:t>人员经费</w:t>
            </w:r>
          </w:p>
        </w:tc>
        <w:tc>
          <w:tcPr>
            <w:tcW w:w="2552"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59144155.69</w:t>
            </w:r>
          </w:p>
        </w:tc>
        <w:tc>
          <w:tcPr>
            <w:tcW w:w="2551" w:type="dxa"/>
            <w:vAlign w:val="center"/>
          </w:tcPr>
          <w:p>
            <w:pPr>
              <w:pStyle w:val="18"/>
            </w:pPr>
            <w:r>
              <w:t>52476355.69</w:t>
            </w:r>
          </w:p>
        </w:tc>
        <w:tc>
          <w:tcPr>
            <w:tcW w:w="2552" w:type="dxa"/>
            <w:vAlign w:val="center"/>
          </w:tcPr>
          <w:p>
            <w:pPr>
              <w:pStyle w:val="18"/>
            </w:pPr>
            <w:r>
              <w:t>6667800.00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rPr>
                <w:rFonts w:hint="eastAsia"/>
              </w:rPr>
              <w:t>工资福利支出</w:t>
            </w:r>
          </w:p>
        </w:tc>
        <w:tc>
          <w:tcPr>
            <w:tcW w:w="2551" w:type="dxa"/>
            <w:vAlign w:val="center"/>
          </w:tcPr>
          <w:p>
            <w:pPr>
              <w:pStyle w:val="14"/>
            </w:pPr>
            <w:r>
              <w:t>51423972.61</w:t>
            </w:r>
          </w:p>
        </w:tc>
        <w:tc>
          <w:tcPr>
            <w:tcW w:w="2551" w:type="dxa"/>
            <w:vAlign w:val="center"/>
          </w:tcPr>
          <w:p>
            <w:pPr>
              <w:pStyle w:val="14"/>
            </w:pPr>
            <w:r>
              <w:t>51423972.61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rPr>
                <w:rFonts w:hint="eastAsia"/>
              </w:rPr>
              <w:t>基本工资</w:t>
            </w:r>
          </w:p>
        </w:tc>
        <w:tc>
          <w:tcPr>
            <w:tcW w:w="2551" w:type="dxa"/>
            <w:vAlign w:val="center"/>
          </w:tcPr>
          <w:p>
            <w:pPr>
              <w:pStyle w:val="14"/>
            </w:pPr>
            <w:r>
              <w:t>18514908.00</w:t>
            </w:r>
          </w:p>
        </w:tc>
        <w:tc>
          <w:tcPr>
            <w:tcW w:w="2551" w:type="dxa"/>
            <w:vAlign w:val="center"/>
          </w:tcPr>
          <w:p>
            <w:pPr>
              <w:pStyle w:val="14"/>
            </w:pPr>
            <w:r>
              <w:t>18514908.00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rPr>
                <w:rFonts w:hint="eastAsia"/>
              </w:rPr>
              <w:t>津贴补贴</w:t>
            </w:r>
          </w:p>
        </w:tc>
        <w:tc>
          <w:tcPr>
            <w:tcW w:w="2551" w:type="dxa"/>
            <w:vAlign w:val="center"/>
          </w:tcPr>
          <w:p>
            <w:pPr>
              <w:pStyle w:val="14"/>
            </w:pPr>
            <w:r>
              <w:t>9068292.00</w:t>
            </w:r>
          </w:p>
        </w:tc>
        <w:tc>
          <w:tcPr>
            <w:tcW w:w="2551" w:type="dxa"/>
            <w:vAlign w:val="center"/>
          </w:tcPr>
          <w:p>
            <w:pPr>
              <w:pStyle w:val="14"/>
            </w:pPr>
            <w:r>
              <w:t>9068292.00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rPr>
                <w:rFonts w:hint="eastAsia"/>
              </w:rPr>
              <w:t>奖金</w:t>
            </w:r>
          </w:p>
        </w:tc>
        <w:tc>
          <w:tcPr>
            <w:tcW w:w="2551" w:type="dxa"/>
            <w:vAlign w:val="center"/>
          </w:tcPr>
          <w:p>
            <w:pPr>
              <w:pStyle w:val="14"/>
            </w:pPr>
            <w:r>
              <w:t>722820.00</w:t>
            </w:r>
          </w:p>
        </w:tc>
        <w:tc>
          <w:tcPr>
            <w:tcW w:w="2551" w:type="dxa"/>
            <w:vAlign w:val="center"/>
          </w:tcPr>
          <w:p>
            <w:pPr>
              <w:pStyle w:val="14"/>
            </w:pPr>
            <w:r>
              <w:t>722820.00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rPr>
                <w:rFonts w:hint="eastAsia"/>
              </w:rPr>
              <w:t>绩效工资</w:t>
            </w:r>
          </w:p>
        </w:tc>
        <w:tc>
          <w:tcPr>
            <w:tcW w:w="2551" w:type="dxa"/>
            <w:vAlign w:val="center"/>
          </w:tcPr>
          <w:p>
            <w:pPr>
              <w:pStyle w:val="14"/>
            </w:pPr>
            <w:r>
              <w:t>1753454.00</w:t>
            </w:r>
          </w:p>
        </w:tc>
        <w:tc>
          <w:tcPr>
            <w:tcW w:w="2551" w:type="dxa"/>
            <w:vAlign w:val="center"/>
          </w:tcPr>
          <w:p>
            <w:pPr>
              <w:pStyle w:val="14"/>
            </w:pPr>
            <w:r>
              <w:t>1753454.00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rPr>
                <w:rFonts w:hint="eastAsia"/>
              </w:rPr>
              <w:t>机关事业单位基本养老保险缴费</w:t>
            </w:r>
          </w:p>
        </w:tc>
        <w:tc>
          <w:tcPr>
            <w:tcW w:w="2551" w:type="dxa"/>
            <w:vAlign w:val="center"/>
          </w:tcPr>
          <w:p>
            <w:pPr>
              <w:pStyle w:val="14"/>
            </w:pPr>
            <w:r>
              <w:t>4223127.66</w:t>
            </w:r>
          </w:p>
        </w:tc>
        <w:tc>
          <w:tcPr>
            <w:tcW w:w="2551" w:type="dxa"/>
            <w:vAlign w:val="center"/>
          </w:tcPr>
          <w:p>
            <w:pPr>
              <w:pStyle w:val="14"/>
            </w:pPr>
            <w:r>
              <w:t>4223127.66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rPr>
                <w:rFonts w:hint="eastAsia"/>
              </w:rPr>
              <w:t>职业年金缴费</w:t>
            </w:r>
          </w:p>
        </w:tc>
        <w:tc>
          <w:tcPr>
            <w:tcW w:w="2551" w:type="dxa"/>
            <w:vAlign w:val="center"/>
          </w:tcPr>
          <w:p>
            <w:pPr>
              <w:pStyle w:val="14"/>
            </w:pPr>
            <w:r>
              <w:t>421266.24</w:t>
            </w:r>
          </w:p>
        </w:tc>
        <w:tc>
          <w:tcPr>
            <w:tcW w:w="2551" w:type="dxa"/>
            <w:vAlign w:val="center"/>
          </w:tcPr>
          <w:p>
            <w:pPr>
              <w:pStyle w:val="14"/>
            </w:pPr>
            <w:r>
              <w:t>421266.24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rPr>
                <w:rFonts w:hint="eastAsia"/>
              </w:rPr>
              <w:t>职工基本医疗保险缴费</w:t>
            </w:r>
          </w:p>
        </w:tc>
        <w:tc>
          <w:tcPr>
            <w:tcW w:w="2551" w:type="dxa"/>
            <w:vAlign w:val="center"/>
          </w:tcPr>
          <w:p>
            <w:pPr>
              <w:pStyle w:val="14"/>
            </w:pPr>
            <w:r>
              <w:t>2418258.62</w:t>
            </w:r>
          </w:p>
        </w:tc>
        <w:tc>
          <w:tcPr>
            <w:tcW w:w="2551" w:type="dxa"/>
            <w:vAlign w:val="center"/>
          </w:tcPr>
          <w:p>
            <w:pPr>
              <w:pStyle w:val="14"/>
            </w:pPr>
            <w:r>
              <w:t>2418258.62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rPr>
                <w:rFonts w:hint="eastAsia"/>
              </w:rPr>
              <w:t>其他社会保障缴费</w:t>
            </w:r>
          </w:p>
        </w:tc>
        <w:tc>
          <w:tcPr>
            <w:tcW w:w="2551" w:type="dxa"/>
            <w:vAlign w:val="center"/>
          </w:tcPr>
          <w:p>
            <w:pPr>
              <w:pStyle w:val="14"/>
            </w:pPr>
            <w:r>
              <w:t>62047.00</w:t>
            </w:r>
          </w:p>
        </w:tc>
        <w:tc>
          <w:tcPr>
            <w:tcW w:w="2551" w:type="dxa"/>
            <w:vAlign w:val="center"/>
          </w:tcPr>
          <w:p>
            <w:pPr>
              <w:pStyle w:val="14"/>
            </w:pPr>
            <w:r>
              <w:t>62047.00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rPr>
                <w:rFonts w:hint="eastAsia"/>
              </w:rPr>
              <w:t>住房公积金</w:t>
            </w:r>
          </w:p>
        </w:tc>
        <w:tc>
          <w:tcPr>
            <w:tcW w:w="2551" w:type="dxa"/>
            <w:vAlign w:val="center"/>
          </w:tcPr>
          <w:p>
            <w:pPr>
              <w:pStyle w:val="14"/>
            </w:pPr>
            <w:r>
              <w:t>3226622.40</w:t>
            </w:r>
          </w:p>
        </w:tc>
        <w:tc>
          <w:tcPr>
            <w:tcW w:w="2551" w:type="dxa"/>
            <w:vAlign w:val="center"/>
          </w:tcPr>
          <w:p>
            <w:pPr>
              <w:pStyle w:val="14"/>
            </w:pPr>
            <w:r>
              <w:t>3226622.40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rPr>
                <w:rFonts w:hint="eastAsia"/>
              </w:rPr>
              <w:t>其他工资福利支出</w:t>
            </w:r>
          </w:p>
        </w:tc>
        <w:tc>
          <w:tcPr>
            <w:tcW w:w="2551" w:type="dxa"/>
            <w:vAlign w:val="center"/>
          </w:tcPr>
          <w:p>
            <w:pPr>
              <w:pStyle w:val="14"/>
            </w:pPr>
            <w:r>
              <w:t>11013176.69</w:t>
            </w:r>
          </w:p>
        </w:tc>
        <w:tc>
          <w:tcPr>
            <w:tcW w:w="2551" w:type="dxa"/>
            <w:vAlign w:val="center"/>
          </w:tcPr>
          <w:p>
            <w:pPr>
              <w:pStyle w:val="14"/>
            </w:pPr>
            <w:r>
              <w:t>11013176.69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rPr>
                <w:rFonts w:hint="eastAsia"/>
              </w:rPr>
              <w:t>商品和服务支出</w:t>
            </w:r>
          </w:p>
        </w:tc>
        <w:tc>
          <w:tcPr>
            <w:tcW w:w="2551" w:type="dxa"/>
            <w:vAlign w:val="center"/>
          </w:tcPr>
          <w:p>
            <w:pPr>
              <w:pStyle w:val="14"/>
            </w:pPr>
            <w:r>
              <w:t>6667800.00</w:t>
            </w:r>
          </w:p>
        </w:tc>
        <w:tc>
          <w:tcPr>
            <w:tcW w:w="2551" w:type="dxa"/>
            <w:vAlign w:val="center"/>
          </w:tcPr>
          <w:p>
            <w:pPr>
              <w:pStyle w:val="14"/>
            </w:pPr>
          </w:p>
        </w:tc>
        <w:tc>
          <w:tcPr>
            <w:tcW w:w="2552" w:type="dxa"/>
            <w:vAlign w:val="center"/>
          </w:tcPr>
          <w:p>
            <w:pPr>
              <w:pStyle w:val="14"/>
            </w:pPr>
            <w:r>
              <w:t>6667800.00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rPr>
                <w:rFonts w:hint="eastAsia"/>
              </w:rPr>
              <w:t>办公费</w:t>
            </w:r>
          </w:p>
        </w:tc>
        <w:tc>
          <w:tcPr>
            <w:tcW w:w="2551" w:type="dxa"/>
            <w:vAlign w:val="center"/>
          </w:tcPr>
          <w:p>
            <w:pPr>
              <w:pStyle w:val="14"/>
            </w:pPr>
            <w:r>
              <w:t>500000.00</w:t>
            </w:r>
          </w:p>
        </w:tc>
        <w:tc>
          <w:tcPr>
            <w:tcW w:w="2551" w:type="dxa"/>
            <w:vAlign w:val="center"/>
          </w:tcPr>
          <w:p>
            <w:pPr>
              <w:pStyle w:val="14"/>
            </w:pPr>
          </w:p>
        </w:tc>
        <w:tc>
          <w:tcPr>
            <w:tcW w:w="2552" w:type="dxa"/>
            <w:vAlign w:val="center"/>
          </w:tcPr>
          <w:p>
            <w:pPr>
              <w:pStyle w:val="14"/>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rPr>
                <w:rFonts w:hint="eastAsia"/>
              </w:rPr>
              <w:t>印刷费</w:t>
            </w:r>
          </w:p>
        </w:tc>
        <w:tc>
          <w:tcPr>
            <w:tcW w:w="2551" w:type="dxa"/>
            <w:vAlign w:val="center"/>
          </w:tcPr>
          <w:p>
            <w:pPr>
              <w:pStyle w:val="14"/>
            </w:pPr>
            <w:r>
              <w:t>150000.00</w:t>
            </w:r>
          </w:p>
        </w:tc>
        <w:tc>
          <w:tcPr>
            <w:tcW w:w="2551" w:type="dxa"/>
            <w:vAlign w:val="center"/>
          </w:tcPr>
          <w:p>
            <w:pPr>
              <w:pStyle w:val="14"/>
            </w:pPr>
          </w:p>
        </w:tc>
        <w:tc>
          <w:tcPr>
            <w:tcW w:w="2552"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30205</w:t>
            </w:r>
          </w:p>
        </w:tc>
        <w:tc>
          <w:tcPr>
            <w:tcW w:w="4535" w:type="dxa"/>
            <w:vAlign w:val="center"/>
          </w:tcPr>
          <w:p>
            <w:pPr>
              <w:pStyle w:val="15"/>
            </w:pPr>
            <w:r>
              <w:rPr>
                <w:rFonts w:hint="eastAsia"/>
              </w:rPr>
              <w:t>水费</w:t>
            </w:r>
          </w:p>
        </w:tc>
        <w:tc>
          <w:tcPr>
            <w:tcW w:w="2551" w:type="dxa"/>
            <w:vAlign w:val="center"/>
          </w:tcPr>
          <w:p>
            <w:pPr>
              <w:pStyle w:val="14"/>
            </w:pPr>
            <w:r>
              <w:t>25000.00</w:t>
            </w:r>
          </w:p>
        </w:tc>
        <w:tc>
          <w:tcPr>
            <w:tcW w:w="2551" w:type="dxa"/>
            <w:vAlign w:val="center"/>
          </w:tcPr>
          <w:p>
            <w:pPr>
              <w:pStyle w:val="14"/>
            </w:pPr>
          </w:p>
        </w:tc>
        <w:tc>
          <w:tcPr>
            <w:tcW w:w="2552" w:type="dxa"/>
            <w:vAlign w:val="center"/>
          </w:tcPr>
          <w:p>
            <w:pPr>
              <w:pStyle w:val="14"/>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30206</w:t>
            </w:r>
          </w:p>
        </w:tc>
        <w:tc>
          <w:tcPr>
            <w:tcW w:w="4535" w:type="dxa"/>
            <w:vAlign w:val="center"/>
          </w:tcPr>
          <w:p>
            <w:pPr>
              <w:pStyle w:val="15"/>
            </w:pPr>
            <w:r>
              <w:rPr>
                <w:rFonts w:hint="eastAsia"/>
              </w:rPr>
              <w:t>电费</w:t>
            </w:r>
          </w:p>
        </w:tc>
        <w:tc>
          <w:tcPr>
            <w:tcW w:w="2551" w:type="dxa"/>
            <w:vAlign w:val="center"/>
          </w:tcPr>
          <w:p>
            <w:pPr>
              <w:pStyle w:val="14"/>
            </w:pPr>
            <w:r>
              <w:t>900000.00</w:t>
            </w:r>
          </w:p>
        </w:tc>
        <w:tc>
          <w:tcPr>
            <w:tcW w:w="2551" w:type="dxa"/>
            <w:vAlign w:val="center"/>
          </w:tcPr>
          <w:p>
            <w:pPr>
              <w:pStyle w:val="14"/>
            </w:pPr>
          </w:p>
        </w:tc>
        <w:tc>
          <w:tcPr>
            <w:tcW w:w="2552" w:type="dxa"/>
            <w:vAlign w:val="center"/>
          </w:tcPr>
          <w:p>
            <w:pPr>
              <w:pStyle w:val="14"/>
            </w:pPr>
            <w:r>
              <w:t>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30207</w:t>
            </w:r>
          </w:p>
        </w:tc>
        <w:tc>
          <w:tcPr>
            <w:tcW w:w="4535" w:type="dxa"/>
            <w:vAlign w:val="center"/>
          </w:tcPr>
          <w:p>
            <w:pPr>
              <w:pStyle w:val="15"/>
            </w:pPr>
            <w:r>
              <w:rPr>
                <w:rFonts w:hint="eastAsia"/>
              </w:rPr>
              <w:t>邮电费</w:t>
            </w:r>
          </w:p>
        </w:tc>
        <w:tc>
          <w:tcPr>
            <w:tcW w:w="2551" w:type="dxa"/>
            <w:vAlign w:val="center"/>
          </w:tcPr>
          <w:p>
            <w:pPr>
              <w:pStyle w:val="14"/>
            </w:pPr>
            <w:r>
              <w:t>14000.00</w:t>
            </w:r>
          </w:p>
        </w:tc>
        <w:tc>
          <w:tcPr>
            <w:tcW w:w="2551" w:type="dxa"/>
            <w:vAlign w:val="center"/>
          </w:tcPr>
          <w:p>
            <w:pPr>
              <w:pStyle w:val="14"/>
            </w:pPr>
          </w:p>
        </w:tc>
        <w:tc>
          <w:tcPr>
            <w:tcW w:w="2552" w:type="dxa"/>
            <w:vAlign w:val="center"/>
          </w:tcPr>
          <w:p>
            <w:pPr>
              <w:pStyle w:val="14"/>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30209</w:t>
            </w:r>
          </w:p>
        </w:tc>
        <w:tc>
          <w:tcPr>
            <w:tcW w:w="4535" w:type="dxa"/>
            <w:vAlign w:val="center"/>
          </w:tcPr>
          <w:p>
            <w:pPr>
              <w:pStyle w:val="15"/>
            </w:pPr>
            <w:r>
              <w:rPr>
                <w:rFonts w:hint="eastAsia"/>
              </w:rPr>
              <w:t>物业管理费</w:t>
            </w:r>
          </w:p>
        </w:tc>
        <w:tc>
          <w:tcPr>
            <w:tcW w:w="2551" w:type="dxa"/>
            <w:vAlign w:val="center"/>
          </w:tcPr>
          <w:p>
            <w:pPr>
              <w:pStyle w:val="14"/>
            </w:pPr>
            <w:r>
              <w:t>300000.00</w:t>
            </w:r>
          </w:p>
        </w:tc>
        <w:tc>
          <w:tcPr>
            <w:tcW w:w="2551" w:type="dxa"/>
            <w:vAlign w:val="center"/>
          </w:tcPr>
          <w:p>
            <w:pPr>
              <w:pStyle w:val="14"/>
            </w:pPr>
          </w:p>
        </w:tc>
        <w:tc>
          <w:tcPr>
            <w:tcW w:w="2552" w:type="dxa"/>
            <w:vAlign w:val="center"/>
          </w:tcPr>
          <w:p>
            <w:pPr>
              <w:pStyle w:val="14"/>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30211</w:t>
            </w:r>
          </w:p>
        </w:tc>
        <w:tc>
          <w:tcPr>
            <w:tcW w:w="4535" w:type="dxa"/>
            <w:vAlign w:val="center"/>
          </w:tcPr>
          <w:p>
            <w:pPr>
              <w:pStyle w:val="15"/>
            </w:pPr>
            <w:r>
              <w:rPr>
                <w:rFonts w:hint="eastAsia"/>
              </w:rPr>
              <w:t>差旅费</w:t>
            </w:r>
          </w:p>
        </w:tc>
        <w:tc>
          <w:tcPr>
            <w:tcW w:w="2551" w:type="dxa"/>
            <w:vAlign w:val="center"/>
          </w:tcPr>
          <w:p>
            <w:pPr>
              <w:pStyle w:val="14"/>
            </w:pPr>
            <w:r>
              <w:t>60000.00</w:t>
            </w:r>
          </w:p>
        </w:tc>
        <w:tc>
          <w:tcPr>
            <w:tcW w:w="2551" w:type="dxa"/>
            <w:vAlign w:val="center"/>
          </w:tcPr>
          <w:p>
            <w:pPr>
              <w:pStyle w:val="14"/>
            </w:pPr>
          </w:p>
        </w:tc>
        <w:tc>
          <w:tcPr>
            <w:tcW w:w="2552" w:type="dxa"/>
            <w:vAlign w:val="center"/>
          </w:tcPr>
          <w:p>
            <w:pPr>
              <w:pStyle w:val="14"/>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30213</w:t>
            </w:r>
          </w:p>
        </w:tc>
        <w:tc>
          <w:tcPr>
            <w:tcW w:w="4535" w:type="dxa"/>
            <w:vAlign w:val="center"/>
          </w:tcPr>
          <w:p>
            <w:pPr>
              <w:pStyle w:val="15"/>
            </w:pPr>
            <w:r>
              <w:rPr>
                <w:rFonts w:hint="eastAsia"/>
              </w:rPr>
              <w:t>维修</w:t>
            </w:r>
            <w:r>
              <w:t>(</w:t>
            </w:r>
            <w:r>
              <w:rPr>
                <w:rFonts w:hint="eastAsia"/>
              </w:rPr>
              <w:t>护</w:t>
            </w:r>
            <w:r>
              <w:t>)</w:t>
            </w:r>
            <w:r>
              <w:rPr>
                <w:rFonts w:hint="eastAsia"/>
              </w:rPr>
              <w:t>费</w:t>
            </w:r>
          </w:p>
        </w:tc>
        <w:tc>
          <w:tcPr>
            <w:tcW w:w="2551" w:type="dxa"/>
            <w:vAlign w:val="center"/>
          </w:tcPr>
          <w:p>
            <w:pPr>
              <w:pStyle w:val="14"/>
            </w:pPr>
            <w:r>
              <w:t>631000.00</w:t>
            </w:r>
          </w:p>
        </w:tc>
        <w:tc>
          <w:tcPr>
            <w:tcW w:w="2551" w:type="dxa"/>
            <w:vAlign w:val="center"/>
          </w:tcPr>
          <w:p>
            <w:pPr>
              <w:pStyle w:val="14"/>
            </w:pPr>
          </w:p>
        </w:tc>
        <w:tc>
          <w:tcPr>
            <w:tcW w:w="2552" w:type="dxa"/>
            <w:vAlign w:val="center"/>
          </w:tcPr>
          <w:p>
            <w:pPr>
              <w:pStyle w:val="14"/>
            </w:pPr>
            <w:r>
              <w:t>631000.00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30214</w:t>
            </w:r>
          </w:p>
        </w:tc>
        <w:tc>
          <w:tcPr>
            <w:tcW w:w="4535" w:type="dxa"/>
            <w:vAlign w:val="center"/>
          </w:tcPr>
          <w:p>
            <w:pPr>
              <w:pStyle w:val="15"/>
            </w:pPr>
            <w:r>
              <w:rPr>
                <w:rFonts w:hint="eastAsia"/>
              </w:rPr>
              <w:t>租赁费</w:t>
            </w:r>
          </w:p>
        </w:tc>
        <w:tc>
          <w:tcPr>
            <w:tcW w:w="2551" w:type="dxa"/>
            <w:vAlign w:val="center"/>
          </w:tcPr>
          <w:p>
            <w:pPr>
              <w:pStyle w:val="14"/>
            </w:pPr>
            <w:r>
              <w:t>350000.00</w:t>
            </w:r>
          </w:p>
        </w:tc>
        <w:tc>
          <w:tcPr>
            <w:tcW w:w="2551" w:type="dxa"/>
            <w:vAlign w:val="center"/>
          </w:tcPr>
          <w:p>
            <w:pPr>
              <w:pStyle w:val="14"/>
            </w:pPr>
          </w:p>
        </w:tc>
        <w:tc>
          <w:tcPr>
            <w:tcW w:w="2552" w:type="dxa"/>
            <w:vAlign w:val="center"/>
          </w:tcPr>
          <w:p>
            <w:pPr>
              <w:pStyle w:val="14"/>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30217</w:t>
            </w:r>
          </w:p>
        </w:tc>
        <w:tc>
          <w:tcPr>
            <w:tcW w:w="4535" w:type="dxa"/>
            <w:vAlign w:val="center"/>
          </w:tcPr>
          <w:p>
            <w:pPr>
              <w:pStyle w:val="15"/>
            </w:pPr>
            <w:r>
              <w:rPr>
                <w:rFonts w:hint="eastAsia"/>
              </w:rPr>
              <w:t>公务接待费</w:t>
            </w:r>
          </w:p>
        </w:tc>
        <w:tc>
          <w:tcPr>
            <w:tcW w:w="2551" w:type="dxa"/>
            <w:vAlign w:val="center"/>
          </w:tcPr>
          <w:p>
            <w:pPr>
              <w:pStyle w:val="14"/>
            </w:pPr>
            <w:r>
              <w:t>10000.00</w:t>
            </w:r>
          </w:p>
        </w:tc>
        <w:tc>
          <w:tcPr>
            <w:tcW w:w="2551" w:type="dxa"/>
            <w:vAlign w:val="center"/>
          </w:tcPr>
          <w:p>
            <w:pPr>
              <w:pStyle w:val="14"/>
            </w:pPr>
          </w:p>
        </w:tc>
        <w:tc>
          <w:tcPr>
            <w:tcW w:w="2552"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30226</w:t>
            </w:r>
          </w:p>
        </w:tc>
        <w:tc>
          <w:tcPr>
            <w:tcW w:w="4535" w:type="dxa"/>
            <w:vAlign w:val="center"/>
          </w:tcPr>
          <w:p>
            <w:pPr>
              <w:pStyle w:val="15"/>
            </w:pPr>
            <w:r>
              <w:rPr>
                <w:rFonts w:hint="eastAsia"/>
              </w:rPr>
              <w:t>劳务费</w:t>
            </w:r>
          </w:p>
        </w:tc>
        <w:tc>
          <w:tcPr>
            <w:tcW w:w="2551" w:type="dxa"/>
            <w:vAlign w:val="center"/>
          </w:tcPr>
          <w:p>
            <w:pPr>
              <w:pStyle w:val="14"/>
            </w:pPr>
            <w:r>
              <w:t>150000.00</w:t>
            </w:r>
          </w:p>
        </w:tc>
        <w:tc>
          <w:tcPr>
            <w:tcW w:w="2551" w:type="dxa"/>
            <w:vAlign w:val="center"/>
          </w:tcPr>
          <w:p>
            <w:pPr>
              <w:pStyle w:val="14"/>
            </w:pPr>
          </w:p>
        </w:tc>
        <w:tc>
          <w:tcPr>
            <w:tcW w:w="2552"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30227</w:t>
            </w:r>
          </w:p>
        </w:tc>
        <w:tc>
          <w:tcPr>
            <w:tcW w:w="4535" w:type="dxa"/>
            <w:vAlign w:val="center"/>
          </w:tcPr>
          <w:p>
            <w:pPr>
              <w:pStyle w:val="15"/>
            </w:pPr>
            <w:r>
              <w:rPr>
                <w:rFonts w:hint="eastAsia"/>
              </w:rPr>
              <w:t>委托业务费</w:t>
            </w:r>
          </w:p>
        </w:tc>
        <w:tc>
          <w:tcPr>
            <w:tcW w:w="2551" w:type="dxa"/>
            <w:vAlign w:val="center"/>
          </w:tcPr>
          <w:p>
            <w:pPr>
              <w:pStyle w:val="14"/>
            </w:pPr>
            <w:r>
              <w:t>150000.00</w:t>
            </w:r>
          </w:p>
        </w:tc>
        <w:tc>
          <w:tcPr>
            <w:tcW w:w="2551" w:type="dxa"/>
            <w:vAlign w:val="center"/>
          </w:tcPr>
          <w:p>
            <w:pPr>
              <w:pStyle w:val="14"/>
            </w:pPr>
          </w:p>
        </w:tc>
        <w:tc>
          <w:tcPr>
            <w:tcW w:w="2552"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30239</w:t>
            </w:r>
          </w:p>
        </w:tc>
        <w:tc>
          <w:tcPr>
            <w:tcW w:w="4535" w:type="dxa"/>
            <w:vAlign w:val="center"/>
          </w:tcPr>
          <w:p>
            <w:pPr>
              <w:pStyle w:val="15"/>
            </w:pPr>
            <w:r>
              <w:rPr>
                <w:rFonts w:hint="eastAsia"/>
              </w:rPr>
              <w:t>其他交通费用</w:t>
            </w:r>
          </w:p>
        </w:tc>
        <w:tc>
          <w:tcPr>
            <w:tcW w:w="2551" w:type="dxa"/>
            <w:vAlign w:val="center"/>
          </w:tcPr>
          <w:p>
            <w:pPr>
              <w:pStyle w:val="14"/>
            </w:pPr>
            <w:r>
              <w:t>1267800.00</w:t>
            </w:r>
          </w:p>
        </w:tc>
        <w:tc>
          <w:tcPr>
            <w:tcW w:w="2551" w:type="dxa"/>
            <w:vAlign w:val="center"/>
          </w:tcPr>
          <w:p>
            <w:pPr>
              <w:pStyle w:val="14"/>
            </w:pPr>
          </w:p>
        </w:tc>
        <w:tc>
          <w:tcPr>
            <w:tcW w:w="2552" w:type="dxa"/>
            <w:vAlign w:val="center"/>
          </w:tcPr>
          <w:p>
            <w:pPr>
              <w:pStyle w:val="14"/>
            </w:pPr>
            <w:r>
              <w:t>1267800.00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30299</w:t>
            </w:r>
          </w:p>
        </w:tc>
        <w:tc>
          <w:tcPr>
            <w:tcW w:w="4535" w:type="dxa"/>
            <w:vAlign w:val="center"/>
          </w:tcPr>
          <w:p>
            <w:pPr>
              <w:pStyle w:val="15"/>
            </w:pPr>
            <w:r>
              <w:rPr>
                <w:rFonts w:hint="eastAsia"/>
              </w:rPr>
              <w:t>其他商品和服务支出</w:t>
            </w:r>
          </w:p>
        </w:tc>
        <w:tc>
          <w:tcPr>
            <w:tcW w:w="2551" w:type="dxa"/>
            <w:vAlign w:val="center"/>
          </w:tcPr>
          <w:p>
            <w:pPr>
              <w:pStyle w:val="14"/>
            </w:pPr>
            <w:r>
              <w:t>2160000.00</w:t>
            </w:r>
          </w:p>
        </w:tc>
        <w:tc>
          <w:tcPr>
            <w:tcW w:w="2551" w:type="dxa"/>
            <w:vAlign w:val="center"/>
          </w:tcPr>
          <w:p>
            <w:pPr>
              <w:pStyle w:val="14"/>
            </w:pPr>
          </w:p>
        </w:tc>
        <w:tc>
          <w:tcPr>
            <w:tcW w:w="2552" w:type="dxa"/>
            <w:vAlign w:val="center"/>
          </w:tcPr>
          <w:p>
            <w:pPr>
              <w:pStyle w:val="14"/>
            </w:pPr>
            <w:r>
              <w:t>2160000.00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w:t>
            </w:r>
          </w:p>
        </w:tc>
        <w:tc>
          <w:tcPr>
            <w:tcW w:w="4535" w:type="dxa"/>
            <w:vAlign w:val="center"/>
          </w:tcPr>
          <w:p>
            <w:pPr>
              <w:pStyle w:val="15"/>
            </w:pPr>
            <w:r>
              <w:rPr>
                <w:rFonts w:hint="eastAsia"/>
              </w:rPr>
              <w:t>对个人和家庭的补助</w:t>
            </w:r>
          </w:p>
        </w:tc>
        <w:tc>
          <w:tcPr>
            <w:tcW w:w="2551" w:type="dxa"/>
            <w:vAlign w:val="center"/>
          </w:tcPr>
          <w:p>
            <w:pPr>
              <w:pStyle w:val="14"/>
            </w:pPr>
            <w:r>
              <w:t>1052383.08</w:t>
            </w:r>
          </w:p>
        </w:tc>
        <w:tc>
          <w:tcPr>
            <w:tcW w:w="2551" w:type="dxa"/>
            <w:vAlign w:val="center"/>
          </w:tcPr>
          <w:p>
            <w:pPr>
              <w:pStyle w:val="14"/>
            </w:pPr>
            <w:r>
              <w:t>1052383.08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30302</w:t>
            </w:r>
          </w:p>
        </w:tc>
        <w:tc>
          <w:tcPr>
            <w:tcW w:w="4535" w:type="dxa"/>
            <w:vAlign w:val="center"/>
          </w:tcPr>
          <w:p>
            <w:pPr>
              <w:pStyle w:val="15"/>
            </w:pPr>
            <w:r>
              <w:rPr>
                <w:rFonts w:hint="eastAsia"/>
              </w:rPr>
              <w:t>退休费</w:t>
            </w:r>
          </w:p>
        </w:tc>
        <w:tc>
          <w:tcPr>
            <w:tcW w:w="2551" w:type="dxa"/>
            <w:vAlign w:val="center"/>
          </w:tcPr>
          <w:p>
            <w:pPr>
              <w:pStyle w:val="14"/>
            </w:pPr>
            <w:r>
              <w:t>111264.00</w:t>
            </w:r>
          </w:p>
        </w:tc>
        <w:tc>
          <w:tcPr>
            <w:tcW w:w="2551" w:type="dxa"/>
            <w:vAlign w:val="center"/>
          </w:tcPr>
          <w:p>
            <w:pPr>
              <w:pStyle w:val="14"/>
            </w:pPr>
            <w:r>
              <w:t>111264.00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30305</w:t>
            </w:r>
          </w:p>
        </w:tc>
        <w:tc>
          <w:tcPr>
            <w:tcW w:w="4535" w:type="dxa"/>
            <w:vAlign w:val="center"/>
          </w:tcPr>
          <w:p>
            <w:pPr>
              <w:pStyle w:val="15"/>
            </w:pPr>
            <w:r>
              <w:rPr>
                <w:rFonts w:hint="eastAsia"/>
              </w:rPr>
              <w:t>生活补助</w:t>
            </w:r>
          </w:p>
        </w:tc>
        <w:tc>
          <w:tcPr>
            <w:tcW w:w="2551" w:type="dxa"/>
            <w:vAlign w:val="center"/>
          </w:tcPr>
          <w:p>
            <w:pPr>
              <w:pStyle w:val="14"/>
            </w:pPr>
            <w:r>
              <w:t>158760.00</w:t>
            </w:r>
          </w:p>
        </w:tc>
        <w:tc>
          <w:tcPr>
            <w:tcW w:w="2551" w:type="dxa"/>
            <w:vAlign w:val="center"/>
          </w:tcPr>
          <w:p>
            <w:pPr>
              <w:pStyle w:val="14"/>
            </w:pPr>
            <w:r>
              <w:t>158760.00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30399</w:t>
            </w:r>
          </w:p>
        </w:tc>
        <w:tc>
          <w:tcPr>
            <w:tcW w:w="4535" w:type="dxa"/>
            <w:vAlign w:val="center"/>
          </w:tcPr>
          <w:p>
            <w:pPr>
              <w:pStyle w:val="15"/>
            </w:pPr>
            <w:r>
              <w:rPr>
                <w:rFonts w:hint="eastAsia"/>
              </w:rPr>
              <w:t>其他对个人和家庭的补助</w:t>
            </w:r>
          </w:p>
        </w:tc>
        <w:tc>
          <w:tcPr>
            <w:tcW w:w="2551" w:type="dxa"/>
            <w:vAlign w:val="center"/>
          </w:tcPr>
          <w:p>
            <w:pPr>
              <w:pStyle w:val="14"/>
            </w:pPr>
            <w:r>
              <w:t>782359.08</w:t>
            </w:r>
          </w:p>
        </w:tc>
        <w:tc>
          <w:tcPr>
            <w:tcW w:w="2551" w:type="dxa"/>
            <w:vAlign w:val="center"/>
          </w:tcPr>
          <w:p>
            <w:pPr>
              <w:pStyle w:val="14"/>
            </w:pPr>
            <w:r>
              <w:t>782359.08</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312</w:t>
            </w:r>
            <w:r>
              <w:rPr>
                <w:rFonts w:hint="eastAsia"/>
              </w:rPr>
              <w:t>威县公安局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312</w:t>
            </w:r>
            <w:r>
              <w:rPr>
                <w:rFonts w:hint="eastAsia"/>
              </w:rPr>
              <w:t>威县公安局</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726" w:type="dxa"/>
            <w:gridSpan w:val="2"/>
            <w:vAlign w:val="center"/>
          </w:tcPr>
          <w:p>
            <w:pPr>
              <w:pStyle w:val="13"/>
            </w:pPr>
            <w:r>
              <w:rPr>
                <w:rFonts w:hint="eastAsia"/>
              </w:rPr>
              <w:t>功能分类科目</w:t>
            </w:r>
          </w:p>
        </w:tc>
        <w:tc>
          <w:tcPr>
            <w:tcW w:w="2551" w:type="dxa"/>
            <w:vMerge w:val="restart"/>
            <w:vAlign w:val="center"/>
          </w:tcPr>
          <w:p>
            <w:pPr>
              <w:pStyle w:val="13"/>
            </w:pPr>
            <w:r>
              <w:rPr>
                <w:rFonts w:hint="eastAsia"/>
              </w:rPr>
              <w:t>合计</w:t>
            </w:r>
          </w:p>
        </w:tc>
        <w:tc>
          <w:tcPr>
            <w:tcW w:w="2551" w:type="dxa"/>
            <w:vMerge w:val="restart"/>
            <w:vAlign w:val="center"/>
          </w:tcPr>
          <w:p>
            <w:pPr>
              <w:pStyle w:val="13"/>
            </w:pPr>
            <w:r>
              <w:rPr>
                <w:rFonts w:hint="eastAsia"/>
              </w:rPr>
              <w:t>基本支出</w:t>
            </w:r>
          </w:p>
        </w:tc>
        <w:tc>
          <w:tcPr>
            <w:tcW w:w="2551"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lang w:eastAsia="zh-CN"/>
              </w:rPr>
            </w:pPr>
            <w:r>
              <w:rPr>
                <w:lang w:eastAsia="zh-CN"/>
              </w:rPr>
              <w:t>312</w:t>
            </w:r>
            <w:r>
              <w:rPr>
                <w:rFonts w:hint="eastAsia"/>
              </w:rPr>
              <w:t>威县</w:t>
            </w:r>
            <w:r>
              <w:rPr>
                <w:rFonts w:hint="eastAsia"/>
                <w:lang w:eastAsia="zh-CN"/>
              </w:rPr>
              <w:t>公安局</w:t>
            </w:r>
          </w:p>
        </w:tc>
        <w:tc>
          <w:tcPr>
            <w:tcW w:w="238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3798" w:type="dxa"/>
            <w:vMerge w:val="restart"/>
            <w:vAlign w:val="center"/>
          </w:tcPr>
          <w:p>
            <w:pPr>
              <w:pStyle w:val="13"/>
            </w:pPr>
            <w:r>
              <w:rPr>
                <w:rFonts w:hint="eastAsia"/>
              </w:rPr>
              <w:t>项目</w:t>
            </w:r>
          </w:p>
        </w:tc>
        <w:tc>
          <w:tcPr>
            <w:tcW w:w="9525" w:type="dxa"/>
            <w:gridSpan w:val="4"/>
            <w:vAlign w:val="center"/>
          </w:tcPr>
          <w:p>
            <w:pPr>
              <w:pStyle w:val="13"/>
            </w:pPr>
            <w:r>
              <w:rPr>
                <w:rFonts w:hint="eastAsia"/>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rPr>
                <w:rFonts w:hint="eastAsia"/>
              </w:rPr>
              <w:t>合计</w:t>
            </w:r>
          </w:p>
        </w:tc>
        <w:tc>
          <w:tcPr>
            <w:tcW w:w="2381" w:type="dxa"/>
            <w:vAlign w:val="center"/>
          </w:tcPr>
          <w:p>
            <w:pPr>
              <w:pStyle w:val="13"/>
            </w:pPr>
            <w:r>
              <w:rPr>
                <w:rFonts w:hint="eastAsia"/>
              </w:rPr>
              <w:t>一般公共预算财政拨款</w:t>
            </w:r>
          </w:p>
        </w:tc>
        <w:tc>
          <w:tcPr>
            <w:tcW w:w="2381" w:type="dxa"/>
            <w:vAlign w:val="center"/>
          </w:tcPr>
          <w:p>
            <w:pPr>
              <w:pStyle w:val="13"/>
            </w:pPr>
            <w:r>
              <w:rPr>
                <w:rFonts w:hint="eastAsia"/>
              </w:rPr>
              <w:t>政府性基金预算拨款</w:t>
            </w:r>
          </w:p>
        </w:tc>
        <w:tc>
          <w:tcPr>
            <w:tcW w:w="2381"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rPr>
                <w:rFonts w:hint="eastAsia"/>
              </w:rP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lang w:eastAsia="zh-CN"/>
              </w:rPr>
            </w:pPr>
            <w:r>
              <w:rPr>
                <w:rFonts w:hint="eastAsia" w:ascii="方正书宋_GBK" w:eastAsia="方正书宋_GBK"/>
                <w:b/>
              </w:rPr>
              <w:t>合计</w:t>
            </w:r>
          </w:p>
        </w:tc>
        <w:tc>
          <w:tcPr>
            <w:tcW w:w="2382" w:type="dxa"/>
            <w:vAlign w:val="center"/>
          </w:tcPr>
          <w:p>
            <w:pPr>
              <w:pStyle w:val="14"/>
              <w:rPr>
                <w:rFonts w:hint="default" w:eastAsia="方正书宋_GBK"/>
                <w:lang w:val="en-US" w:eastAsia="zh-CN"/>
              </w:rPr>
            </w:pPr>
            <w:r>
              <w:rPr>
                <w:rFonts w:hint="eastAsia"/>
                <w:lang w:val="en-US" w:eastAsia="zh-CN"/>
              </w:rPr>
              <w:t>10000</w:t>
            </w:r>
          </w:p>
        </w:tc>
        <w:tc>
          <w:tcPr>
            <w:tcW w:w="2381" w:type="dxa"/>
            <w:vAlign w:val="center"/>
          </w:tcPr>
          <w:p>
            <w:pPr>
              <w:pStyle w:val="14"/>
              <w:rPr>
                <w:rFonts w:hint="default" w:eastAsia="方正书宋_GBK"/>
                <w:lang w:val="en-US" w:eastAsia="zh-CN"/>
              </w:rPr>
            </w:pPr>
            <w:r>
              <w:rPr>
                <w:rFonts w:hint="eastAsia"/>
                <w:lang w:val="en-US" w:eastAsia="zh-CN"/>
              </w:rPr>
              <w:t>10000</w:t>
            </w: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二、公务用车购置及运维费</w:t>
            </w:r>
          </w:p>
        </w:tc>
        <w:tc>
          <w:tcPr>
            <w:tcW w:w="2382" w:type="dxa"/>
            <w:vAlign w:val="center"/>
          </w:tcPr>
          <w:p>
            <w:pPr>
              <w:pStyle w:val="14"/>
            </w:pPr>
          </w:p>
        </w:tc>
        <w:tc>
          <w:tcPr>
            <w:tcW w:w="2381" w:type="dxa"/>
            <w:vAlign w:val="center"/>
          </w:tcPr>
          <w:p>
            <w:pPr>
              <w:pStyle w:val="14"/>
            </w:pP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公务用车运行维护费</w:t>
            </w:r>
          </w:p>
        </w:tc>
        <w:tc>
          <w:tcPr>
            <w:tcW w:w="2382" w:type="dxa"/>
            <w:vAlign w:val="center"/>
          </w:tcPr>
          <w:p>
            <w:pPr>
              <w:pStyle w:val="14"/>
              <w:rPr>
                <w:lang w:eastAsia="zh-CN"/>
              </w:rPr>
            </w:pPr>
          </w:p>
        </w:tc>
        <w:tc>
          <w:tcPr>
            <w:tcW w:w="2381" w:type="dxa"/>
            <w:vAlign w:val="center"/>
          </w:tcPr>
          <w:p>
            <w:pPr>
              <w:pStyle w:val="14"/>
            </w:pP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三、公务接待费</w:t>
            </w:r>
          </w:p>
        </w:tc>
        <w:tc>
          <w:tcPr>
            <w:tcW w:w="2382" w:type="dxa"/>
            <w:vAlign w:val="center"/>
          </w:tcPr>
          <w:p>
            <w:pPr>
              <w:pStyle w:val="14"/>
              <w:rPr>
                <w:lang w:eastAsia="zh-CN"/>
              </w:rPr>
            </w:pPr>
            <w:r>
              <w:rPr>
                <w:lang w:eastAsia="zh-CN"/>
              </w:rPr>
              <w:t>10000</w:t>
            </w:r>
          </w:p>
        </w:tc>
        <w:tc>
          <w:tcPr>
            <w:tcW w:w="2381" w:type="dxa"/>
            <w:vAlign w:val="center"/>
          </w:tcPr>
          <w:p>
            <w:pPr>
              <w:pStyle w:val="14"/>
              <w:rPr>
                <w:lang w:eastAsia="zh-CN"/>
              </w:rPr>
            </w:pPr>
            <w:r>
              <w:rPr>
                <w:lang w:eastAsia="zh-CN"/>
              </w:rPr>
              <w:t>10000</w:t>
            </w:r>
          </w:p>
        </w:tc>
        <w:tc>
          <w:tcPr>
            <w:tcW w:w="2381" w:type="dxa"/>
            <w:vAlign w:val="center"/>
          </w:tcPr>
          <w:p>
            <w:pPr>
              <w:pStyle w:val="14"/>
              <w:tabs>
                <w:tab w:val="center" w:pos="1142"/>
                <w:tab w:val="right" w:pos="2165"/>
              </w:tabs>
              <w:jc w:val="left"/>
              <w:rPr>
                <w:lang w:eastAsia="zh-CN"/>
              </w:rPr>
            </w:pPr>
            <w:r>
              <w:rPr>
                <w:lang w:eastAsia="zh-CN"/>
              </w:rPr>
              <w:tab/>
            </w:r>
          </w:p>
        </w:tc>
        <w:tc>
          <w:tcPr>
            <w:tcW w:w="2381" w:type="dxa"/>
            <w:vAlign w:val="center"/>
          </w:tcPr>
          <w:p>
            <w:pPr>
              <w:pStyle w:val="14"/>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第一部分威县公安局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威县公安局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ascii="宋体" w:hAnsi="宋体" w:cs="宋体"/>
          <w:color w:val="000000"/>
          <w:sz w:val="28"/>
        </w:rPr>
        <w:t>按照《预算法》、《地方预决算公开操作规程》和《关于进一步推进预算公开工作的实施意见》规定，现将威县公安局</w:t>
      </w:r>
      <w:r>
        <w:rPr>
          <w:rFonts w:eastAsia="Times New Roman"/>
          <w:color w:val="000000"/>
          <w:sz w:val="28"/>
        </w:rPr>
        <w:t>2022</w:t>
      </w:r>
      <w:r>
        <w:rPr>
          <w:rFonts w:hint="eastAsia" w:ascii="宋体" w:hAnsi="宋体" w:cs="宋体"/>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部门职责：</w:t>
      </w:r>
    </w:p>
    <w:p>
      <w:pPr>
        <w:spacing w:line="500" w:lineRule="exact"/>
        <w:ind w:firstLine="560" w:firstLineChars="200"/>
        <w:rPr>
          <w:rFonts w:eastAsia="方正仿宋_GBK"/>
          <w:sz w:val="28"/>
        </w:rPr>
      </w:pPr>
      <w:r>
        <w:rPr>
          <w:rFonts w:hint="eastAsia" w:eastAsia="方正仿宋_GBK"/>
          <w:sz w:val="28"/>
        </w:rPr>
        <w:t>一、维护国家安全：预防打击危害国家安全和全省社会稳定的案件及事件。维护国家安全和政治稳定；国内安全保卫，掌握敌情和社会政治动向，及时收集情报信息，并提出对策；反动会道门、非法组织等。及时发现情报，线索，有效防范影响政治安全的重大敏感事件，阻止境内外建立政治舞台和活动阵地。网络安全，制定全县公安信息网络建设的发展规划并组织实施，指导全县公共信息网络安全检查工作，对利用计算机技术违法犯罪案件进行电子数据取证和技术鉴定，查处危害公共信息网络违法犯罪的案件。上网场所安全技术措施和上网实名制有效落实，属地网站违法有害信息能够及时发现和处置；网络与信息安全事件得到有效控制。</w:t>
      </w:r>
    </w:p>
    <w:p>
      <w:pPr>
        <w:spacing w:line="500" w:lineRule="exact"/>
        <w:ind w:firstLine="560" w:firstLineChars="200"/>
        <w:rPr>
          <w:rFonts w:eastAsia="方正仿宋_GBK"/>
          <w:sz w:val="28"/>
        </w:rPr>
      </w:pPr>
      <w:r>
        <w:rPr>
          <w:rFonts w:hint="eastAsia" w:eastAsia="方正仿宋_GBK"/>
          <w:sz w:val="28"/>
        </w:rPr>
        <w:t>二、打击防范违法犯罪：负责各类刑事案件、经济犯罪案件、毒品犯罪案件、网络犯罪案件的侦查工作，协助侦办重特大案件；负责食品药品安全、环境安全保卫工作。降低案件发案率，提高案件侦破率。有组织犯罪侦查，负责全县</w:t>
      </w:r>
      <w:r>
        <w:rPr>
          <w:rFonts w:hint="eastAsia" w:eastAsia="方正仿宋_GBK"/>
          <w:sz w:val="28"/>
          <w:lang w:eastAsia="zh-CN"/>
        </w:rPr>
        <w:t>扫黑除恶</w:t>
      </w:r>
      <w:r>
        <w:rPr>
          <w:rFonts w:hint="eastAsia" w:eastAsia="方正仿宋_GBK"/>
          <w:sz w:val="28"/>
        </w:rPr>
        <w:t>工作，侦办黑社会性质组织案件和恶势力团伙案件；侦办新型犯罪案件。黑恶犯罪及新型犯罪得到有效打击。专项犯罪侦查，负责全县重大经济犯罪案、毒品违法犯罪案、网络违法犯罪案、食品药品安全犯罪案、环境安全犯罪案的侦查工作，协助侦办重特大案件。各类犯罪得到有效防范和控制。</w:t>
      </w:r>
    </w:p>
    <w:p>
      <w:pPr>
        <w:spacing w:line="500" w:lineRule="exact"/>
        <w:ind w:firstLine="560" w:firstLineChars="200"/>
        <w:rPr>
          <w:rFonts w:eastAsia="方正仿宋_GBK"/>
          <w:sz w:val="28"/>
        </w:rPr>
      </w:pPr>
      <w:r>
        <w:rPr>
          <w:rFonts w:hint="eastAsia" w:eastAsia="方正仿宋_GBK"/>
          <w:sz w:val="28"/>
        </w:rPr>
        <w:t>三、社会面防控：维护社会稳定，提高群众安全感和满意度。强化人口及户籍管理；掌握全县治安形势，指导、协调重大突发事件处置和大型活动安保；管理全县出入境管理工作。人口及户籍管理，对常住、暂住、重点人口和出租房屋进行治安管理；全县居民提供身份证、户口薄、准迁证、迁移证等特种证件的发放、存储等管理工作。通过信息采集、登记等手段，加强对常住、暂住、重点人口和出租房屋的管理，掌握底数和变化情况；有效保障全县居民对居民身份证等证件业务办理和持有需求。治安管理，负责全县派出所规范化建设，对全县内部单位、行业场所、金融、保安、枪械、危爆物品等进行管理，负责全县治安案件查处。对县内集会、游行、示威实施审批；不断完善各类防暴处突应急预案；组织、指导、协调、参与重大突发事件处置</w:t>
      </w:r>
      <w:r>
        <w:rPr>
          <w:rFonts w:eastAsia="方正仿宋_GBK"/>
          <w:sz w:val="28"/>
        </w:rPr>
        <w:t>,</w:t>
      </w:r>
      <w:r>
        <w:rPr>
          <w:rFonts w:hint="eastAsia" w:eastAsia="方正仿宋_GBK"/>
          <w:sz w:val="28"/>
        </w:rPr>
        <w:t>企业欠发工人工资和大型活动安保工作，提高治安管理的科技化、信息化水平和查控能力；提高内部单位整体防控能力，确保全县民生基础设施平稳运行；规范全县保安服务市场；掌握全县治安形势，指导治安防范和管理，实现平安创建工作目标；减少涉及枪械及危险、爆炸物品的案事件发生，保障合法行业生产经营；企业欠发工人工资等突发事件得到及时处置，大型活动成功举办。出入境及外国人管理，负责全县公安机关出入境管理工作，管理全县公民非公务活动出境和来我县境外人员，依法侦办和查处涉外案（事）件；负责全县出入境证件的管理工作。认真执行公安部相关规定部署，避免发生骗领证件、限制出境人员漏控、中介机构超范围经营等问题；为来县境外人员提供必要的服务工作，不发生因服务不到位而引发的投诉、炒作等问题；对来县的境外人员进行日常管理，做到</w:t>
      </w:r>
      <w:r>
        <w:rPr>
          <w:rFonts w:eastAsia="方正仿宋_GBK"/>
          <w:sz w:val="28"/>
        </w:rPr>
        <w:t>“</w:t>
      </w:r>
      <w:r>
        <w:rPr>
          <w:rFonts w:hint="eastAsia" w:eastAsia="方正仿宋_GBK"/>
          <w:sz w:val="28"/>
        </w:rPr>
        <w:t>底数清、情况明</w:t>
      </w:r>
      <w:r>
        <w:rPr>
          <w:rFonts w:eastAsia="方正仿宋_GBK"/>
          <w:sz w:val="28"/>
        </w:rPr>
        <w:t>”</w:t>
      </w:r>
      <w:r>
        <w:rPr>
          <w:rFonts w:hint="eastAsia" w:eastAsia="方正仿宋_GBK"/>
          <w:sz w:val="28"/>
        </w:rPr>
        <w:t>；按照上级公安机关的管理规范要求管理证件。</w:t>
      </w:r>
    </w:p>
    <w:p>
      <w:pPr>
        <w:spacing w:line="500" w:lineRule="exact"/>
        <w:ind w:firstLine="560" w:firstLineChars="200"/>
        <w:rPr>
          <w:rFonts w:eastAsia="方正仿宋_GBK"/>
          <w:sz w:val="28"/>
        </w:rPr>
      </w:pPr>
      <w:r>
        <w:rPr>
          <w:rFonts w:hint="eastAsia" w:eastAsia="方正仿宋_GBK"/>
          <w:sz w:val="28"/>
        </w:rPr>
        <w:t>四、羁押监管：负责全县公安监管场所业务工作及在押人员的监管教育、安全防范工作，查处安全事故；负责监所硬件设施建设；做好教育感化深挖犯罪工作。公安监所管理和安全防范水平不断提升；监所按照相关标准做好硬件设施建设、被监管人员生活、卫生、医疗保障工作；做好监所信息化建设；不断提高监所卫生医疗水平；积极开展深挖犯罪工作，破获各类案件。监所管理，负责全县公安监管场所业务工作及在押人员的监管教育、安全防范工作，查处安全事故；负责监所硬件设施建设；做好教育感化深挖犯罪工作。确保监管场所不断提升管理教育与安全防范水平，努力把监管场所建设成为安全规范管理、展示法治文明窗口的重要单位；做好硬件设施建设，完善监控设备、装备配备和医疗卫生设备的配备，提高监所信息化工作水平；做好深挖犯罪案件收集、甄别、转递、查证、反馈等工作。</w:t>
      </w:r>
    </w:p>
    <w:p>
      <w:pPr>
        <w:spacing w:line="500" w:lineRule="exact"/>
        <w:ind w:firstLine="560" w:firstLineChars="200"/>
        <w:rPr>
          <w:rFonts w:eastAsia="方正仿宋_GBK"/>
          <w:sz w:val="28"/>
        </w:rPr>
      </w:pPr>
      <w:r>
        <w:rPr>
          <w:rFonts w:hint="eastAsia" w:eastAsia="方正仿宋_GBK"/>
          <w:sz w:val="28"/>
        </w:rPr>
        <w:t>五、公安科学技术建设：负责实施公安信息技术、刑事科学技术及技术侦察手段建设。提高科学技术水平，为公安机关开展业务工作提供技术支持。公安信息化建设，负责实施全县公安科学技术、信息化建设和</w:t>
      </w:r>
      <w:r>
        <w:rPr>
          <w:rFonts w:eastAsia="方正仿宋_GBK"/>
          <w:sz w:val="28"/>
        </w:rPr>
        <w:t>“</w:t>
      </w:r>
      <w:r>
        <w:rPr>
          <w:rFonts w:hint="eastAsia" w:eastAsia="方正仿宋_GBK"/>
          <w:sz w:val="28"/>
        </w:rPr>
        <w:t>金盾工程</w:t>
      </w:r>
      <w:r>
        <w:rPr>
          <w:rFonts w:eastAsia="方正仿宋_GBK"/>
          <w:sz w:val="28"/>
        </w:rPr>
        <w:t>”</w:t>
      </w:r>
      <w:r>
        <w:rPr>
          <w:rFonts w:hint="eastAsia" w:eastAsia="方正仿宋_GBK"/>
          <w:sz w:val="28"/>
        </w:rPr>
        <w:t>，实施全县公安科技管理、安全技术防范管理及公共安全视频监控管理；负责全县公安信息通信网络运行维护、安全监测和管理；保障公安语音通信和视频会议；实施重大警务活动和处置突发事件信通保障。提高公安科技信息化建设水平，为公安工作提供科技支撑和信息技术保障。</w:t>
      </w:r>
    </w:p>
    <w:p>
      <w:pPr>
        <w:spacing w:line="500" w:lineRule="exact"/>
        <w:ind w:firstLine="560" w:firstLineChars="200"/>
        <w:rPr>
          <w:rFonts w:eastAsia="方正仿宋_GBK"/>
          <w:sz w:val="28"/>
        </w:rPr>
      </w:pPr>
      <w:r>
        <w:rPr>
          <w:rFonts w:hint="eastAsia" w:eastAsia="方正仿宋_GBK"/>
          <w:sz w:val="28"/>
        </w:rPr>
        <w:t>六、公安政务管理：承担系统综合业务管理和机关综合事务管理。确保机关正常运转，各项业务顺利推进，适应粮食事业发展需要。指导、监督全县公安机关执法活动；制定规范性文件；开展到上级非正常访的情报收集、现场处置、固定证据、教育训诫和依法打击工作；协助各级领导指挥、处置突发事件和重大案事件；接报、掌握、处理重大信息；管理、指导全县公安情报信息工作；情报信息收集、研判；情报信息研判成果的交流互通；情报平台建设；公安系统业务统计。执法规范化水平不断提高；健全扁平化指挥机制，提高紧急警务的处置和日常办公的工作效率；我县到上级非访总量下降，不发生重大政治事件；为推进情报主导警务战略，实施精确打击，提供支持；提升资金使用的合法性、规范性和效益型。</w:t>
      </w:r>
    </w:p>
    <w:p>
      <w:pPr>
        <w:spacing w:line="500" w:lineRule="exact"/>
        <w:ind w:firstLine="560" w:firstLineChars="200"/>
        <w:rPr>
          <w:rFonts w:eastAsia="方正仿宋_GBK"/>
          <w:sz w:val="28"/>
        </w:rPr>
      </w:pPr>
      <w:r>
        <w:rPr>
          <w:rFonts w:hint="eastAsia" w:eastAsia="方正仿宋_GBK"/>
          <w:sz w:val="28"/>
        </w:rPr>
        <w:t>七、羁押监管：负责监管场所安全管理及在押人员的教育转化、思想改造、安全防范工作，保障刑事诉讼；搞好收押、提讯、会见、投劳工作；搞好监所硬件设施建设和基础设施建设；改善监区环境，注重人性化管理，搞好在押人员的生活卫生和疾病预防；做好深挖犯罪工作。全县公安监所管理和安全防范水平不断提升；全县监所按照相关标准做好硬件设施建设和基础设施建设、搞好被监管人员生活、卫生、医疗保障工作。确保在押人员无脱逃、无自杀、无非正常死亡等安全事故。负责收押、提讯、会见、投劳；搞好在押人员的思想教育转化、娱乐生活；预防安全事故、杜绝非正常死亡、打击牢头狱霸；做好公安监管部门教育感化深挖犯罪工作、做好基础设施建设，营造整洁舒心环境，促使在押人员改过自新，重新做人。提升公安监所管理和安全防范水平。</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rPr>
                <w:rFonts w:hint="eastAsia"/>
              </w:rPr>
              <w:t>单位名称</w:t>
            </w:r>
          </w:p>
        </w:tc>
        <w:tc>
          <w:tcPr>
            <w:tcW w:w="1843" w:type="dxa"/>
            <w:vAlign w:val="center"/>
          </w:tcPr>
          <w:p>
            <w:pPr>
              <w:pStyle w:val="13"/>
            </w:pPr>
            <w:r>
              <w:rPr>
                <w:rFonts w:hint="eastAsia"/>
              </w:rPr>
              <w:t>单位性质</w:t>
            </w:r>
          </w:p>
        </w:tc>
        <w:tc>
          <w:tcPr>
            <w:tcW w:w="2126" w:type="dxa"/>
            <w:vAlign w:val="center"/>
          </w:tcPr>
          <w:p>
            <w:pPr>
              <w:pStyle w:val="13"/>
            </w:pPr>
            <w:r>
              <w:rPr>
                <w:rFonts w:hint="eastAsia"/>
              </w:rPr>
              <w:t>单位规格</w:t>
            </w:r>
          </w:p>
        </w:tc>
        <w:tc>
          <w:tcPr>
            <w:tcW w:w="3827"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威县公安局</w:t>
            </w:r>
            <w:r>
              <w:t>(</w:t>
            </w:r>
            <w:r>
              <w:rPr>
                <w:rFonts w:hint="eastAsia"/>
              </w:rPr>
              <w:t>本级）</w:t>
            </w:r>
          </w:p>
        </w:tc>
        <w:tc>
          <w:tcPr>
            <w:tcW w:w="1843" w:type="dxa"/>
            <w:vAlign w:val="center"/>
          </w:tcPr>
          <w:p>
            <w:pPr>
              <w:pStyle w:val="16"/>
            </w:pPr>
            <w:r>
              <w:rPr>
                <w:rFonts w:hint="eastAsia"/>
              </w:rPr>
              <w:t>行政</w:t>
            </w:r>
          </w:p>
        </w:tc>
        <w:tc>
          <w:tcPr>
            <w:tcW w:w="2126" w:type="dxa"/>
            <w:vAlign w:val="center"/>
          </w:tcPr>
          <w:p>
            <w:pPr>
              <w:pStyle w:val="16"/>
            </w:pPr>
            <w:r>
              <w:rPr>
                <w:rFonts w:hint="eastAsia"/>
              </w:rPr>
              <w:t>正科级</w:t>
            </w:r>
          </w:p>
        </w:tc>
        <w:tc>
          <w:tcPr>
            <w:tcW w:w="3827" w:type="dxa"/>
            <w:vAlign w:val="center"/>
          </w:tcPr>
          <w:p>
            <w:pPr>
              <w:pStyle w:val="16"/>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rPr>
              <w:t>威县消防救援大队</w:t>
            </w:r>
          </w:p>
        </w:tc>
        <w:tc>
          <w:tcPr>
            <w:tcW w:w="1843" w:type="dxa"/>
            <w:vAlign w:val="center"/>
          </w:tcPr>
          <w:p>
            <w:pPr>
              <w:pStyle w:val="16"/>
            </w:pPr>
            <w:r>
              <w:rPr>
                <w:rFonts w:hint="eastAsia"/>
              </w:rPr>
              <w:t>事业</w:t>
            </w:r>
          </w:p>
        </w:tc>
        <w:tc>
          <w:tcPr>
            <w:tcW w:w="2126" w:type="dxa"/>
            <w:vAlign w:val="center"/>
          </w:tcPr>
          <w:p>
            <w:pPr>
              <w:pStyle w:val="16"/>
            </w:pPr>
            <w:r>
              <w:rPr>
                <w:rFonts w:hint="eastAsia"/>
              </w:rPr>
              <w:t>未定行政级别</w:t>
            </w:r>
          </w:p>
        </w:tc>
        <w:tc>
          <w:tcPr>
            <w:tcW w:w="3827" w:type="dxa"/>
            <w:vAlign w:val="center"/>
          </w:tcPr>
          <w:p>
            <w:pPr>
              <w:pStyle w:val="16"/>
            </w:pPr>
            <w:r>
              <w:rPr>
                <w:rFonts w:hint="eastAsia"/>
              </w:rPr>
              <w:t>其他</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firstLineChars="200"/>
        <w:rPr>
          <w:rFonts w:eastAsia="Times New Roman"/>
          <w:sz w:val="28"/>
        </w:rPr>
      </w:pPr>
      <w:bookmarkStart w:id="11" w:name="_Toc_3_3_0000000012"/>
      <w:r>
        <w:rPr>
          <w:rFonts w:hint="eastAsia" w:ascii="宋体" w:hAnsi="宋体" w:cs="宋体"/>
          <w:sz w:val="28"/>
        </w:rPr>
        <w:t>部门预算安排的总体情况</w:t>
      </w:r>
    </w:p>
    <w:p>
      <w:pPr>
        <w:spacing w:line="500" w:lineRule="exact"/>
        <w:ind w:firstLine="560" w:firstLineChars="200"/>
        <w:rPr>
          <w:rFonts w:eastAsia="Times New Roman"/>
          <w:sz w:val="28"/>
        </w:rPr>
      </w:pPr>
      <w:r>
        <w:rPr>
          <w:rFonts w:hint="eastAsia" w:ascii="宋体" w:hAnsi="宋体" w:cs="宋体"/>
          <w:sz w:val="28"/>
        </w:rPr>
        <w:t>按照预算管理有关规定，目前我县部门预算的编制实行综合预算管理，即全部收入和支出都反映的预算中。威县公安局的收支包含在部门预算中。</w:t>
      </w:r>
    </w:p>
    <w:p>
      <w:pPr>
        <w:spacing w:line="500" w:lineRule="exact"/>
        <w:ind w:firstLine="560" w:firstLineChars="200"/>
        <w:rPr>
          <w:rFonts w:eastAsia="Times New Roman"/>
          <w:sz w:val="28"/>
        </w:rPr>
      </w:pPr>
      <w:r>
        <w:rPr>
          <w:rFonts w:eastAsia="Times New Roman"/>
          <w:sz w:val="28"/>
        </w:rPr>
        <w:t>1</w:t>
      </w:r>
      <w:r>
        <w:rPr>
          <w:rFonts w:hint="eastAsia" w:ascii="宋体" w:hAnsi="宋体" w:cs="宋体"/>
          <w:sz w:val="28"/>
        </w:rPr>
        <w:t>、收入说明</w:t>
      </w:r>
    </w:p>
    <w:p>
      <w:pPr>
        <w:spacing w:line="500" w:lineRule="exact"/>
        <w:ind w:firstLine="560" w:firstLineChars="200"/>
        <w:rPr>
          <w:rFonts w:eastAsia="Times New Roman"/>
          <w:sz w:val="28"/>
        </w:rPr>
      </w:pPr>
      <w:r>
        <w:rPr>
          <w:rFonts w:hint="eastAsia" w:ascii="宋体" w:hAnsi="宋体" w:cs="宋体"/>
          <w:sz w:val="28"/>
        </w:rPr>
        <w:t>反映本单位当年全部收入。</w:t>
      </w:r>
      <w:r>
        <w:rPr>
          <w:rFonts w:eastAsia="Times New Roman"/>
          <w:sz w:val="28"/>
        </w:rPr>
        <w:t>202</w:t>
      </w:r>
      <w:r>
        <w:rPr>
          <w:rFonts w:eastAsia="Times New Roman"/>
          <w:sz w:val="28"/>
          <w:lang w:eastAsia="zh-CN"/>
        </w:rPr>
        <w:t>2</w:t>
      </w:r>
      <w:r>
        <w:rPr>
          <w:rFonts w:hint="eastAsia" w:ascii="宋体" w:hAnsi="宋体" w:cs="宋体"/>
          <w:sz w:val="28"/>
        </w:rPr>
        <w:t>年预算收入</w:t>
      </w:r>
      <w:r>
        <w:rPr>
          <w:rFonts w:eastAsia="Times New Roman"/>
          <w:sz w:val="28"/>
          <w:lang w:eastAsia="zh-CN"/>
        </w:rPr>
        <w:t>7807.87</w:t>
      </w:r>
      <w:r>
        <w:rPr>
          <w:rFonts w:hint="eastAsia" w:ascii="宋体" w:hAnsi="宋体" w:cs="宋体"/>
          <w:sz w:val="28"/>
        </w:rPr>
        <w:t>万元，其中：一般公共预算收入</w:t>
      </w:r>
      <w:r>
        <w:rPr>
          <w:rFonts w:eastAsia="Times New Roman"/>
          <w:sz w:val="28"/>
          <w:lang w:eastAsia="zh-CN"/>
        </w:rPr>
        <w:t>7807.87</w:t>
      </w:r>
      <w:r>
        <w:rPr>
          <w:rFonts w:hint="eastAsia" w:ascii="宋体" w:hAnsi="宋体" w:cs="宋体"/>
          <w:sz w:val="28"/>
        </w:rPr>
        <w:t>万元，基金预算收入</w:t>
      </w:r>
      <w:r>
        <w:rPr>
          <w:rFonts w:eastAsia="Times New Roman"/>
          <w:sz w:val="28"/>
        </w:rPr>
        <w:t>0</w:t>
      </w:r>
      <w:r>
        <w:rPr>
          <w:rFonts w:hint="eastAsia" w:ascii="宋体" w:hAnsi="宋体" w:cs="宋体"/>
          <w:sz w:val="28"/>
        </w:rPr>
        <w:t>万元，财政专户核拨收入</w:t>
      </w:r>
      <w:r>
        <w:rPr>
          <w:rFonts w:eastAsia="Times New Roman"/>
          <w:sz w:val="28"/>
        </w:rPr>
        <w:t>0</w:t>
      </w:r>
      <w:r>
        <w:rPr>
          <w:rFonts w:hint="eastAsia" w:ascii="宋体" w:hAnsi="宋体" w:cs="宋体"/>
          <w:sz w:val="28"/>
        </w:rPr>
        <w:t>万元，其他来源收入</w:t>
      </w:r>
      <w:r>
        <w:rPr>
          <w:rFonts w:eastAsia="Times New Roman"/>
          <w:sz w:val="28"/>
        </w:rPr>
        <w:t>0</w:t>
      </w:r>
      <w:r>
        <w:rPr>
          <w:rFonts w:hint="eastAsia" w:ascii="宋体" w:hAnsi="宋体" w:cs="宋体"/>
          <w:sz w:val="28"/>
        </w:rPr>
        <w:t>万元。</w:t>
      </w:r>
    </w:p>
    <w:p>
      <w:pPr>
        <w:spacing w:line="500" w:lineRule="exact"/>
        <w:ind w:firstLine="560" w:firstLineChars="200"/>
        <w:rPr>
          <w:rFonts w:eastAsia="Times New Roman"/>
          <w:sz w:val="28"/>
        </w:rPr>
      </w:pPr>
      <w:r>
        <w:rPr>
          <w:rFonts w:eastAsia="Times New Roman"/>
          <w:sz w:val="28"/>
        </w:rPr>
        <w:t>2</w:t>
      </w:r>
      <w:r>
        <w:rPr>
          <w:rFonts w:hint="eastAsia" w:ascii="宋体" w:hAnsi="宋体" w:cs="宋体"/>
          <w:sz w:val="28"/>
        </w:rPr>
        <w:t>、支出说明</w:t>
      </w:r>
    </w:p>
    <w:p>
      <w:pPr>
        <w:spacing w:line="500" w:lineRule="exact"/>
        <w:ind w:firstLine="560" w:firstLineChars="200"/>
        <w:rPr>
          <w:rFonts w:eastAsia="Times New Roman"/>
          <w:sz w:val="28"/>
          <w:lang w:eastAsia="zh-CN"/>
        </w:rPr>
      </w:pPr>
      <w:r>
        <w:rPr>
          <w:rFonts w:hint="eastAsia" w:ascii="宋体" w:hAnsi="宋体" w:cs="宋体"/>
          <w:sz w:val="28"/>
        </w:rPr>
        <w:t>收支预算总表支出栏、基本支出表、项目支出表按经济分类和支出功能分类科目编制，反映威县公安局年度单位预算中支出预算的总体情况。</w:t>
      </w:r>
      <w:r>
        <w:rPr>
          <w:rFonts w:eastAsia="Times New Roman"/>
          <w:sz w:val="28"/>
        </w:rPr>
        <w:t>202</w:t>
      </w:r>
      <w:r>
        <w:rPr>
          <w:rFonts w:eastAsia="Times New Roman"/>
          <w:sz w:val="28"/>
          <w:lang w:eastAsia="zh-CN"/>
        </w:rPr>
        <w:t>2</w:t>
      </w:r>
      <w:r>
        <w:rPr>
          <w:rFonts w:hint="eastAsia" w:ascii="宋体" w:hAnsi="宋体" w:cs="宋体"/>
          <w:sz w:val="28"/>
        </w:rPr>
        <w:t>年单位支出预算为</w:t>
      </w:r>
      <w:r>
        <w:rPr>
          <w:rFonts w:eastAsia="Times New Roman"/>
          <w:sz w:val="28"/>
          <w:lang w:eastAsia="zh-CN"/>
        </w:rPr>
        <w:t>7807.87</w:t>
      </w:r>
      <w:r>
        <w:rPr>
          <w:rFonts w:hint="eastAsia" w:ascii="宋体" w:hAnsi="宋体" w:cs="宋体"/>
          <w:sz w:val="28"/>
        </w:rPr>
        <w:t>万元，其中基本支出</w:t>
      </w:r>
      <w:r>
        <w:rPr>
          <w:rFonts w:eastAsia="Times New Roman"/>
          <w:sz w:val="28"/>
          <w:lang w:eastAsia="zh-CN"/>
        </w:rPr>
        <w:t>5914.42</w:t>
      </w:r>
      <w:r>
        <w:rPr>
          <w:rFonts w:hint="eastAsia" w:ascii="宋体" w:hAnsi="宋体" w:cs="宋体"/>
          <w:sz w:val="28"/>
        </w:rPr>
        <w:t>万元，包括人员经费</w:t>
      </w:r>
      <w:r>
        <w:rPr>
          <w:rFonts w:eastAsia="Times New Roman"/>
          <w:sz w:val="28"/>
          <w:lang w:eastAsia="zh-CN"/>
        </w:rPr>
        <w:t>5247.64</w:t>
      </w:r>
      <w:r>
        <w:rPr>
          <w:rFonts w:hint="eastAsia" w:ascii="宋体" w:hAnsi="宋体" w:cs="宋体"/>
          <w:sz w:val="28"/>
        </w:rPr>
        <w:t>万元和日常公用经费</w:t>
      </w:r>
      <w:r>
        <w:rPr>
          <w:rFonts w:eastAsia="Times New Roman"/>
          <w:sz w:val="28"/>
          <w:lang w:eastAsia="zh-CN"/>
        </w:rPr>
        <w:t>666.78</w:t>
      </w:r>
      <w:r>
        <w:rPr>
          <w:rFonts w:hint="eastAsia" w:ascii="宋体" w:hAnsi="宋体" w:cs="宋体"/>
          <w:sz w:val="28"/>
        </w:rPr>
        <w:t>万元；项目支出</w:t>
      </w:r>
      <w:r>
        <w:rPr>
          <w:rFonts w:eastAsia="Times New Roman"/>
          <w:sz w:val="28"/>
          <w:lang w:eastAsia="zh-CN"/>
        </w:rPr>
        <w:t>1893.45</w:t>
      </w:r>
      <w:r>
        <w:rPr>
          <w:rFonts w:hint="eastAsia" w:ascii="宋体" w:hAnsi="宋体" w:cs="宋体"/>
          <w:sz w:val="28"/>
        </w:rPr>
        <w:t>万元，主要为一般行政事务支出</w:t>
      </w:r>
      <w:r>
        <w:rPr>
          <w:rFonts w:eastAsia="Times New Roman"/>
          <w:sz w:val="28"/>
          <w:lang w:eastAsia="zh-CN"/>
        </w:rPr>
        <w:t>74.6</w:t>
      </w:r>
      <w:r>
        <w:rPr>
          <w:rFonts w:hint="eastAsia" w:ascii="宋体" w:hAnsi="宋体" w:cs="宋体"/>
          <w:sz w:val="28"/>
        </w:rPr>
        <w:t>万元，其他公安支出</w:t>
      </w:r>
      <w:r>
        <w:rPr>
          <w:rFonts w:eastAsia="Times New Roman"/>
          <w:sz w:val="28"/>
          <w:lang w:eastAsia="zh-CN"/>
        </w:rPr>
        <w:t>1688.85</w:t>
      </w:r>
      <w:r>
        <w:rPr>
          <w:rFonts w:hint="eastAsia" w:ascii="宋体" w:hAnsi="宋体" w:cs="宋体"/>
          <w:sz w:val="28"/>
        </w:rPr>
        <w:t>万元</w:t>
      </w:r>
      <w:r>
        <w:rPr>
          <w:rFonts w:hint="eastAsia" w:ascii="宋体" w:hAnsi="宋体" w:cs="宋体"/>
          <w:sz w:val="28"/>
          <w:lang w:eastAsia="zh-CN"/>
        </w:rPr>
        <w:t>；武警支出</w:t>
      </w:r>
      <w:r>
        <w:rPr>
          <w:rFonts w:eastAsia="Times New Roman"/>
          <w:sz w:val="28"/>
          <w:lang w:eastAsia="zh-CN"/>
        </w:rPr>
        <w:t>10</w:t>
      </w:r>
      <w:r>
        <w:rPr>
          <w:rFonts w:hint="eastAsia" w:ascii="宋体" w:hAnsi="宋体" w:cs="宋体"/>
          <w:sz w:val="28"/>
          <w:lang w:eastAsia="zh-CN"/>
        </w:rPr>
        <w:t>万元；消防支出</w:t>
      </w:r>
      <w:r>
        <w:rPr>
          <w:rFonts w:eastAsia="Times New Roman"/>
          <w:sz w:val="28"/>
          <w:lang w:eastAsia="zh-CN"/>
        </w:rPr>
        <w:t>120</w:t>
      </w:r>
      <w:r>
        <w:rPr>
          <w:rFonts w:hint="eastAsia" w:ascii="宋体" w:hAnsi="宋体" w:cs="宋体"/>
          <w:sz w:val="28"/>
          <w:lang w:eastAsia="zh-CN"/>
        </w:rPr>
        <w:t>万元。</w:t>
      </w:r>
    </w:p>
    <w:p>
      <w:pPr>
        <w:spacing w:line="500" w:lineRule="exact"/>
        <w:ind w:firstLine="560" w:firstLineChars="200"/>
        <w:rPr>
          <w:rFonts w:eastAsia="Times New Roman"/>
          <w:sz w:val="28"/>
        </w:rPr>
      </w:pPr>
      <w:r>
        <w:rPr>
          <w:rFonts w:eastAsia="Times New Roman"/>
          <w:sz w:val="28"/>
        </w:rPr>
        <w:t>3</w:t>
      </w:r>
      <w:r>
        <w:rPr>
          <w:rFonts w:hint="eastAsia" w:ascii="宋体" w:hAnsi="宋体" w:cs="宋体"/>
          <w:sz w:val="28"/>
        </w:rPr>
        <w:t>、比上年增减情况</w:t>
      </w:r>
    </w:p>
    <w:p>
      <w:pPr>
        <w:pStyle w:val="29"/>
      </w:pPr>
      <w:r>
        <w:t>202</w:t>
      </w:r>
      <w:r>
        <w:rPr>
          <w:lang w:eastAsia="zh-CN"/>
        </w:rPr>
        <w:t>2</w:t>
      </w:r>
      <w:r>
        <w:rPr>
          <w:rFonts w:hint="eastAsia" w:ascii="宋体" w:hAnsi="宋体" w:cs="宋体"/>
        </w:rPr>
        <w:t>年单位预算收支安排</w:t>
      </w:r>
      <w:r>
        <w:rPr>
          <w:lang w:eastAsia="zh-CN"/>
        </w:rPr>
        <w:t>7807.87</w:t>
      </w:r>
      <w:r>
        <w:rPr>
          <w:rFonts w:hint="eastAsia" w:ascii="宋体" w:hAnsi="宋体" w:cs="宋体"/>
        </w:rPr>
        <w:t>万元，较</w:t>
      </w:r>
      <w:r>
        <w:t>202</w:t>
      </w:r>
      <w:r>
        <w:rPr>
          <w:lang w:eastAsia="zh-CN"/>
        </w:rPr>
        <w:t>1</w:t>
      </w:r>
      <w:r>
        <w:rPr>
          <w:rFonts w:hint="eastAsia" w:ascii="宋体" w:hAnsi="宋体" w:cs="宋体"/>
        </w:rPr>
        <w:t>年增加</w:t>
      </w:r>
      <w:r>
        <w:rPr>
          <w:lang w:eastAsia="zh-CN"/>
        </w:rPr>
        <w:t>1198.19</w:t>
      </w:r>
      <w:r>
        <w:rPr>
          <w:rFonts w:hint="eastAsia" w:ascii="宋体" w:hAnsi="宋体" w:cs="宋体"/>
        </w:rPr>
        <w:t>万元，其中：基本支出增加</w:t>
      </w:r>
      <w:r>
        <w:rPr>
          <w:lang w:eastAsia="zh-CN"/>
        </w:rPr>
        <w:t>1142.54</w:t>
      </w:r>
      <w:r>
        <w:rPr>
          <w:rFonts w:hint="eastAsia" w:ascii="宋体" w:hAnsi="宋体" w:cs="宋体"/>
        </w:rPr>
        <w:t>万元，主要是人员工资调整，新增公务员；项目支出增加</w:t>
      </w:r>
      <w:r>
        <w:rPr>
          <w:lang w:eastAsia="zh-CN"/>
        </w:rPr>
        <w:t>55.65</w:t>
      </w:r>
      <w:r>
        <w:rPr>
          <w:rFonts w:hint="eastAsia" w:ascii="宋体" w:hAnsi="宋体" w:cs="宋体"/>
        </w:rPr>
        <w:t>万元，主要是其他公安支出增加。</w:t>
      </w:r>
    </w:p>
    <w:p>
      <w:pPr>
        <w:spacing w:before="10" w:after="10" w:line="360" w:lineRule="auto"/>
        <w:ind w:firstLine="640"/>
        <w:outlineLvl w:val="2"/>
      </w:pPr>
      <w:r>
        <w:rPr>
          <w:rFonts w:hint="eastAsia" w:ascii="黑体" w:hAnsi="黑体" w:eastAsia="黑体" w:cs="黑体"/>
          <w:color w:val="000000"/>
          <w:sz w:val="32"/>
        </w:rPr>
        <w:t>三、机关运行经费安排情况</w:t>
      </w:r>
      <w:bookmarkEnd w:id="11"/>
    </w:p>
    <w:p>
      <w:pPr>
        <w:spacing w:line="500" w:lineRule="exact"/>
        <w:ind w:firstLine="560" w:firstLineChars="200"/>
      </w:pPr>
      <w:r>
        <w:rPr>
          <w:rFonts w:eastAsia="Times New Roman"/>
          <w:sz w:val="28"/>
        </w:rPr>
        <w:t>20</w:t>
      </w:r>
      <w:r>
        <w:rPr>
          <w:rFonts w:eastAsia="Times New Roman"/>
          <w:sz w:val="28"/>
          <w:lang w:eastAsia="zh-CN"/>
        </w:rPr>
        <w:t>22</w:t>
      </w:r>
      <w:r>
        <w:rPr>
          <w:rFonts w:hint="eastAsia" w:ascii="宋体" w:hAnsi="宋体" w:cs="宋体"/>
          <w:sz w:val="28"/>
        </w:rPr>
        <w:t>年，我单位机关运行经费共计安排</w:t>
      </w:r>
      <w:r>
        <w:rPr>
          <w:rFonts w:eastAsia="Times New Roman"/>
          <w:sz w:val="28"/>
        </w:rPr>
        <w:t>540</w:t>
      </w:r>
      <w:r>
        <w:rPr>
          <w:rFonts w:hint="eastAsia" w:ascii="宋体" w:hAnsi="宋体" w:cs="宋体"/>
          <w:sz w:val="28"/>
        </w:rPr>
        <w:t>万元，主要用于保证机关正常运转的办公及印刷费、邮电费、差旅费、会议费、办公用房水电费、办公用房取暖费、日常维修费等支出。</w:t>
      </w:r>
    </w:p>
    <w:p>
      <w:pPr>
        <w:pStyle w:val="22"/>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spacing w:line="500" w:lineRule="exact"/>
        <w:ind w:firstLine="560" w:firstLineChars="200"/>
        <w:rPr>
          <w:rFonts w:eastAsia="Times New Roman"/>
          <w:sz w:val="28"/>
        </w:rPr>
      </w:pPr>
      <w:r>
        <w:rPr>
          <w:rFonts w:hint="eastAsia" w:ascii="宋体" w:hAnsi="宋体" w:cs="宋体"/>
          <w:sz w:val="28"/>
        </w:rPr>
        <w:t>财政拨款</w:t>
      </w:r>
      <w:r>
        <w:rPr>
          <w:rFonts w:eastAsia="Times New Roman"/>
          <w:sz w:val="28"/>
        </w:rPr>
        <w:t>“</w:t>
      </w:r>
      <w:r>
        <w:rPr>
          <w:rFonts w:hint="eastAsia" w:ascii="宋体" w:hAnsi="宋体" w:cs="宋体"/>
          <w:sz w:val="28"/>
        </w:rPr>
        <w:t>三公</w:t>
      </w:r>
      <w:r>
        <w:rPr>
          <w:rFonts w:eastAsia="Times New Roman"/>
          <w:sz w:val="28"/>
        </w:rPr>
        <w:t>”</w:t>
      </w:r>
      <w:r>
        <w:rPr>
          <w:rFonts w:hint="eastAsia" w:ascii="宋体" w:hAnsi="宋体" w:cs="宋体"/>
          <w:sz w:val="28"/>
        </w:rPr>
        <w:t>经费预算情况及增减变化原因</w:t>
      </w:r>
    </w:p>
    <w:p>
      <w:pPr>
        <w:spacing w:line="500" w:lineRule="exact"/>
        <w:ind w:firstLine="560" w:firstLineChars="200"/>
      </w:pPr>
      <w:r>
        <w:rPr>
          <w:rFonts w:eastAsia="Times New Roman"/>
          <w:sz w:val="28"/>
        </w:rPr>
        <w:t>202</w:t>
      </w:r>
      <w:r>
        <w:rPr>
          <w:rFonts w:eastAsia="Times New Roman"/>
          <w:sz w:val="28"/>
          <w:lang w:eastAsia="zh-CN"/>
        </w:rPr>
        <w:t>2</w:t>
      </w:r>
      <w:r>
        <w:rPr>
          <w:rFonts w:hint="eastAsia" w:ascii="宋体" w:hAnsi="宋体" w:cs="宋体"/>
          <w:sz w:val="28"/>
        </w:rPr>
        <w:t>年，我单位财政拨款</w:t>
      </w:r>
      <w:r>
        <w:rPr>
          <w:rFonts w:eastAsia="Times New Roman"/>
          <w:sz w:val="28"/>
        </w:rPr>
        <w:t>“</w:t>
      </w:r>
      <w:r>
        <w:rPr>
          <w:rFonts w:hint="eastAsia" w:ascii="宋体" w:hAnsi="宋体" w:cs="宋体"/>
          <w:sz w:val="28"/>
        </w:rPr>
        <w:t>三公</w:t>
      </w:r>
      <w:r>
        <w:rPr>
          <w:rFonts w:eastAsia="Times New Roman"/>
          <w:sz w:val="28"/>
        </w:rPr>
        <w:t>”</w:t>
      </w:r>
      <w:r>
        <w:rPr>
          <w:rFonts w:hint="eastAsia" w:ascii="宋体" w:hAnsi="宋体" w:cs="宋体"/>
          <w:sz w:val="28"/>
        </w:rPr>
        <w:t>经费预算安排</w:t>
      </w:r>
      <w:r>
        <w:rPr>
          <w:rFonts w:eastAsia="Times New Roman"/>
          <w:sz w:val="28"/>
        </w:rPr>
        <w:t>1</w:t>
      </w:r>
      <w:r>
        <w:rPr>
          <w:rFonts w:hint="eastAsia" w:ascii="宋体" w:hAnsi="宋体" w:cs="宋体"/>
          <w:sz w:val="28"/>
        </w:rPr>
        <w:t>万元，其中：因公出国（境）费</w:t>
      </w:r>
      <w:r>
        <w:rPr>
          <w:rFonts w:eastAsia="Times New Roman"/>
          <w:sz w:val="28"/>
        </w:rPr>
        <w:t>0</w:t>
      </w:r>
      <w:r>
        <w:rPr>
          <w:rFonts w:hint="eastAsia" w:ascii="宋体" w:hAnsi="宋体" w:cs="宋体"/>
          <w:sz w:val="28"/>
        </w:rPr>
        <w:t>万元；公务用车购置及运维费</w:t>
      </w:r>
      <w:r>
        <w:rPr>
          <w:rFonts w:eastAsia="Times New Roman"/>
          <w:sz w:val="28"/>
        </w:rPr>
        <w:t>0</w:t>
      </w:r>
      <w:r>
        <w:rPr>
          <w:rFonts w:hint="eastAsia" w:ascii="宋体" w:hAnsi="宋体" w:cs="宋体"/>
          <w:sz w:val="28"/>
        </w:rPr>
        <w:t>万元（其中：公务用车购置费</w:t>
      </w:r>
      <w:r>
        <w:rPr>
          <w:rFonts w:eastAsia="Times New Roman"/>
          <w:sz w:val="28"/>
        </w:rPr>
        <w:t>0</w:t>
      </w:r>
      <w:r>
        <w:rPr>
          <w:rFonts w:hint="eastAsia" w:ascii="宋体" w:hAnsi="宋体" w:cs="宋体"/>
          <w:sz w:val="28"/>
        </w:rPr>
        <w:t>万元，公务用车运行维护费</w:t>
      </w:r>
      <w:r>
        <w:rPr>
          <w:rFonts w:eastAsia="Times New Roman"/>
          <w:sz w:val="28"/>
        </w:rPr>
        <w:t>0</w:t>
      </w:r>
      <w:r>
        <w:rPr>
          <w:rFonts w:hint="eastAsia" w:ascii="宋体" w:hAnsi="宋体" w:cs="宋体"/>
          <w:sz w:val="28"/>
        </w:rPr>
        <w:t>万元</w:t>
      </w:r>
      <w:r>
        <w:rPr>
          <w:rFonts w:eastAsia="Times New Roman"/>
          <w:sz w:val="28"/>
        </w:rPr>
        <w:t>)</w:t>
      </w:r>
      <w:r>
        <w:rPr>
          <w:rFonts w:hint="eastAsia" w:ascii="宋体" w:hAnsi="宋体" w:cs="宋体"/>
          <w:sz w:val="28"/>
        </w:rPr>
        <w:t>；公务接待费</w:t>
      </w:r>
      <w:r>
        <w:rPr>
          <w:rFonts w:eastAsia="Times New Roman"/>
          <w:sz w:val="28"/>
        </w:rPr>
        <w:t>1</w:t>
      </w:r>
      <w:r>
        <w:rPr>
          <w:rFonts w:hint="eastAsia" w:ascii="宋体" w:hAnsi="宋体" w:cs="宋体"/>
          <w:sz w:val="28"/>
        </w:rPr>
        <w:t>万元。</w:t>
      </w:r>
      <w:r>
        <w:rPr>
          <w:rFonts w:eastAsia="Times New Roman"/>
          <w:sz w:val="28"/>
        </w:rPr>
        <w:t>“</w:t>
      </w:r>
      <w:r>
        <w:rPr>
          <w:rFonts w:hint="eastAsia" w:ascii="宋体" w:hAnsi="宋体" w:cs="宋体"/>
          <w:sz w:val="28"/>
        </w:rPr>
        <w:t>三公</w:t>
      </w:r>
      <w:r>
        <w:rPr>
          <w:rFonts w:eastAsia="Times New Roman"/>
          <w:sz w:val="28"/>
        </w:rPr>
        <w:t>”</w:t>
      </w:r>
      <w:r>
        <w:rPr>
          <w:rFonts w:hint="eastAsia" w:ascii="宋体" w:hAnsi="宋体" w:cs="宋体"/>
          <w:sz w:val="28"/>
        </w:rPr>
        <w:t>经费</w:t>
      </w:r>
      <w:r>
        <w:rPr>
          <w:rFonts w:hint="eastAsia" w:ascii="宋体" w:hAnsi="宋体" w:cs="宋体"/>
          <w:sz w:val="28"/>
          <w:lang w:eastAsia="zh-CN"/>
        </w:rPr>
        <w:t>无增减</w:t>
      </w:r>
      <w:r>
        <w:rPr>
          <w:rFonts w:hint="eastAsia" w:ascii="宋体" w:hAnsi="宋体" w:cs="宋体"/>
          <w:sz w:val="28"/>
        </w:rPr>
        <w:t>，厉行节约、严格控制、规范公务接待活动。</w:t>
      </w:r>
    </w:p>
    <w:p>
      <w:pPr>
        <w:pStyle w:val="23"/>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第一部分部门整体绩效目标</w:t>
      </w:r>
    </w:p>
    <w:p>
      <w:pPr>
        <w:spacing w:line="500" w:lineRule="exact"/>
        <w:ind w:firstLine="560"/>
      </w:pPr>
      <w:r>
        <w:rPr>
          <w:rFonts w:hint="eastAsia" w:ascii="宋体" w:hAnsi="宋体" w:cs="宋体"/>
          <w:color w:val="000000"/>
          <w:sz w:val="28"/>
        </w:rPr>
        <w:t>（一）总体绩效目标</w:t>
      </w:r>
    </w:p>
    <w:p>
      <w:pPr>
        <w:spacing w:line="500" w:lineRule="exact"/>
        <w:ind w:firstLine="560" w:firstLineChars="200"/>
        <w:rPr>
          <w:rFonts w:eastAsia="方正仿宋_GBK"/>
          <w:sz w:val="28"/>
        </w:rPr>
      </w:pPr>
      <w:r>
        <w:rPr>
          <w:rFonts w:hint="eastAsia" w:eastAsia="方正仿宋_GBK"/>
          <w:sz w:val="28"/>
        </w:rPr>
        <w:t>总体绩效目标</w:t>
      </w:r>
    </w:p>
    <w:p>
      <w:pPr>
        <w:spacing w:line="500" w:lineRule="exact"/>
        <w:ind w:firstLine="560" w:firstLineChars="200"/>
        <w:rPr>
          <w:rFonts w:eastAsia="方正仿宋_GBK"/>
          <w:sz w:val="28"/>
        </w:rPr>
      </w:pPr>
      <w:r>
        <w:rPr>
          <w:rFonts w:hint="eastAsia" w:eastAsia="方正仿宋_GBK"/>
          <w:sz w:val="28"/>
        </w:rPr>
        <w:t>以习近平新时代中国特色社会主义思想为指导，全面贯彻党的十九大精神，牢牢把握</w:t>
      </w:r>
      <w:r>
        <w:rPr>
          <w:rFonts w:eastAsia="方正仿宋_GBK"/>
          <w:sz w:val="28"/>
        </w:rPr>
        <w:t>“</w:t>
      </w:r>
      <w:r>
        <w:rPr>
          <w:rFonts w:hint="eastAsia" w:eastAsia="方正仿宋_GBK"/>
          <w:sz w:val="28"/>
        </w:rPr>
        <w:t>对党忠诚、服务人民、执法公正、纪律严明</w:t>
      </w:r>
      <w:r>
        <w:rPr>
          <w:rFonts w:eastAsia="方正仿宋_GBK"/>
          <w:sz w:val="28"/>
        </w:rPr>
        <w:t>”</w:t>
      </w:r>
      <w:r>
        <w:rPr>
          <w:rFonts w:hint="eastAsia" w:eastAsia="方正仿宋_GBK"/>
          <w:sz w:val="28"/>
        </w:rPr>
        <w:t>总要求，坚决落实党中央和省委、省政府、公安部关于公安工作的决策部署，当好首都政治</w:t>
      </w:r>
      <w:r>
        <w:rPr>
          <w:rFonts w:eastAsia="方正仿宋_GBK"/>
          <w:sz w:val="28"/>
        </w:rPr>
        <w:t>“</w:t>
      </w:r>
      <w:r>
        <w:rPr>
          <w:rFonts w:hint="eastAsia" w:eastAsia="方正仿宋_GBK"/>
          <w:sz w:val="28"/>
        </w:rPr>
        <w:t>护城河</w:t>
      </w:r>
      <w:r>
        <w:rPr>
          <w:rFonts w:eastAsia="方正仿宋_GBK"/>
          <w:sz w:val="28"/>
        </w:rPr>
        <w:t>”</w:t>
      </w:r>
      <w:r>
        <w:rPr>
          <w:rFonts w:hint="eastAsia" w:eastAsia="方正仿宋_GBK"/>
          <w:sz w:val="28"/>
        </w:rPr>
        <w:t>。不断强化对危害国家政治安全、邪教组织违法犯罪案件的协调侦办力度，深入推进</w:t>
      </w:r>
      <w:r>
        <w:rPr>
          <w:rFonts w:hint="eastAsia" w:eastAsia="方正仿宋_GBK"/>
          <w:sz w:val="28"/>
          <w:lang w:eastAsia="zh-CN"/>
        </w:rPr>
        <w:t>扫黑除恶专项斗争</w:t>
      </w:r>
      <w:r>
        <w:rPr>
          <w:rFonts w:hint="eastAsia" w:eastAsia="方正仿宋_GBK"/>
          <w:sz w:val="28"/>
        </w:rPr>
        <w:t>，加大对重大刑事犯罪案件以及黄赌毒、黑拐枪、盗抢骗和食药环类违法犯罪活动的打击力度，强化对恐怖活动的防范、侦察、打击和禁毒工作的组织、指导、协调，加快推进立体化、信息化社会治安防控体系建设，进一步严格公共安全监管，营造良好的社会秩序和生活环境，确保全县社会治安大局持续稳定，不断增强人民群众的幸福感、安全感、获得感。深入实施公安大数据战略，加快建设数字化基础、网络化共享、智能化警务的智慧公安，全县公安工作整体效能和现代化水平明显提升。深化</w:t>
      </w:r>
      <w:r>
        <w:rPr>
          <w:rFonts w:eastAsia="方正仿宋_GBK"/>
          <w:sz w:val="28"/>
        </w:rPr>
        <w:t>“</w:t>
      </w:r>
      <w:r>
        <w:rPr>
          <w:rFonts w:hint="eastAsia" w:eastAsia="方正仿宋_GBK"/>
          <w:sz w:val="28"/>
        </w:rPr>
        <w:t>放管服</w:t>
      </w:r>
      <w:r>
        <w:rPr>
          <w:rFonts w:eastAsia="方正仿宋_GBK"/>
          <w:sz w:val="28"/>
        </w:rPr>
        <w:t>”</w:t>
      </w:r>
      <w:r>
        <w:rPr>
          <w:rFonts w:hint="eastAsia" w:eastAsia="方正仿宋_GBK"/>
          <w:sz w:val="28"/>
        </w:rPr>
        <w:t>改革和便民利民服务，出台和落实优化营商环境新政策、新举措，全县公安机关服务发展能力明显提升。</w:t>
      </w:r>
    </w:p>
    <w:p>
      <w:pPr>
        <w:spacing w:line="500" w:lineRule="exact"/>
        <w:ind w:firstLine="560"/>
      </w:pPr>
      <w:r>
        <w:rPr>
          <w:rFonts w:hint="eastAsia" w:ascii="宋体" w:hAnsi="宋体" w:cs="宋体"/>
          <w:color w:val="000000"/>
          <w:sz w:val="28"/>
        </w:rPr>
        <w:t>（二）分项绩效目标</w:t>
      </w:r>
    </w:p>
    <w:p>
      <w:pPr>
        <w:spacing w:line="500" w:lineRule="exact"/>
        <w:ind w:firstLine="560" w:firstLineChars="200"/>
        <w:rPr>
          <w:rFonts w:eastAsia="方正仿宋_GBK"/>
          <w:sz w:val="28"/>
        </w:rPr>
      </w:pPr>
      <w:r>
        <w:rPr>
          <w:rFonts w:hint="eastAsia" w:eastAsia="方正仿宋_GBK"/>
          <w:sz w:val="28"/>
        </w:rPr>
        <w:t>（</w:t>
      </w:r>
      <w:r>
        <w:rPr>
          <w:rFonts w:eastAsia="方正仿宋_GBK"/>
          <w:sz w:val="28"/>
        </w:rPr>
        <w:t>1</w:t>
      </w:r>
      <w:r>
        <w:rPr>
          <w:rFonts w:hint="eastAsia" w:eastAsia="方正仿宋_GBK"/>
          <w:sz w:val="28"/>
        </w:rPr>
        <w:t>）维护国家安全</w:t>
      </w:r>
    </w:p>
    <w:p>
      <w:pPr>
        <w:spacing w:line="500" w:lineRule="exact"/>
        <w:ind w:firstLine="560" w:firstLineChars="200"/>
        <w:rPr>
          <w:rFonts w:eastAsia="方正仿宋_GBK"/>
          <w:sz w:val="28"/>
        </w:rPr>
      </w:pPr>
      <w:r>
        <w:rPr>
          <w:rFonts w:hint="eastAsia" w:eastAsia="方正仿宋_GBK"/>
          <w:sz w:val="28"/>
        </w:rPr>
        <w:t>绩效目标：扎实做好防风险、保安全、护稳定各项措施的落实，履行好维护维护国家政治安全和社会稳定的重大责任使命。</w:t>
      </w:r>
    </w:p>
    <w:p>
      <w:pPr>
        <w:spacing w:line="500" w:lineRule="exact"/>
        <w:ind w:firstLine="560" w:firstLineChars="200"/>
        <w:rPr>
          <w:rFonts w:eastAsia="方正仿宋_GBK"/>
          <w:sz w:val="28"/>
        </w:rPr>
      </w:pPr>
      <w:r>
        <w:rPr>
          <w:rFonts w:hint="eastAsia" w:eastAsia="方正仿宋_GBK"/>
          <w:sz w:val="28"/>
        </w:rPr>
        <w:t>绩效指标：妥善处置影响社会稳定的各类突出问题，始终保持全省社会政治大局的持续稳定。</w:t>
      </w:r>
    </w:p>
    <w:p>
      <w:pPr>
        <w:spacing w:line="500" w:lineRule="exact"/>
        <w:ind w:firstLine="560" w:firstLineChars="200"/>
        <w:rPr>
          <w:rFonts w:eastAsia="方正仿宋_GBK"/>
          <w:sz w:val="28"/>
        </w:rPr>
      </w:pPr>
      <w:r>
        <w:rPr>
          <w:rFonts w:hint="eastAsia" w:eastAsia="方正仿宋_GBK"/>
          <w:sz w:val="28"/>
        </w:rPr>
        <w:t>（</w:t>
      </w:r>
      <w:r>
        <w:rPr>
          <w:rFonts w:eastAsia="方正仿宋_GBK"/>
          <w:sz w:val="28"/>
        </w:rPr>
        <w:t>2</w:t>
      </w:r>
      <w:r>
        <w:rPr>
          <w:rFonts w:hint="eastAsia" w:eastAsia="方正仿宋_GBK"/>
          <w:sz w:val="28"/>
        </w:rPr>
        <w:t>）深入推进扫黑除恶专项斗争</w:t>
      </w:r>
    </w:p>
    <w:p>
      <w:pPr>
        <w:spacing w:line="500" w:lineRule="exact"/>
        <w:ind w:firstLine="560" w:firstLineChars="200"/>
        <w:rPr>
          <w:rFonts w:eastAsia="方正仿宋_GBK"/>
          <w:sz w:val="28"/>
        </w:rPr>
      </w:pPr>
      <w:r>
        <w:rPr>
          <w:rFonts w:hint="eastAsia" w:eastAsia="方正仿宋_GBK"/>
          <w:sz w:val="28"/>
        </w:rPr>
        <w:t>绩效目标：指导提高办案质量，始终保持扫黑除恶高压态势。</w:t>
      </w:r>
    </w:p>
    <w:p>
      <w:pPr>
        <w:spacing w:line="500" w:lineRule="exact"/>
        <w:ind w:firstLine="560" w:firstLineChars="200"/>
        <w:rPr>
          <w:rFonts w:eastAsia="方正仿宋_GBK"/>
          <w:sz w:val="28"/>
        </w:rPr>
      </w:pPr>
      <w:r>
        <w:rPr>
          <w:rFonts w:hint="eastAsia" w:eastAsia="方正仿宋_GBK"/>
          <w:sz w:val="28"/>
        </w:rPr>
        <w:t>绩效指标：黑恶犯罪发生率低于全国平均水平，重点行业部门工作机制不断完善，全省群众安全感较高。</w:t>
      </w:r>
    </w:p>
    <w:p>
      <w:pPr>
        <w:spacing w:line="500" w:lineRule="exact"/>
        <w:ind w:firstLine="560" w:firstLineChars="200"/>
        <w:rPr>
          <w:rFonts w:eastAsia="方正仿宋_GBK"/>
          <w:sz w:val="28"/>
        </w:rPr>
      </w:pPr>
      <w:r>
        <w:rPr>
          <w:rFonts w:hint="eastAsia" w:eastAsia="方正仿宋_GBK"/>
          <w:sz w:val="28"/>
        </w:rPr>
        <w:t>（</w:t>
      </w:r>
      <w:r>
        <w:rPr>
          <w:rFonts w:eastAsia="方正仿宋_GBK"/>
          <w:sz w:val="28"/>
        </w:rPr>
        <w:t>3</w:t>
      </w:r>
      <w:r>
        <w:rPr>
          <w:rFonts w:hint="eastAsia" w:eastAsia="方正仿宋_GBK"/>
          <w:sz w:val="28"/>
        </w:rPr>
        <w:t>）严厉打击违法犯罪行为</w:t>
      </w:r>
    </w:p>
    <w:p>
      <w:pPr>
        <w:spacing w:line="500" w:lineRule="exact"/>
        <w:ind w:firstLine="560" w:firstLineChars="200"/>
        <w:rPr>
          <w:rFonts w:eastAsia="方正仿宋_GBK"/>
          <w:sz w:val="28"/>
        </w:rPr>
      </w:pPr>
      <w:r>
        <w:rPr>
          <w:rFonts w:hint="eastAsia" w:eastAsia="方正仿宋_GBK"/>
          <w:sz w:val="28"/>
        </w:rPr>
        <w:t>绩效目标：加大重特大案件的组织、指挥、督导、协调力度和督办案件侦破力度。</w:t>
      </w:r>
    </w:p>
    <w:p>
      <w:pPr>
        <w:spacing w:line="500" w:lineRule="exact"/>
        <w:ind w:firstLine="560" w:firstLineChars="200"/>
        <w:rPr>
          <w:rFonts w:eastAsia="方正仿宋_GBK"/>
          <w:sz w:val="28"/>
        </w:rPr>
      </w:pPr>
      <w:r>
        <w:rPr>
          <w:rFonts w:hint="eastAsia" w:eastAsia="方正仿宋_GBK"/>
          <w:sz w:val="28"/>
        </w:rPr>
        <w:t>绩效指标：重特大案件组织、指挥、督导、协调率</w:t>
      </w:r>
      <w:r>
        <w:rPr>
          <w:rFonts w:eastAsia="方正仿宋_GBK"/>
          <w:sz w:val="28"/>
        </w:rPr>
        <w:t>≥70%</w:t>
      </w:r>
      <w:r>
        <w:rPr>
          <w:rFonts w:hint="eastAsia" w:eastAsia="方正仿宋_GBK"/>
          <w:sz w:val="28"/>
        </w:rPr>
        <w:t>，中央、公安部、省领导批办和部督案件督办侦办结（破）案率</w:t>
      </w:r>
      <w:r>
        <w:rPr>
          <w:rFonts w:eastAsia="方正仿宋_GBK"/>
          <w:sz w:val="28"/>
        </w:rPr>
        <w:t>≥70%</w:t>
      </w:r>
      <w:r>
        <w:rPr>
          <w:rFonts w:hint="eastAsia" w:eastAsia="方正仿宋_GBK"/>
          <w:sz w:val="28"/>
        </w:rPr>
        <w:t>。</w:t>
      </w:r>
    </w:p>
    <w:p>
      <w:pPr>
        <w:spacing w:line="500" w:lineRule="exact"/>
        <w:ind w:firstLine="560" w:firstLineChars="200"/>
        <w:rPr>
          <w:rFonts w:eastAsia="方正仿宋_GBK"/>
          <w:sz w:val="28"/>
        </w:rPr>
      </w:pPr>
      <w:r>
        <w:rPr>
          <w:rFonts w:hint="eastAsia" w:eastAsia="方正仿宋_GBK"/>
          <w:sz w:val="28"/>
        </w:rPr>
        <w:t>（</w:t>
      </w:r>
      <w:r>
        <w:rPr>
          <w:rFonts w:eastAsia="方正仿宋_GBK"/>
          <w:sz w:val="28"/>
        </w:rPr>
        <w:t>4</w:t>
      </w:r>
      <w:r>
        <w:rPr>
          <w:rFonts w:hint="eastAsia" w:eastAsia="方正仿宋_GBK"/>
          <w:sz w:val="28"/>
        </w:rPr>
        <w:t>）加强全县禁毒工作</w:t>
      </w:r>
    </w:p>
    <w:p>
      <w:pPr>
        <w:spacing w:line="500" w:lineRule="exact"/>
        <w:ind w:firstLine="560" w:firstLineChars="200"/>
        <w:rPr>
          <w:rFonts w:eastAsia="方正仿宋_GBK"/>
          <w:sz w:val="28"/>
        </w:rPr>
      </w:pPr>
      <w:r>
        <w:rPr>
          <w:rFonts w:hint="eastAsia" w:eastAsia="方正仿宋_GBK"/>
          <w:sz w:val="28"/>
        </w:rPr>
        <w:t>绩效目标：以深入推进禁毒人民战争为抓手，狠抓吸贩毒打击管控、非法种植毒品原植物重点整治、易制毒化学品源头管理。</w:t>
      </w:r>
    </w:p>
    <w:p>
      <w:pPr>
        <w:spacing w:line="500" w:lineRule="exact"/>
        <w:ind w:firstLine="560" w:firstLineChars="200"/>
        <w:rPr>
          <w:rFonts w:eastAsia="方正仿宋_GBK"/>
          <w:sz w:val="28"/>
        </w:rPr>
      </w:pPr>
      <w:r>
        <w:rPr>
          <w:rFonts w:hint="eastAsia" w:eastAsia="方正仿宋_GBK"/>
          <w:sz w:val="28"/>
        </w:rPr>
        <w:t>绩效指标：禁种铲毒基本实现</w:t>
      </w:r>
      <w:r>
        <w:rPr>
          <w:rFonts w:eastAsia="方正仿宋_GBK"/>
          <w:sz w:val="28"/>
        </w:rPr>
        <w:t>“</w:t>
      </w:r>
      <w:r>
        <w:rPr>
          <w:rFonts w:hint="eastAsia" w:eastAsia="方正仿宋_GBK"/>
          <w:sz w:val="28"/>
        </w:rPr>
        <w:t>零种植</w:t>
      </w:r>
      <w:r>
        <w:rPr>
          <w:rFonts w:eastAsia="方正仿宋_GBK"/>
          <w:sz w:val="28"/>
        </w:rPr>
        <w:t>”</w:t>
      </w:r>
      <w:r>
        <w:rPr>
          <w:rFonts w:hint="eastAsia" w:eastAsia="方正仿宋_GBK"/>
          <w:sz w:val="28"/>
        </w:rPr>
        <w:t>；组织开展</w:t>
      </w:r>
      <w:r>
        <w:rPr>
          <w:rFonts w:eastAsia="方正仿宋_GBK"/>
          <w:sz w:val="28"/>
        </w:rPr>
        <w:t>“6.26”</w:t>
      </w:r>
      <w:r>
        <w:rPr>
          <w:rFonts w:hint="eastAsia" w:eastAsia="方正仿宋_GBK"/>
          <w:sz w:val="28"/>
        </w:rPr>
        <w:t>禁毒宣传，进一步扩大宣传覆盖面，群众识毒、防毒、拒毒意识和能力进一步提高；易制毒化学品行政审批管理更加规范、高效；开展非法种植省级抽检。</w:t>
      </w:r>
    </w:p>
    <w:p>
      <w:pPr>
        <w:spacing w:line="500" w:lineRule="exact"/>
        <w:ind w:firstLine="560" w:firstLineChars="200"/>
        <w:rPr>
          <w:rFonts w:eastAsia="方正仿宋_GBK"/>
          <w:sz w:val="28"/>
        </w:rPr>
      </w:pPr>
      <w:r>
        <w:rPr>
          <w:rFonts w:hint="eastAsia" w:eastAsia="方正仿宋_GBK"/>
          <w:sz w:val="28"/>
        </w:rPr>
        <w:t>（</w:t>
      </w:r>
      <w:r>
        <w:rPr>
          <w:rFonts w:eastAsia="方正仿宋_GBK"/>
          <w:sz w:val="28"/>
        </w:rPr>
        <w:t>5</w:t>
      </w:r>
      <w:r>
        <w:rPr>
          <w:rFonts w:hint="eastAsia" w:eastAsia="方正仿宋_GBK"/>
          <w:sz w:val="28"/>
        </w:rPr>
        <w:t>）深化</w:t>
      </w:r>
      <w:r>
        <w:rPr>
          <w:rFonts w:eastAsia="方正仿宋_GBK"/>
          <w:sz w:val="28"/>
        </w:rPr>
        <w:t>“</w:t>
      </w:r>
      <w:r>
        <w:rPr>
          <w:rFonts w:hint="eastAsia" w:eastAsia="方正仿宋_GBK"/>
          <w:sz w:val="28"/>
        </w:rPr>
        <w:t>放管服</w:t>
      </w:r>
      <w:r>
        <w:rPr>
          <w:rFonts w:eastAsia="方正仿宋_GBK"/>
          <w:sz w:val="28"/>
        </w:rPr>
        <w:t>”</w:t>
      </w:r>
      <w:r>
        <w:rPr>
          <w:rFonts w:hint="eastAsia" w:eastAsia="方正仿宋_GBK"/>
          <w:sz w:val="28"/>
        </w:rPr>
        <w:t>改革和便民利民服务</w:t>
      </w:r>
    </w:p>
    <w:p>
      <w:pPr>
        <w:spacing w:line="500" w:lineRule="exact"/>
        <w:ind w:firstLine="560" w:firstLineChars="200"/>
        <w:rPr>
          <w:rFonts w:eastAsia="方正仿宋_GBK"/>
          <w:sz w:val="28"/>
        </w:rPr>
      </w:pPr>
      <w:r>
        <w:rPr>
          <w:rFonts w:hint="eastAsia" w:eastAsia="方正仿宋_GBK"/>
          <w:sz w:val="28"/>
        </w:rPr>
        <w:t>绩效目标：公安机关服务发展能力明显提升，有效保障全省居民对居民身份证、出入境证件业务办理和持有需求。</w:t>
      </w:r>
    </w:p>
    <w:p>
      <w:pPr>
        <w:spacing w:line="500" w:lineRule="exact"/>
        <w:ind w:firstLine="560" w:firstLineChars="200"/>
        <w:rPr>
          <w:rFonts w:eastAsia="方正仿宋_GBK"/>
          <w:sz w:val="28"/>
        </w:rPr>
      </w:pPr>
      <w:r>
        <w:rPr>
          <w:rFonts w:hint="eastAsia" w:eastAsia="方正仿宋_GBK"/>
          <w:sz w:val="28"/>
        </w:rPr>
        <w:t>绩效指标：户籍管理制度不断优化；保障居民身份证持证率达到优良水平</w:t>
      </w:r>
      <w:r>
        <w:rPr>
          <w:rFonts w:eastAsia="方正仿宋_GBK"/>
          <w:sz w:val="28"/>
        </w:rPr>
        <w:t>≥96%</w:t>
      </w:r>
      <w:r>
        <w:rPr>
          <w:rFonts w:hint="eastAsia" w:eastAsia="方正仿宋_GBK"/>
          <w:sz w:val="28"/>
        </w:rPr>
        <w:t>，缩短居民身份证制证周期</w:t>
      </w:r>
      <w:r>
        <w:rPr>
          <w:rFonts w:eastAsia="方正仿宋_GBK"/>
          <w:sz w:val="28"/>
        </w:rPr>
        <w:t>≤15</w:t>
      </w:r>
      <w:r>
        <w:rPr>
          <w:rFonts w:hint="eastAsia" w:eastAsia="方正仿宋_GBK"/>
          <w:sz w:val="28"/>
        </w:rPr>
        <w:t>个工作日，</w:t>
      </w:r>
      <w:r>
        <w:rPr>
          <w:rFonts w:eastAsia="方正仿宋_GBK"/>
          <w:sz w:val="28"/>
        </w:rPr>
        <w:t>16</w:t>
      </w:r>
      <w:r>
        <w:rPr>
          <w:rFonts w:hint="eastAsia" w:eastAsia="方正仿宋_GBK"/>
          <w:sz w:val="28"/>
        </w:rPr>
        <w:t>周岁以下居民首次首领身份证免费率</w:t>
      </w:r>
      <w:r>
        <w:rPr>
          <w:rFonts w:eastAsia="方正仿宋_GBK"/>
          <w:sz w:val="28"/>
        </w:rPr>
        <w:t>100%</w:t>
      </w:r>
      <w:r>
        <w:rPr>
          <w:rFonts w:hint="eastAsia" w:eastAsia="方正仿宋_GBK"/>
          <w:sz w:val="28"/>
        </w:rPr>
        <w:t>，全省出入境证件按时制作率达</w:t>
      </w:r>
      <w:r>
        <w:rPr>
          <w:rFonts w:eastAsia="方正仿宋_GBK"/>
          <w:sz w:val="28"/>
        </w:rPr>
        <w:t>95%</w:t>
      </w:r>
      <w:r>
        <w:rPr>
          <w:rFonts w:hint="eastAsia" w:eastAsia="方正仿宋_GBK"/>
          <w:sz w:val="28"/>
        </w:rPr>
        <w:t>以上；刻章信息推送效率显著提高；</w:t>
      </w:r>
      <w:r>
        <w:rPr>
          <w:rFonts w:eastAsia="方正仿宋_GBK"/>
          <w:sz w:val="28"/>
        </w:rPr>
        <w:t>“</w:t>
      </w:r>
      <w:r>
        <w:rPr>
          <w:rFonts w:hint="eastAsia" w:eastAsia="方正仿宋_GBK"/>
          <w:sz w:val="28"/>
        </w:rPr>
        <w:t>双随机、一公开</w:t>
      </w:r>
      <w:r>
        <w:rPr>
          <w:rFonts w:eastAsia="方正仿宋_GBK"/>
          <w:sz w:val="28"/>
        </w:rPr>
        <w:t>”2020</w:t>
      </w:r>
      <w:r>
        <w:rPr>
          <w:rFonts w:hint="eastAsia" w:eastAsia="方正仿宋_GBK"/>
          <w:sz w:val="28"/>
        </w:rPr>
        <w:t>年抽查计划全部完成；研究出台一批压缩审批办事时限、简化审批办事流程、优化便民利民服务的新政策、新举措，督促指导各地公安机关落地落实。</w:t>
      </w:r>
    </w:p>
    <w:p>
      <w:pPr>
        <w:spacing w:line="500" w:lineRule="exact"/>
        <w:ind w:firstLine="560" w:firstLineChars="200"/>
        <w:rPr>
          <w:rFonts w:eastAsia="方正仿宋_GBK"/>
          <w:sz w:val="28"/>
        </w:rPr>
      </w:pPr>
      <w:r>
        <w:rPr>
          <w:rFonts w:hint="eastAsia" w:eastAsia="方正仿宋_GBK"/>
          <w:sz w:val="28"/>
        </w:rPr>
        <w:t>（</w:t>
      </w:r>
      <w:r>
        <w:rPr>
          <w:rFonts w:eastAsia="方正仿宋_GBK"/>
          <w:sz w:val="28"/>
        </w:rPr>
        <w:t>7</w:t>
      </w:r>
      <w:r>
        <w:rPr>
          <w:rFonts w:hint="eastAsia" w:eastAsia="方正仿宋_GBK"/>
          <w:sz w:val="28"/>
        </w:rPr>
        <w:t>）增强服务保障能力</w:t>
      </w:r>
    </w:p>
    <w:p>
      <w:pPr>
        <w:spacing w:line="500" w:lineRule="exact"/>
        <w:ind w:firstLine="560" w:firstLineChars="200"/>
        <w:rPr>
          <w:rFonts w:eastAsia="方正仿宋_GBK"/>
          <w:sz w:val="28"/>
        </w:rPr>
      </w:pPr>
      <w:r>
        <w:rPr>
          <w:rFonts w:hint="eastAsia" w:eastAsia="方正仿宋_GBK"/>
          <w:sz w:val="28"/>
        </w:rPr>
        <w:t>绩效目标：不断提升公安队伍正规化、职业化水平；提高全县对预算绩效的认识和预算编制能力，提高财务管理水平；提高公安信息化水平，为提升公安机关战斗力、满足系列重大安保实战需求提供技术支撑。</w:t>
      </w:r>
    </w:p>
    <w:p>
      <w:pPr>
        <w:spacing w:line="500" w:lineRule="exact"/>
        <w:ind w:firstLine="560" w:firstLineChars="200"/>
        <w:rPr>
          <w:rFonts w:eastAsia="方正仿宋_GBK"/>
          <w:sz w:val="28"/>
        </w:rPr>
      </w:pPr>
      <w:r>
        <w:rPr>
          <w:rFonts w:hint="eastAsia" w:eastAsia="方正仿宋_GBK"/>
          <w:sz w:val="28"/>
        </w:rPr>
        <w:t>绩效指标：按培训计划组织专业技能培训</w:t>
      </w:r>
      <w:r>
        <w:rPr>
          <w:rFonts w:eastAsia="方正仿宋_GBK"/>
          <w:sz w:val="28"/>
        </w:rPr>
        <w:t>30</w:t>
      </w:r>
      <w:r>
        <w:rPr>
          <w:rFonts w:hint="eastAsia" w:eastAsia="方正仿宋_GBK"/>
          <w:sz w:val="28"/>
        </w:rPr>
        <w:t>次，业务培训合格率</w:t>
      </w:r>
      <w:r>
        <w:rPr>
          <w:rFonts w:eastAsia="方正仿宋_GBK"/>
          <w:sz w:val="28"/>
        </w:rPr>
        <w:t>≥80%</w:t>
      </w:r>
      <w:r>
        <w:rPr>
          <w:rFonts w:hint="eastAsia" w:eastAsia="方正仿宋_GBK"/>
          <w:sz w:val="28"/>
        </w:rPr>
        <w:t>；基本级执法资格考试通过率</w:t>
      </w:r>
      <w:r>
        <w:rPr>
          <w:rFonts w:eastAsia="方正仿宋_GBK"/>
          <w:sz w:val="28"/>
        </w:rPr>
        <w:t>≥90%</w:t>
      </w:r>
      <w:r>
        <w:rPr>
          <w:rFonts w:hint="eastAsia" w:eastAsia="方正仿宋_GBK"/>
          <w:sz w:val="28"/>
        </w:rPr>
        <w:t>；完善财务管理制度，组织预算绩效评价和年度绩效评价各</w:t>
      </w:r>
      <w:r>
        <w:rPr>
          <w:rFonts w:eastAsia="方正仿宋_GBK"/>
          <w:sz w:val="28"/>
        </w:rPr>
        <w:t>1</w:t>
      </w:r>
      <w:r>
        <w:rPr>
          <w:rFonts w:hint="eastAsia" w:eastAsia="方正仿宋_GBK"/>
          <w:sz w:val="28"/>
        </w:rPr>
        <w:t>次，</w:t>
      </w:r>
    </w:p>
    <w:p>
      <w:pPr>
        <w:pStyle w:val="25"/>
      </w:pPr>
    </w:p>
    <w:p>
      <w:pPr>
        <w:spacing w:line="500" w:lineRule="exact"/>
        <w:ind w:firstLine="560"/>
      </w:pPr>
      <w:r>
        <w:rPr>
          <w:rFonts w:hint="eastAsia" w:ascii="宋体" w:hAnsi="宋体" w:cs="宋体"/>
          <w:color w:val="000000"/>
          <w:sz w:val="28"/>
        </w:rPr>
        <w:t>（三）工作保障措施</w:t>
      </w:r>
    </w:p>
    <w:p>
      <w:pPr>
        <w:spacing w:line="500" w:lineRule="exact"/>
        <w:ind w:firstLine="560" w:firstLineChars="200"/>
        <w:rPr>
          <w:rFonts w:eastAsia="方正仿宋_GBK"/>
          <w:sz w:val="28"/>
        </w:rPr>
      </w:pPr>
      <w:r>
        <w:rPr>
          <w:rFonts w:eastAsia="方正仿宋_GBK"/>
          <w:sz w:val="28"/>
        </w:rPr>
        <w:t>1.</w:t>
      </w:r>
      <w:r>
        <w:rPr>
          <w:rFonts w:hint="eastAsia" w:eastAsia="方正仿宋_GBK"/>
          <w:sz w:val="28"/>
        </w:rPr>
        <w:t>加强组织领导。成立由主要领导任组长的预算绩效工作领导小组，从预算编制、执行、监控、分析、报告、评价等方面全流程予以管理，提高各级领导绩效意识，理顺工作运行机制，形成齐抓共管的良好局面。</w:t>
      </w:r>
    </w:p>
    <w:p>
      <w:pPr>
        <w:spacing w:line="500" w:lineRule="exact"/>
        <w:ind w:firstLine="560" w:firstLineChars="200"/>
        <w:rPr>
          <w:rFonts w:eastAsia="方正仿宋_GBK"/>
          <w:sz w:val="28"/>
        </w:rPr>
      </w:pPr>
      <w:r>
        <w:rPr>
          <w:rFonts w:eastAsia="方正仿宋_GBK"/>
          <w:sz w:val="28"/>
        </w:rPr>
        <w:t>2.</w:t>
      </w:r>
      <w:r>
        <w:rPr>
          <w:rFonts w:hint="eastAsia" w:eastAsia="方正仿宋_GBK"/>
          <w:sz w:val="28"/>
        </w:rPr>
        <w:t>健全完善制度。根据中央和省委、省政府、公安部全面实施绩效管理的意见，以及省财政厅制定的相关规定，结合公安厅实际制定系列绩效管理制度。在县级预算方面，细化制定公安部门预算绩效管理办法，规范事前绩效评估、预算绩效目标设定、绩效运行监控等工作规范，明确各警种部门职责，健全运转顺畅、相互协调的工作流程，为全年预算绩效目标的实现奠定制度基础。</w:t>
      </w:r>
    </w:p>
    <w:p>
      <w:pPr>
        <w:spacing w:line="500" w:lineRule="exact"/>
        <w:ind w:firstLine="560" w:firstLineChars="200"/>
        <w:rPr>
          <w:rFonts w:eastAsia="方正仿宋_GBK"/>
          <w:sz w:val="28"/>
        </w:rPr>
      </w:pPr>
      <w:r>
        <w:rPr>
          <w:rFonts w:eastAsia="方正仿宋_GBK"/>
          <w:sz w:val="28"/>
        </w:rPr>
        <w:t>3.</w:t>
      </w:r>
      <w:r>
        <w:rPr>
          <w:rFonts w:hint="eastAsia" w:eastAsia="方正仿宋_GBK"/>
          <w:sz w:val="28"/>
        </w:rPr>
        <w:t>加强支出管理。一是编细编实预算。在编制预算时，人员经费和日常公用经费严格执行相关规定标准，细化到具体科目，减少预留资金比例；专项经费严格实行项目库管理，利用公安项目库系统建立财政项目备选库，将符合工作投向、编制规范、经过专家论证的项目纳入其中，根据财力可能和项目成熟度向财政申报进入财政项目库，将项目细化到可执行程度，确保批复即可执行。二是优化支出结构。树立过紧日子、苦日子的管理理念，结合三年实际支出情况和财政统一要求，对三公经费和一般性支出进行压减，集中财力办大事；打破预算基数，统筹资金保障公安重点工作和年度主要任务。三是加快履行政府采购手续。充分利用财政政策，对建设周期长的项目以及跨年度项目协调财政出具资金证明，先行办理政府采购和招投标手续，分年度支付资金；建立信息化运维等项目台账，结合服务和采购周期尽早启动招标采购，确保运维不间断、机关运转正常。按照预算法要求，对部门预算中安排的对下补助资金和转移支付资金，按照绩效指标及时支出。</w:t>
      </w:r>
    </w:p>
    <w:p>
      <w:pPr>
        <w:spacing w:line="500" w:lineRule="exact"/>
        <w:ind w:firstLine="560" w:firstLineChars="200"/>
        <w:rPr>
          <w:rFonts w:eastAsia="方正仿宋_GBK"/>
          <w:sz w:val="28"/>
        </w:rPr>
      </w:pPr>
      <w:r>
        <w:rPr>
          <w:rFonts w:eastAsia="方正仿宋_GBK"/>
          <w:sz w:val="28"/>
        </w:rPr>
        <w:t>4.</w:t>
      </w:r>
      <w:r>
        <w:rPr>
          <w:rFonts w:hint="eastAsia" w:eastAsia="方正仿宋_GBK"/>
          <w:sz w:val="28"/>
        </w:rPr>
        <w:t>加强绩效运行监控。充分发挥公安项目绩效管理规定的作用，按照节点对相关警种部门的项目推动和建设各环节进行打分，并将评分结果按季度提交局党委，作为各部门警种领导年度考核依据之一。实行旬调度、月通报和适时约谈制度，对支出进度、资金绩效、内控制度执行情况等进行实时监控，发现问题及时采取措施，确保绩效目标如期保质实现。</w:t>
      </w:r>
    </w:p>
    <w:p>
      <w:pPr>
        <w:spacing w:line="500" w:lineRule="exact"/>
        <w:ind w:firstLine="560" w:firstLineChars="200"/>
        <w:rPr>
          <w:rFonts w:eastAsia="方正仿宋_GBK"/>
          <w:sz w:val="28"/>
        </w:rPr>
      </w:pPr>
      <w:r>
        <w:rPr>
          <w:rFonts w:eastAsia="方正仿宋_GBK"/>
          <w:sz w:val="28"/>
        </w:rPr>
        <w:t>5.</w:t>
      </w:r>
      <w:r>
        <w:rPr>
          <w:rFonts w:hint="eastAsia" w:eastAsia="方正仿宋_GBK"/>
          <w:sz w:val="28"/>
        </w:rPr>
        <w:t>做好绩效自评。按财政要求，组织各警种部门对上年度部门预算绩效开展自评，自评率</w:t>
      </w:r>
      <w:r>
        <w:rPr>
          <w:rFonts w:eastAsia="方正仿宋_GBK"/>
          <w:sz w:val="28"/>
        </w:rPr>
        <w:t>100%</w:t>
      </w:r>
      <w:r>
        <w:rPr>
          <w:rFonts w:hint="eastAsia" w:eastAsia="方正仿宋_GBK"/>
          <w:sz w:val="28"/>
        </w:rPr>
        <w:t>。组织公安系统专家和社会专家，对重点资金使用情况进行重点评价，对发现的问题及时整改。将评价结果与下年度预算安排相结合，调整优化支出结构，提高财政资金使用效益。</w:t>
      </w:r>
    </w:p>
    <w:p>
      <w:pPr>
        <w:spacing w:line="500" w:lineRule="exact"/>
        <w:ind w:firstLine="560" w:firstLineChars="200"/>
        <w:rPr>
          <w:rFonts w:eastAsia="方正仿宋_GBK"/>
          <w:sz w:val="28"/>
        </w:rPr>
      </w:pPr>
      <w:r>
        <w:rPr>
          <w:rFonts w:eastAsia="方正仿宋_GBK"/>
          <w:sz w:val="28"/>
        </w:rPr>
        <w:t>6.</w:t>
      </w:r>
      <w:r>
        <w:rPr>
          <w:rFonts w:hint="eastAsia" w:eastAsia="方正仿宋_GBK"/>
          <w:sz w:val="28"/>
        </w:rPr>
        <w:t>规范财务资产管理。对公安厅项目建设规定、限额以下采购规定、差旅费管理规定、因公出国经费管理规定、公安特费管理规定等进行修订和完善，进一步改进工作流程，严格审批程序；结合机构改革情况对固定资产进行清查，按照新的机构设置、人员配备和配置标准对现有固定资产配置进行优化，加强固定资产登记、使用和报废处置管理，做到支出合理，物尽其用。</w:t>
      </w:r>
    </w:p>
    <w:p>
      <w:pPr>
        <w:spacing w:line="500" w:lineRule="exact"/>
        <w:ind w:firstLine="560" w:firstLineChars="200"/>
        <w:rPr>
          <w:rFonts w:eastAsia="方正仿宋_GBK"/>
          <w:sz w:val="28"/>
        </w:rPr>
      </w:pPr>
      <w:r>
        <w:rPr>
          <w:rFonts w:eastAsia="方正仿宋_GBK"/>
          <w:sz w:val="28"/>
        </w:rPr>
        <w:t>7.</w:t>
      </w:r>
      <w:r>
        <w:rPr>
          <w:rFonts w:hint="eastAsia" w:eastAsia="方正仿宋_GBK"/>
          <w:sz w:val="28"/>
        </w:rPr>
        <w:t>加强内部监督。一是全面深化项目审计。对项目预算、结算等关键环节加强内部审计监督和服务，强化过程控制，严格审核把关，主动指导规范，及时防范风险。二是深入开展执法活动财物专项审计。充分发挥审计在公安工作法治化建设中的重要作用，积极配合扫黑除恶专项斗争，统一组织开展全省公安机关执法活动财物专项审计。三是持续加强日常财务收支审计及其他各项审计工作。紧紧围绕推动落实中央八项规定精神及实施细则要求，进一步强化对各级公安机关及所属单位财政财务收支的经常性审计监督，实现审计监督常态化，严格财经法纪，防止漏管失控，进一步促进公安机关党风廉政建设深入开展。</w:t>
      </w:r>
    </w:p>
    <w:p>
      <w:pPr>
        <w:spacing w:line="500" w:lineRule="exact"/>
        <w:ind w:firstLine="560" w:firstLineChars="200"/>
        <w:rPr>
          <w:rFonts w:eastAsia="方正仿宋_GBK"/>
          <w:sz w:val="28"/>
        </w:rPr>
      </w:pPr>
      <w:r>
        <w:rPr>
          <w:rFonts w:eastAsia="方正仿宋_GBK"/>
          <w:sz w:val="28"/>
        </w:rPr>
        <w:t>8.</w:t>
      </w:r>
      <w:r>
        <w:rPr>
          <w:rFonts w:hint="eastAsia" w:eastAsia="方正仿宋_GBK"/>
          <w:sz w:val="28"/>
        </w:rPr>
        <w:t>提升专业能力水平。坚持会计人员继续教育和专业知识教育相结合，提高本部门财务人员业务素质；加强对各警种部门相关人员培训，宣传贯彻相关政策法规，强化预算绩效管理意识，提高依法依规办事的自觉性；加强与各警种部门的沟通和对基层公安机关的调研，提出优化财政资金配置、提高资金使用效益的意见。</w:t>
      </w:r>
    </w:p>
    <w:p>
      <w:pPr>
        <w:pStyle w:val="26"/>
      </w:pP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第二部分专项资金绩效目标</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第三部分预算项目绩效目标</w:t>
      </w:r>
    </w:p>
    <w:p>
      <w:pPr>
        <w:ind w:firstLine="640"/>
      </w:pPr>
      <w:r>
        <w:rPr>
          <w:rFonts w:ascii="????_GBK" w:hAnsi="????_GBK" w:cs="????_GBK"/>
          <w:b/>
          <w:color w:val="000000"/>
          <w:sz w:val="28"/>
        </w:rPr>
        <w:t>1</w:t>
      </w:r>
      <w:r>
        <w:rPr>
          <w:rFonts w:hint="eastAsia" w:ascii="宋体" w:hAnsi="宋体" w:cs="宋体"/>
          <w:b/>
          <w:color w:val="000000"/>
          <w:sz w:val="28"/>
        </w:rPr>
        <w:t>、冀财政法</w:t>
      </w:r>
      <w:r>
        <w:rPr>
          <w:rFonts w:ascii="????_GBK" w:hAnsi="????_GBK" w:cs="????_GBK"/>
          <w:b/>
          <w:color w:val="000000"/>
          <w:sz w:val="28"/>
        </w:rPr>
        <w:t>/2020/70</w:t>
      </w:r>
      <w:r>
        <w:rPr>
          <w:rFonts w:hint="eastAsia" w:ascii="宋体" w:hAnsi="宋体" w:cs="宋体"/>
          <w:b/>
          <w:color w:val="000000"/>
          <w:sz w:val="28"/>
        </w:rPr>
        <w:t>号中央政法纪检监察转移支付资金绩效目标表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确保公安机关办案业务和业务装备支出。</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案件结案率</w:t>
            </w:r>
            <w:r>
              <w:t>(%)</w:t>
            </w:r>
          </w:p>
        </w:tc>
        <w:tc>
          <w:tcPr>
            <w:tcW w:w="2835" w:type="dxa"/>
            <w:vAlign w:val="center"/>
          </w:tcPr>
          <w:p>
            <w:pPr>
              <w:pStyle w:val="15"/>
            </w:pPr>
            <w:r>
              <w:rPr>
                <w:rFonts w:hint="eastAsia"/>
              </w:rPr>
              <w:t>案件结案率</w:t>
            </w:r>
            <w:r>
              <w:t>(%)</w:t>
            </w:r>
          </w:p>
        </w:tc>
        <w:tc>
          <w:tcPr>
            <w:tcW w:w="2551" w:type="dxa"/>
            <w:vAlign w:val="center"/>
          </w:tcPr>
          <w:p>
            <w:pPr>
              <w:pStyle w:val="15"/>
            </w:pPr>
            <w:r>
              <w:rPr>
                <w:rFonts w:hint="eastAsia"/>
              </w:rPr>
              <w:t>≥</w:t>
            </w:r>
            <w:r>
              <w:t>85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完成率质量</w:t>
            </w:r>
          </w:p>
        </w:tc>
        <w:tc>
          <w:tcPr>
            <w:tcW w:w="2835" w:type="dxa"/>
            <w:vAlign w:val="center"/>
          </w:tcPr>
          <w:p>
            <w:pPr>
              <w:pStyle w:val="15"/>
            </w:pPr>
            <w:r>
              <w:rPr>
                <w:rFonts w:hint="eastAsia"/>
              </w:rPr>
              <w:t>完成率质量</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及时性</w:t>
            </w:r>
          </w:p>
        </w:tc>
        <w:tc>
          <w:tcPr>
            <w:tcW w:w="2835" w:type="dxa"/>
            <w:vAlign w:val="center"/>
          </w:tcPr>
          <w:p>
            <w:pPr>
              <w:pStyle w:val="15"/>
            </w:pPr>
            <w:r>
              <w:rPr>
                <w:rFonts w:hint="eastAsia"/>
              </w:rPr>
              <w:t>及时性</w:t>
            </w:r>
          </w:p>
        </w:tc>
        <w:tc>
          <w:tcPr>
            <w:tcW w:w="2551" w:type="dxa"/>
            <w:vAlign w:val="center"/>
          </w:tcPr>
          <w:p>
            <w:pPr>
              <w:pStyle w:val="15"/>
            </w:pPr>
            <w:r>
              <w:rPr>
                <w:rFonts w:hint="eastAsia"/>
              </w:rPr>
              <w:t>≥</w:t>
            </w:r>
            <w:r>
              <w:t>99</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2835" w:type="dxa"/>
            <w:vAlign w:val="center"/>
          </w:tcPr>
          <w:p>
            <w:pPr>
              <w:pStyle w:val="15"/>
            </w:pPr>
            <w:r>
              <w:rPr>
                <w:rFonts w:hint="eastAsia"/>
              </w:rPr>
              <w:t>资金成本</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经济效益增值率</w:t>
            </w:r>
          </w:p>
        </w:tc>
        <w:tc>
          <w:tcPr>
            <w:tcW w:w="2835" w:type="dxa"/>
            <w:vAlign w:val="center"/>
          </w:tcPr>
          <w:p>
            <w:pPr>
              <w:pStyle w:val="15"/>
            </w:pPr>
            <w:r>
              <w:rPr>
                <w:rFonts w:hint="eastAsia"/>
              </w:rPr>
              <w:t>项目实施后经济效益增长率</w:t>
            </w:r>
          </w:p>
        </w:tc>
        <w:tc>
          <w:tcPr>
            <w:tcW w:w="2551" w:type="dxa"/>
            <w:vAlign w:val="center"/>
          </w:tcPr>
          <w:p>
            <w:pPr>
              <w:pStyle w:val="15"/>
            </w:pPr>
            <w:r>
              <w:rPr>
                <w:rFonts w:hint="eastAsia"/>
              </w:rPr>
              <w:t>≥</w:t>
            </w:r>
            <w:r>
              <w:t>85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提供优质服务</w:t>
            </w:r>
          </w:p>
        </w:tc>
        <w:tc>
          <w:tcPr>
            <w:tcW w:w="2835" w:type="dxa"/>
            <w:vAlign w:val="center"/>
          </w:tcPr>
          <w:p>
            <w:pPr>
              <w:pStyle w:val="15"/>
            </w:pPr>
            <w:r>
              <w:rPr>
                <w:rFonts w:hint="eastAsia"/>
              </w:rPr>
              <w:t>提供优质服务</w:t>
            </w:r>
          </w:p>
        </w:tc>
        <w:tc>
          <w:tcPr>
            <w:tcW w:w="2551" w:type="dxa"/>
            <w:vAlign w:val="center"/>
          </w:tcPr>
          <w:p>
            <w:pPr>
              <w:pStyle w:val="15"/>
            </w:pPr>
            <w:r>
              <w:rPr>
                <w:rFonts w:hint="eastAsia"/>
              </w:rPr>
              <w:t>≥</w:t>
            </w:r>
            <w:r>
              <w:t>99</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生态效益增长率</w:t>
            </w:r>
          </w:p>
        </w:tc>
        <w:tc>
          <w:tcPr>
            <w:tcW w:w="2835" w:type="dxa"/>
            <w:vAlign w:val="center"/>
          </w:tcPr>
          <w:p>
            <w:pPr>
              <w:pStyle w:val="15"/>
            </w:pPr>
            <w:r>
              <w:rPr>
                <w:rFonts w:hint="eastAsia"/>
              </w:rPr>
              <w:t>生态效益增长率</w:t>
            </w:r>
          </w:p>
        </w:tc>
        <w:tc>
          <w:tcPr>
            <w:tcW w:w="2551" w:type="dxa"/>
            <w:vAlign w:val="center"/>
          </w:tcPr>
          <w:p>
            <w:pPr>
              <w:pStyle w:val="15"/>
            </w:pPr>
            <w:r>
              <w:rPr>
                <w:rFonts w:hint="eastAsia"/>
              </w:rPr>
              <w:t>≥</w:t>
            </w:r>
            <w:r>
              <w:t>65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民警执法规范程度</w:t>
            </w:r>
            <w:r>
              <w:t>(%)</w:t>
            </w:r>
          </w:p>
        </w:tc>
        <w:tc>
          <w:tcPr>
            <w:tcW w:w="2835" w:type="dxa"/>
            <w:vAlign w:val="center"/>
          </w:tcPr>
          <w:p>
            <w:pPr>
              <w:pStyle w:val="15"/>
            </w:pPr>
            <w:r>
              <w:rPr>
                <w:rFonts w:hint="eastAsia"/>
              </w:rPr>
              <w:t>民警执法规范程度</w:t>
            </w:r>
            <w:r>
              <w:t>(%)</w:t>
            </w:r>
          </w:p>
        </w:tc>
        <w:tc>
          <w:tcPr>
            <w:tcW w:w="2551" w:type="dxa"/>
            <w:vAlign w:val="center"/>
          </w:tcPr>
          <w:p>
            <w:pPr>
              <w:pStyle w:val="15"/>
            </w:pPr>
            <w:r>
              <w:rPr>
                <w:rFonts w:hint="eastAsia"/>
              </w:rPr>
              <w:t>≥</w:t>
            </w:r>
            <w:r>
              <w:t>85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t>100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2</w:t>
      </w:r>
      <w:r>
        <w:rPr>
          <w:rFonts w:hint="eastAsia" w:ascii="宋体" w:hAnsi="宋体" w:cs="宋体"/>
          <w:b/>
          <w:color w:val="000000"/>
          <w:sz w:val="28"/>
        </w:rPr>
        <w:t>、冀财政法</w:t>
      </w:r>
      <w:r>
        <w:rPr>
          <w:rFonts w:ascii="????_GBK" w:hAnsi="????_GBK" w:cs="????_GBK"/>
          <w:b/>
          <w:color w:val="000000"/>
          <w:sz w:val="28"/>
        </w:rPr>
        <w:t>/2020/71</w:t>
      </w:r>
      <w:r>
        <w:rPr>
          <w:rFonts w:hint="eastAsia" w:ascii="宋体" w:hAnsi="宋体" w:cs="宋体"/>
          <w:b/>
          <w:color w:val="000000"/>
          <w:sz w:val="28"/>
        </w:rPr>
        <w:t>号基层公检法司转移支付资金绩效目标表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确保公安开展办案业务和业务装备支出。</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刑事案件破案率</w:t>
            </w:r>
          </w:p>
        </w:tc>
        <w:tc>
          <w:tcPr>
            <w:tcW w:w="2835" w:type="dxa"/>
            <w:vAlign w:val="center"/>
          </w:tcPr>
          <w:p>
            <w:pPr>
              <w:pStyle w:val="15"/>
            </w:pPr>
            <w:r>
              <w:rPr>
                <w:rFonts w:hint="eastAsia"/>
              </w:rPr>
              <w:t>刑事案件破案率</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业务工作完成率（</w:t>
            </w:r>
            <w:r>
              <w:t>%</w:t>
            </w:r>
            <w:r>
              <w:rPr>
                <w:rFonts w:hint="eastAsia"/>
              </w:rPr>
              <w:t>）</w:t>
            </w:r>
          </w:p>
        </w:tc>
        <w:tc>
          <w:tcPr>
            <w:tcW w:w="2835" w:type="dxa"/>
            <w:vAlign w:val="center"/>
          </w:tcPr>
          <w:p>
            <w:pPr>
              <w:pStyle w:val="15"/>
            </w:pPr>
            <w:r>
              <w:rPr>
                <w:rFonts w:hint="eastAsia"/>
              </w:rPr>
              <w:t>业务工作完成率（</w:t>
            </w:r>
            <w:r>
              <w:t>%</w:t>
            </w:r>
            <w:r>
              <w:rPr>
                <w:rFonts w:hint="eastAsia"/>
              </w:rPr>
              <w:t>）</w:t>
            </w:r>
          </w:p>
        </w:tc>
        <w:tc>
          <w:tcPr>
            <w:tcW w:w="2551" w:type="dxa"/>
            <w:vAlign w:val="center"/>
          </w:tcPr>
          <w:p>
            <w:pPr>
              <w:pStyle w:val="15"/>
            </w:pPr>
            <w:r>
              <w:rPr>
                <w:rFonts w:hint="eastAsia"/>
              </w:rPr>
              <w:t>≥</w:t>
            </w:r>
            <w:r>
              <w:t>98</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按期完成率</w:t>
            </w:r>
          </w:p>
        </w:tc>
        <w:tc>
          <w:tcPr>
            <w:tcW w:w="2835" w:type="dxa"/>
            <w:vAlign w:val="center"/>
          </w:tcPr>
          <w:p>
            <w:pPr>
              <w:pStyle w:val="15"/>
            </w:pPr>
            <w:r>
              <w:rPr>
                <w:rFonts w:hint="eastAsia"/>
              </w:rPr>
              <w:t>按期完成率</w:t>
            </w:r>
          </w:p>
        </w:tc>
        <w:tc>
          <w:tcPr>
            <w:tcW w:w="2551" w:type="dxa"/>
            <w:vAlign w:val="center"/>
          </w:tcPr>
          <w:p>
            <w:pPr>
              <w:pStyle w:val="15"/>
            </w:pPr>
            <w:r>
              <w:rPr>
                <w:rFonts w:hint="eastAsia"/>
              </w:rPr>
              <w:t>≥</w:t>
            </w:r>
            <w:r>
              <w:t>99</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项目预算成本</w:t>
            </w:r>
          </w:p>
        </w:tc>
        <w:tc>
          <w:tcPr>
            <w:tcW w:w="2835" w:type="dxa"/>
            <w:vAlign w:val="center"/>
          </w:tcPr>
          <w:p>
            <w:pPr>
              <w:pStyle w:val="15"/>
            </w:pPr>
            <w:r>
              <w:rPr>
                <w:rFonts w:hint="eastAsia"/>
              </w:rPr>
              <w:t>项目预算成本</w:t>
            </w:r>
          </w:p>
        </w:tc>
        <w:tc>
          <w:tcPr>
            <w:tcW w:w="2551" w:type="dxa"/>
            <w:vAlign w:val="center"/>
          </w:tcPr>
          <w:p>
            <w:pPr>
              <w:pStyle w:val="15"/>
            </w:pPr>
            <w:r>
              <w:rPr>
                <w:rFonts w:hint="eastAsia"/>
              </w:rPr>
              <w:t>≥</w:t>
            </w:r>
            <w:r>
              <w:t>85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经济效益提升</w:t>
            </w:r>
            <w:r>
              <w:t>%</w:t>
            </w:r>
          </w:p>
        </w:tc>
        <w:tc>
          <w:tcPr>
            <w:tcW w:w="2835" w:type="dxa"/>
            <w:vAlign w:val="center"/>
          </w:tcPr>
          <w:p>
            <w:pPr>
              <w:pStyle w:val="15"/>
            </w:pPr>
            <w:r>
              <w:rPr>
                <w:rFonts w:hint="eastAsia"/>
              </w:rPr>
              <w:t>经济效益提升</w:t>
            </w:r>
            <w:r>
              <w:t>%</w:t>
            </w:r>
          </w:p>
        </w:tc>
        <w:tc>
          <w:tcPr>
            <w:tcW w:w="2551" w:type="dxa"/>
            <w:vAlign w:val="center"/>
          </w:tcPr>
          <w:p>
            <w:pPr>
              <w:pStyle w:val="15"/>
            </w:pPr>
            <w:r>
              <w:rPr>
                <w:rFonts w:hint="eastAsia"/>
              </w:rPr>
              <w:t>≥</w:t>
            </w:r>
            <w:r>
              <w:t>50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社会影响力</w:t>
            </w:r>
          </w:p>
        </w:tc>
        <w:tc>
          <w:tcPr>
            <w:tcW w:w="2835" w:type="dxa"/>
            <w:vAlign w:val="center"/>
          </w:tcPr>
          <w:p>
            <w:pPr>
              <w:pStyle w:val="15"/>
            </w:pPr>
            <w:r>
              <w:rPr>
                <w:rFonts w:hint="eastAsia"/>
              </w:rPr>
              <w:t>社会影响力</w:t>
            </w:r>
          </w:p>
        </w:tc>
        <w:tc>
          <w:tcPr>
            <w:tcW w:w="2551" w:type="dxa"/>
            <w:vAlign w:val="center"/>
          </w:tcPr>
          <w:p>
            <w:pPr>
              <w:pStyle w:val="15"/>
            </w:pPr>
            <w:r>
              <w:rPr>
                <w:rFonts w:hint="eastAsia"/>
              </w:rPr>
              <w:t>≥</w:t>
            </w:r>
            <w:r>
              <w:t>80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生态效益提升值</w:t>
            </w:r>
            <w:r>
              <w:t>%</w:t>
            </w:r>
          </w:p>
        </w:tc>
        <w:tc>
          <w:tcPr>
            <w:tcW w:w="2835" w:type="dxa"/>
            <w:vAlign w:val="center"/>
          </w:tcPr>
          <w:p>
            <w:pPr>
              <w:pStyle w:val="15"/>
            </w:pPr>
            <w:r>
              <w:rPr>
                <w:rFonts w:hint="eastAsia"/>
              </w:rPr>
              <w:t>生态效益提升值</w:t>
            </w:r>
            <w:r>
              <w:t>%</w:t>
            </w:r>
          </w:p>
        </w:tc>
        <w:tc>
          <w:tcPr>
            <w:tcW w:w="2551" w:type="dxa"/>
            <w:vAlign w:val="center"/>
          </w:tcPr>
          <w:p>
            <w:pPr>
              <w:pStyle w:val="15"/>
            </w:pPr>
            <w:r>
              <w:rPr>
                <w:rFonts w:hint="eastAsia"/>
              </w:rPr>
              <w:t>≥</w:t>
            </w:r>
            <w:r>
              <w:t>60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2835" w:type="dxa"/>
            <w:vAlign w:val="center"/>
          </w:tcPr>
          <w:p>
            <w:pPr>
              <w:pStyle w:val="15"/>
            </w:pPr>
            <w:r>
              <w:rPr>
                <w:rFonts w:hint="eastAsia"/>
              </w:rPr>
              <w:t>保障公安业务工作顺利进行，维护社会稳定</w:t>
            </w:r>
          </w:p>
        </w:tc>
        <w:tc>
          <w:tcPr>
            <w:tcW w:w="2551" w:type="dxa"/>
            <w:vAlign w:val="center"/>
          </w:tcPr>
          <w:p>
            <w:pPr>
              <w:pStyle w:val="15"/>
            </w:pPr>
            <w:r>
              <w:rPr>
                <w:rFonts w:hint="eastAsia"/>
              </w:rPr>
              <w:t>≥</w:t>
            </w:r>
            <w:r>
              <w:t>99</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受益群体满意度</w:t>
            </w:r>
          </w:p>
        </w:tc>
        <w:tc>
          <w:tcPr>
            <w:tcW w:w="2835" w:type="dxa"/>
            <w:vAlign w:val="center"/>
          </w:tcPr>
          <w:p>
            <w:pPr>
              <w:pStyle w:val="15"/>
            </w:pPr>
            <w:r>
              <w:rPr>
                <w:rFonts w:hint="eastAsia"/>
              </w:rPr>
              <w:t>受益群体满意度</w:t>
            </w:r>
          </w:p>
        </w:tc>
        <w:tc>
          <w:tcPr>
            <w:tcW w:w="2551" w:type="dxa"/>
            <w:vAlign w:val="center"/>
          </w:tcPr>
          <w:p>
            <w:pPr>
              <w:pStyle w:val="15"/>
            </w:pPr>
            <w:r>
              <w:t>100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3</w:t>
      </w:r>
      <w:r>
        <w:rPr>
          <w:rFonts w:hint="eastAsia" w:ascii="宋体" w:hAnsi="宋体" w:cs="宋体"/>
          <w:b/>
          <w:color w:val="000000"/>
          <w:sz w:val="28"/>
        </w:rPr>
        <w:t>、户政经费绩效目标表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为了减轻企业和社会负担，促进经济稳定增长，根据国务院有关要求，决定取消和免征部分行政事业性收费。</w:t>
            </w:r>
          </w:p>
          <w:p>
            <w:pPr>
              <w:pStyle w:val="15"/>
            </w:pP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户政临时证工本数量</w:t>
            </w:r>
          </w:p>
        </w:tc>
        <w:tc>
          <w:tcPr>
            <w:tcW w:w="2835" w:type="dxa"/>
            <w:vAlign w:val="center"/>
          </w:tcPr>
          <w:p>
            <w:pPr>
              <w:pStyle w:val="15"/>
            </w:pPr>
            <w:r>
              <w:rPr>
                <w:rFonts w:hint="eastAsia"/>
              </w:rPr>
              <w:t>更好的服务群众。</w:t>
            </w:r>
          </w:p>
        </w:tc>
        <w:tc>
          <w:tcPr>
            <w:tcW w:w="2551" w:type="dxa"/>
            <w:vAlign w:val="center"/>
          </w:tcPr>
          <w:p>
            <w:pPr>
              <w:pStyle w:val="15"/>
            </w:pPr>
            <w:r>
              <w:t>100</w:t>
            </w:r>
            <w:r>
              <w:rPr>
                <w:rFonts w:hint="eastAsia"/>
              </w:rPr>
              <w:t>户政临时证、户口本工本费</w:t>
            </w:r>
          </w:p>
        </w:tc>
        <w:tc>
          <w:tcPr>
            <w:tcW w:w="2268"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暂住人口登记信息准确率</w:t>
            </w:r>
          </w:p>
        </w:tc>
        <w:tc>
          <w:tcPr>
            <w:tcW w:w="2835" w:type="dxa"/>
            <w:vAlign w:val="center"/>
          </w:tcPr>
          <w:p>
            <w:pPr>
              <w:pStyle w:val="15"/>
            </w:pPr>
            <w:r>
              <w:rPr>
                <w:rFonts w:hint="eastAsia"/>
              </w:rPr>
              <w:t>暂住人口准确登记信息</w:t>
            </w:r>
          </w:p>
        </w:tc>
        <w:tc>
          <w:tcPr>
            <w:tcW w:w="2551" w:type="dxa"/>
            <w:vAlign w:val="center"/>
          </w:tcPr>
          <w:p>
            <w:pPr>
              <w:pStyle w:val="15"/>
            </w:pPr>
            <w:r>
              <w:t>100</w:t>
            </w:r>
            <w:r>
              <w:rPr>
                <w:rFonts w:hint="eastAsia"/>
              </w:rPr>
              <w:t>暂住人口信息登记</w:t>
            </w:r>
          </w:p>
        </w:tc>
        <w:tc>
          <w:tcPr>
            <w:tcW w:w="2268"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重点人口管控率</w:t>
            </w:r>
          </w:p>
        </w:tc>
        <w:tc>
          <w:tcPr>
            <w:tcW w:w="2835" w:type="dxa"/>
            <w:vAlign w:val="center"/>
          </w:tcPr>
          <w:p>
            <w:pPr>
              <w:pStyle w:val="15"/>
            </w:pPr>
            <w:r>
              <w:rPr>
                <w:rFonts w:hint="eastAsia"/>
              </w:rPr>
              <w:t>针对重点人口管控筛查</w:t>
            </w:r>
          </w:p>
        </w:tc>
        <w:tc>
          <w:tcPr>
            <w:tcW w:w="2551" w:type="dxa"/>
            <w:vAlign w:val="center"/>
          </w:tcPr>
          <w:p>
            <w:pPr>
              <w:pStyle w:val="15"/>
            </w:pPr>
            <w:r>
              <w:rPr>
                <w:rFonts w:hint="eastAsia"/>
              </w:rPr>
              <w:t>≥</w:t>
            </w:r>
            <w:r>
              <w:t>99</w:t>
            </w:r>
            <w:r>
              <w:rPr>
                <w:rFonts w:hint="eastAsia"/>
              </w:rPr>
              <w:t>筛查重点人口</w:t>
            </w:r>
          </w:p>
        </w:tc>
        <w:tc>
          <w:tcPr>
            <w:tcW w:w="2268"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对人口信息登记，办理证件</w:t>
            </w:r>
          </w:p>
        </w:tc>
        <w:tc>
          <w:tcPr>
            <w:tcW w:w="2835" w:type="dxa"/>
            <w:vAlign w:val="center"/>
          </w:tcPr>
          <w:p>
            <w:pPr>
              <w:pStyle w:val="15"/>
            </w:pPr>
            <w:r>
              <w:rPr>
                <w:rFonts w:hint="eastAsia"/>
              </w:rPr>
              <w:t>更好的服务群众，达到群众满意度。</w:t>
            </w:r>
          </w:p>
        </w:tc>
        <w:tc>
          <w:tcPr>
            <w:tcW w:w="2551" w:type="dxa"/>
            <w:vAlign w:val="center"/>
          </w:tcPr>
          <w:p>
            <w:pPr>
              <w:pStyle w:val="15"/>
            </w:pPr>
            <w:r>
              <w:rPr>
                <w:rFonts w:hint="eastAsia"/>
              </w:rPr>
              <w:t>群众满意度</w:t>
            </w:r>
          </w:p>
        </w:tc>
        <w:tc>
          <w:tcPr>
            <w:tcW w:w="2268"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居民持证率</w:t>
            </w:r>
          </w:p>
        </w:tc>
        <w:tc>
          <w:tcPr>
            <w:tcW w:w="2835" w:type="dxa"/>
            <w:vAlign w:val="center"/>
          </w:tcPr>
          <w:p>
            <w:pPr>
              <w:pStyle w:val="15"/>
            </w:pPr>
            <w:r>
              <w:rPr>
                <w:rFonts w:hint="eastAsia"/>
              </w:rPr>
              <w:t>暂住人口登记及居民持证情况摸查。</w:t>
            </w:r>
          </w:p>
        </w:tc>
        <w:tc>
          <w:tcPr>
            <w:tcW w:w="2551" w:type="dxa"/>
            <w:vAlign w:val="center"/>
          </w:tcPr>
          <w:p>
            <w:pPr>
              <w:pStyle w:val="15"/>
            </w:pPr>
            <w:r>
              <w:t>100</w:t>
            </w:r>
            <w:r>
              <w:rPr>
                <w:rFonts w:hint="eastAsia"/>
              </w:rPr>
              <w:t>群众满意度</w:t>
            </w:r>
          </w:p>
        </w:tc>
        <w:tc>
          <w:tcPr>
            <w:tcW w:w="2268"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群众投诉下降率（</w:t>
            </w:r>
            <w:r>
              <w:t>%</w:t>
            </w:r>
            <w:r>
              <w:rPr>
                <w:rFonts w:hint="eastAsia"/>
              </w:rPr>
              <w:t>）</w:t>
            </w:r>
          </w:p>
        </w:tc>
        <w:tc>
          <w:tcPr>
            <w:tcW w:w="2835" w:type="dxa"/>
            <w:vAlign w:val="center"/>
          </w:tcPr>
          <w:p>
            <w:pPr>
              <w:pStyle w:val="15"/>
            </w:pPr>
            <w:r>
              <w:rPr>
                <w:rFonts w:hint="eastAsia"/>
              </w:rPr>
              <w:t>群众投诉下降率（</w:t>
            </w:r>
            <w:r>
              <w:t>%</w:t>
            </w:r>
            <w:r>
              <w:rPr>
                <w:rFonts w:hint="eastAsia"/>
              </w:rPr>
              <w:t>）</w:t>
            </w:r>
          </w:p>
        </w:tc>
        <w:tc>
          <w:tcPr>
            <w:tcW w:w="2551" w:type="dxa"/>
            <w:vAlign w:val="center"/>
          </w:tcPr>
          <w:p>
            <w:pPr>
              <w:pStyle w:val="15"/>
            </w:pPr>
            <w:r>
              <w:rPr>
                <w:rFonts w:hint="eastAsia"/>
              </w:rPr>
              <w:t>≥</w:t>
            </w:r>
            <w:r>
              <w:t>95</w:t>
            </w:r>
            <w:r>
              <w:rPr>
                <w:rFonts w:hint="eastAsia"/>
              </w:rPr>
              <w:t>群众满意度</w:t>
            </w:r>
          </w:p>
        </w:tc>
        <w:tc>
          <w:tcPr>
            <w:tcW w:w="2268"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生态效益提升值</w:t>
            </w:r>
            <w:r>
              <w:t>%</w:t>
            </w:r>
          </w:p>
        </w:tc>
        <w:tc>
          <w:tcPr>
            <w:tcW w:w="2835" w:type="dxa"/>
            <w:vAlign w:val="center"/>
          </w:tcPr>
          <w:p>
            <w:pPr>
              <w:pStyle w:val="15"/>
            </w:pPr>
            <w:r>
              <w:rPr>
                <w:rFonts w:hint="eastAsia"/>
              </w:rPr>
              <w:t>生态效益提升值</w:t>
            </w:r>
            <w:r>
              <w:t>%</w:t>
            </w:r>
          </w:p>
        </w:tc>
        <w:tc>
          <w:tcPr>
            <w:tcW w:w="2551" w:type="dxa"/>
            <w:vAlign w:val="center"/>
          </w:tcPr>
          <w:p>
            <w:pPr>
              <w:pStyle w:val="15"/>
            </w:pPr>
            <w:r>
              <w:rPr>
                <w:rFonts w:hint="eastAsia"/>
              </w:rPr>
              <w:t>群众满意度</w:t>
            </w:r>
          </w:p>
        </w:tc>
        <w:tc>
          <w:tcPr>
            <w:tcW w:w="2268"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社会影响力</w:t>
            </w:r>
          </w:p>
        </w:tc>
        <w:tc>
          <w:tcPr>
            <w:tcW w:w="2835" w:type="dxa"/>
            <w:vAlign w:val="center"/>
          </w:tcPr>
          <w:p>
            <w:pPr>
              <w:pStyle w:val="15"/>
            </w:pPr>
            <w:r>
              <w:rPr>
                <w:rFonts w:hint="eastAsia"/>
              </w:rPr>
              <w:t>反映方案编制后的影响力，是否提高了统计数据真实性；是否使得地区生产总值核算更加科学；是否加强了部、省、市三级运输量测算方法有效衔接</w:t>
            </w:r>
          </w:p>
        </w:tc>
        <w:tc>
          <w:tcPr>
            <w:tcW w:w="2551" w:type="dxa"/>
            <w:vAlign w:val="center"/>
          </w:tcPr>
          <w:p>
            <w:pPr>
              <w:pStyle w:val="15"/>
            </w:pPr>
            <w:r>
              <w:rPr>
                <w:rFonts w:hint="eastAsia"/>
              </w:rPr>
              <w:t>群众满意度</w:t>
            </w:r>
          </w:p>
        </w:tc>
        <w:tc>
          <w:tcPr>
            <w:tcW w:w="2268"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群众满意度</w:t>
            </w:r>
          </w:p>
        </w:tc>
        <w:tc>
          <w:tcPr>
            <w:tcW w:w="2551" w:type="dxa"/>
            <w:vAlign w:val="center"/>
          </w:tcPr>
          <w:p>
            <w:pPr>
              <w:pStyle w:val="15"/>
            </w:pPr>
            <w:r>
              <w:rPr>
                <w:rFonts w:hint="eastAsia"/>
              </w:rPr>
              <w:t>群众满意度</w:t>
            </w:r>
          </w:p>
        </w:tc>
        <w:tc>
          <w:tcPr>
            <w:tcW w:w="2268" w:type="dxa"/>
            <w:vAlign w:val="center"/>
          </w:tcPr>
          <w:p>
            <w:pPr>
              <w:pStyle w:val="15"/>
            </w:pPr>
            <w:r>
              <w:rPr>
                <w:rFonts w:hint="eastAsia"/>
              </w:rPr>
              <w:t>户政临时证、户口本工本费</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4</w:t>
      </w:r>
      <w:r>
        <w:rPr>
          <w:rFonts w:hint="eastAsia" w:ascii="宋体" w:hAnsi="宋体" w:cs="宋体"/>
          <w:b/>
          <w:color w:val="000000"/>
          <w:sz w:val="28"/>
        </w:rPr>
        <w:t>、冀财政法</w:t>
      </w:r>
      <w:r>
        <w:rPr>
          <w:rFonts w:ascii="????_GBK" w:hAnsi="????_GBK" w:cs="????_GBK"/>
          <w:b/>
          <w:color w:val="000000"/>
          <w:sz w:val="28"/>
        </w:rPr>
        <w:t>/2021/32</w:t>
      </w:r>
      <w:r>
        <w:rPr>
          <w:rFonts w:hint="eastAsia" w:ascii="宋体" w:hAnsi="宋体" w:cs="宋体"/>
          <w:b/>
          <w:color w:val="000000"/>
          <w:sz w:val="28"/>
        </w:rPr>
        <w:t>号关于下达</w:t>
      </w:r>
      <w:r>
        <w:rPr>
          <w:rFonts w:ascii="????_GBK" w:hAnsi="????_GBK" w:cs="????_GBK"/>
          <w:b/>
          <w:color w:val="000000"/>
          <w:sz w:val="28"/>
        </w:rPr>
        <w:t>2021</w:t>
      </w:r>
      <w:r>
        <w:rPr>
          <w:rFonts w:hint="eastAsia" w:ascii="宋体" w:hAnsi="宋体" w:cs="宋体"/>
          <w:b/>
          <w:color w:val="000000"/>
          <w:sz w:val="28"/>
        </w:rPr>
        <w:t>年中央政法转移支付资金绩效目标表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支持公安开展禁毒业务工作所必须的办案、业务、装备等经费支出。</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治安案件查处率</w:t>
            </w:r>
          </w:p>
        </w:tc>
        <w:tc>
          <w:tcPr>
            <w:tcW w:w="2835" w:type="dxa"/>
            <w:vAlign w:val="center"/>
          </w:tcPr>
          <w:p>
            <w:pPr>
              <w:pStyle w:val="15"/>
            </w:pPr>
            <w:r>
              <w:rPr>
                <w:rFonts w:hint="eastAsia"/>
              </w:rPr>
              <w:t>治安案件查处率</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大案要案查处率</w:t>
            </w:r>
          </w:p>
        </w:tc>
        <w:tc>
          <w:tcPr>
            <w:tcW w:w="2835" w:type="dxa"/>
            <w:vAlign w:val="center"/>
          </w:tcPr>
          <w:p>
            <w:pPr>
              <w:pStyle w:val="15"/>
            </w:pPr>
            <w:r>
              <w:rPr>
                <w:rFonts w:hint="eastAsia"/>
              </w:rPr>
              <w:t>大案要案查处率</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项目按时完成率</w:t>
            </w:r>
          </w:p>
        </w:tc>
        <w:tc>
          <w:tcPr>
            <w:tcW w:w="2835" w:type="dxa"/>
            <w:vAlign w:val="center"/>
          </w:tcPr>
          <w:p>
            <w:pPr>
              <w:pStyle w:val="15"/>
            </w:pPr>
            <w:r>
              <w:rPr>
                <w:rFonts w:hint="eastAsia"/>
              </w:rPr>
              <w:t>项目按时完成率</w:t>
            </w:r>
          </w:p>
        </w:tc>
        <w:tc>
          <w:tcPr>
            <w:tcW w:w="2551" w:type="dxa"/>
            <w:vAlign w:val="center"/>
          </w:tcPr>
          <w:p>
            <w:pPr>
              <w:pStyle w:val="15"/>
            </w:pPr>
            <w:r>
              <w:rPr>
                <w:rFonts w:hint="eastAsia"/>
              </w:rPr>
              <w:t>≥</w:t>
            </w:r>
            <w:r>
              <w:t>99</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成本控制率</w:t>
            </w:r>
            <w:r>
              <w:t>(%)</w:t>
            </w:r>
          </w:p>
        </w:tc>
        <w:tc>
          <w:tcPr>
            <w:tcW w:w="2835" w:type="dxa"/>
            <w:vAlign w:val="center"/>
          </w:tcPr>
          <w:p>
            <w:pPr>
              <w:pStyle w:val="15"/>
            </w:pPr>
            <w:r>
              <w:rPr>
                <w:rFonts w:hint="eastAsia"/>
              </w:rPr>
              <w:t>成本控制率</w:t>
            </w:r>
            <w:r>
              <w:t>(%)</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社会氛围</w:t>
            </w:r>
          </w:p>
        </w:tc>
        <w:tc>
          <w:tcPr>
            <w:tcW w:w="2835" w:type="dxa"/>
            <w:vAlign w:val="center"/>
          </w:tcPr>
          <w:p>
            <w:pPr>
              <w:pStyle w:val="15"/>
            </w:pPr>
            <w:r>
              <w:rPr>
                <w:rFonts w:hint="eastAsia"/>
              </w:rPr>
              <w:t>社会氛围</w:t>
            </w:r>
          </w:p>
        </w:tc>
        <w:tc>
          <w:tcPr>
            <w:tcW w:w="2551" w:type="dxa"/>
            <w:vAlign w:val="center"/>
          </w:tcPr>
          <w:p>
            <w:pPr>
              <w:pStyle w:val="15"/>
            </w:pPr>
            <w:r>
              <w:rPr>
                <w:rFonts w:hint="eastAsia"/>
              </w:rPr>
              <w:t>≥</w:t>
            </w:r>
            <w:r>
              <w:t>99</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生态效益增长率</w:t>
            </w:r>
          </w:p>
        </w:tc>
        <w:tc>
          <w:tcPr>
            <w:tcW w:w="2835" w:type="dxa"/>
            <w:vAlign w:val="center"/>
          </w:tcPr>
          <w:p>
            <w:pPr>
              <w:pStyle w:val="15"/>
            </w:pPr>
            <w:r>
              <w:rPr>
                <w:rFonts w:hint="eastAsia"/>
              </w:rPr>
              <w:t>生态效益增长率</w:t>
            </w:r>
          </w:p>
        </w:tc>
        <w:tc>
          <w:tcPr>
            <w:tcW w:w="2551" w:type="dxa"/>
            <w:vAlign w:val="center"/>
          </w:tcPr>
          <w:p>
            <w:pPr>
              <w:pStyle w:val="15"/>
            </w:pPr>
            <w:r>
              <w:rPr>
                <w:rFonts w:hint="eastAsia"/>
              </w:rPr>
              <w:t>≥</w:t>
            </w:r>
            <w:r>
              <w:t>85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提升人员素质</w:t>
            </w:r>
          </w:p>
        </w:tc>
        <w:tc>
          <w:tcPr>
            <w:tcW w:w="2835" w:type="dxa"/>
            <w:vAlign w:val="center"/>
          </w:tcPr>
          <w:p>
            <w:pPr>
              <w:pStyle w:val="15"/>
            </w:pPr>
            <w:r>
              <w:rPr>
                <w:rFonts w:hint="eastAsia"/>
              </w:rPr>
              <w:t>提升人员素质</w:t>
            </w:r>
          </w:p>
        </w:tc>
        <w:tc>
          <w:tcPr>
            <w:tcW w:w="2551" w:type="dxa"/>
            <w:vAlign w:val="center"/>
          </w:tcPr>
          <w:p>
            <w:pPr>
              <w:pStyle w:val="15"/>
            </w:pPr>
            <w:r>
              <w:rPr>
                <w:rFonts w:hint="eastAsia"/>
              </w:rPr>
              <w:t>≥</w:t>
            </w:r>
            <w:r>
              <w:t>99</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服务群体满意度（</w:t>
            </w:r>
            <w:r>
              <w:t>%</w:t>
            </w:r>
            <w:r>
              <w:rPr>
                <w:rFonts w:hint="eastAsia"/>
              </w:rPr>
              <w:t>）</w:t>
            </w:r>
          </w:p>
        </w:tc>
        <w:tc>
          <w:tcPr>
            <w:tcW w:w="2835" w:type="dxa"/>
            <w:vAlign w:val="center"/>
          </w:tcPr>
          <w:p>
            <w:pPr>
              <w:pStyle w:val="15"/>
            </w:pPr>
            <w:r>
              <w:rPr>
                <w:rFonts w:hint="eastAsia"/>
              </w:rPr>
              <w:t>服务群体满意度（</w:t>
            </w:r>
            <w:r>
              <w:t>%</w:t>
            </w:r>
            <w:r>
              <w:rPr>
                <w:rFonts w:hint="eastAsia"/>
              </w:rPr>
              <w:t>）</w:t>
            </w:r>
          </w:p>
        </w:tc>
        <w:tc>
          <w:tcPr>
            <w:tcW w:w="2551" w:type="dxa"/>
            <w:vAlign w:val="center"/>
          </w:tcPr>
          <w:p>
            <w:pPr>
              <w:pStyle w:val="15"/>
            </w:pPr>
            <w:r>
              <w:t>100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5</w:t>
      </w:r>
      <w:r>
        <w:rPr>
          <w:rFonts w:hint="eastAsia" w:ascii="宋体" w:hAnsi="宋体" w:cs="宋体"/>
          <w:b/>
          <w:color w:val="000000"/>
          <w:sz w:val="28"/>
        </w:rPr>
        <w:t>、冀财政法</w:t>
      </w:r>
      <w:r>
        <w:rPr>
          <w:rFonts w:ascii="????_GBK" w:hAnsi="????_GBK" w:cs="????_GBK"/>
          <w:b/>
          <w:color w:val="000000"/>
          <w:sz w:val="28"/>
        </w:rPr>
        <w:t>/2021/62</w:t>
      </w:r>
      <w:r>
        <w:rPr>
          <w:rFonts w:hint="eastAsia" w:ascii="宋体" w:hAnsi="宋体" w:cs="宋体"/>
          <w:b/>
          <w:color w:val="000000"/>
          <w:sz w:val="28"/>
        </w:rPr>
        <w:t>号河北省财政厅关于提前下达</w:t>
      </w:r>
      <w:r>
        <w:rPr>
          <w:rFonts w:ascii="????_GBK" w:hAnsi="????_GBK" w:cs="????_GBK"/>
          <w:b/>
          <w:color w:val="000000"/>
          <w:sz w:val="28"/>
        </w:rPr>
        <w:t>2022</w:t>
      </w:r>
      <w:r>
        <w:rPr>
          <w:rFonts w:hint="eastAsia" w:ascii="宋体" w:hAnsi="宋体" w:cs="宋体"/>
          <w:b/>
          <w:color w:val="000000"/>
          <w:sz w:val="28"/>
        </w:rPr>
        <w:t>年中央政法纪检监察转移支付资金绩效目标表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 xml:space="preserve">1 </w:t>
            </w:r>
            <w:r>
              <w:rPr>
                <w:rFonts w:hint="eastAsia"/>
              </w:rPr>
              <w:t>办案业务及业务装备经费</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执法办案维护治安稳定</w:t>
            </w:r>
          </w:p>
        </w:tc>
        <w:tc>
          <w:tcPr>
            <w:tcW w:w="2835" w:type="dxa"/>
            <w:vAlign w:val="center"/>
          </w:tcPr>
          <w:p>
            <w:pPr>
              <w:pStyle w:val="15"/>
            </w:pPr>
            <w:r>
              <w:rPr>
                <w:rFonts w:hint="eastAsia"/>
              </w:rPr>
              <w:t>针对重特大侵财案件协助破案</w:t>
            </w:r>
          </w:p>
        </w:tc>
        <w:tc>
          <w:tcPr>
            <w:tcW w:w="2551" w:type="dxa"/>
            <w:vAlign w:val="center"/>
          </w:tcPr>
          <w:p>
            <w:pPr>
              <w:pStyle w:val="15"/>
            </w:pPr>
            <w:r>
              <w:rPr>
                <w:rFonts w:hint="eastAsia"/>
              </w:rPr>
              <w:t>≥</w:t>
            </w:r>
            <w:r>
              <w:t>95</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重特大侵财案件协助率</w:t>
            </w:r>
          </w:p>
        </w:tc>
        <w:tc>
          <w:tcPr>
            <w:tcW w:w="2835" w:type="dxa"/>
            <w:vAlign w:val="center"/>
          </w:tcPr>
          <w:p>
            <w:pPr>
              <w:pStyle w:val="15"/>
            </w:pPr>
            <w:r>
              <w:rPr>
                <w:rFonts w:hint="eastAsia"/>
              </w:rPr>
              <w:t>针对重特大侵财案件协助破案</w:t>
            </w:r>
          </w:p>
        </w:tc>
        <w:tc>
          <w:tcPr>
            <w:tcW w:w="2551" w:type="dxa"/>
            <w:vAlign w:val="center"/>
          </w:tcPr>
          <w:p>
            <w:pPr>
              <w:pStyle w:val="15"/>
            </w:pPr>
            <w:r>
              <w:rPr>
                <w:rFonts w:hint="eastAsia"/>
              </w:rPr>
              <w:t>≥</w:t>
            </w:r>
            <w:r>
              <w:t>95</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重特大暴力犯罪案件协助率</w:t>
            </w:r>
          </w:p>
        </w:tc>
        <w:tc>
          <w:tcPr>
            <w:tcW w:w="2835" w:type="dxa"/>
            <w:vAlign w:val="center"/>
          </w:tcPr>
          <w:p>
            <w:pPr>
              <w:pStyle w:val="15"/>
            </w:pPr>
            <w:r>
              <w:rPr>
                <w:rFonts w:hint="eastAsia"/>
              </w:rPr>
              <w:t>针对重特大暴力犯罪案件协助破案</w:t>
            </w:r>
          </w:p>
        </w:tc>
        <w:tc>
          <w:tcPr>
            <w:tcW w:w="2551" w:type="dxa"/>
            <w:vAlign w:val="center"/>
          </w:tcPr>
          <w:p>
            <w:pPr>
              <w:pStyle w:val="15"/>
            </w:pP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办理案件数量</w:t>
            </w:r>
          </w:p>
        </w:tc>
        <w:tc>
          <w:tcPr>
            <w:tcW w:w="2835" w:type="dxa"/>
            <w:vAlign w:val="center"/>
          </w:tcPr>
          <w:p>
            <w:pPr>
              <w:pStyle w:val="15"/>
            </w:pPr>
            <w:r>
              <w:rPr>
                <w:rFonts w:hint="eastAsia"/>
              </w:rPr>
              <w:t>办理案件数量</w:t>
            </w:r>
          </w:p>
        </w:tc>
        <w:tc>
          <w:tcPr>
            <w:tcW w:w="2551" w:type="dxa"/>
            <w:vAlign w:val="center"/>
          </w:tcPr>
          <w:p>
            <w:pPr>
              <w:pStyle w:val="15"/>
            </w:pPr>
            <w:r>
              <w:rPr>
                <w:rFonts w:hint="eastAsia"/>
              </w:rPr>
              <w:t>≥</w:t>
            </w:r>
            <w:r>
              <w:t>95</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公安机关治安防范控制和社会管理服务能力提升率</w:t>
            </w:r>
          </w:p>
        </w:tc>
        <w:tc>
          <w:tcPr>
            <w:tcW w:w="2835" w:type="dxa"/>
            <w:vAlign w:val="center"/>
          </w:tcPr>
          <w:p>
            <w:pPr>
              <w:pStyle w:val="15"/>
            </w:pPr>
            <w:r>
              <w:rPr>
                <w:rFonts w:hint="eastAsia"/>
              </w:rPr>
              <w:t>对治安防范控制和社会管理服务能力的提升</w:t>
            </w:r>
          </w:p>
        </w:tc>
        <w:tc>
          <w:tcPr>
            <w:tcW w:w="2551" w:type="dxa"/>
            <w:vAlign w:val="center"/>
          </w:tcPr>
          <w:p>
            <w:pPr>
              <w:pStyle w:val="15"/>
            </w:pPr>
            <w:r>
              <w:rPr>
                <w:rFonts w:hint="eastAsia"/>
              </w:rPr>
              <w:t>≥</w:t>
            </w:r>
            <w:r>
              <w:t>96</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治安、刑事案件下降率（</w:t>
            </w:r>
            <w:r>
              <w:t>%</w:t>
            </w:r>
            <w:r>
              <w:rPr>
                <w:rFonts w:hint="eastAsia"/>
              </w:rPr>
              <w:t>）</w:t>
            </w:r>
          </w:p>
        </w:tc>
        <w:tc>
          <w:tcPr>
            <w:tcW w:w="2835" w:type="dxa"/>
            <w:vAlign w:val="center"/>
          </w:tcPr>
          <w:p>
            <w:pPr>
              <w:pStyle w:val="15"/>
            </w:pPr>
            <w:r>
              <w:rPr>
                <w:rFonts w:hint="eastAsia"/>
              </w:rPr>
              <w:t>治安、刑事案件下降率（</w:t>
            </w:r>
            <w:r>
              <w:t>%</w:t>
            </w:r>
            <w:r>
              <w:rPr>
                <w:rFonts w:hint="eastAsia"/>
              </w:rPr>
              <w:t>）</w:t>
            </w:r>
          </w:p>
        </w:tc>
        <w:tc>
          <w:tcPr>
            <w:tcW w:w="2551" w:type="dxa"/>
            <w:vAlign w:val="center"/>
          </w:tcPr>
          <w:p>
            <w:pPr>
              <w:pStyle w:val="15"/>
            </w:pPr>
            <w:r>
              <w:rPr>
                <w:rFonts w:hint="eastAsia"/>
              </w:rPr>
              <w:t>≥</w:t>
            </w:r>
            <w:r>
              <w:t>60</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生态效益增值率</w:t>
            </w:r>
          </w:p>
        </w:tc>
        <w:tc>
          <w:tcPr>
            <w:tcW w:w="2835" w:type="dxa"/>
            <w:vAlign w:val="center"/>
          </w:tcPr>
          <w:p>
            <w:pPr>
              <w:pStyle w:val="15"/>
            </w:pPr>
            <w:r>
              <w:rPr>
                <w:rFonts w:hint="eastAsia"/>
              </w:rPr>
              <w:t>项目实施后生态效益增长率</w:t>
            </w:r>
          </w:p>
        </w:tc>
        <w:tc>
          <w:tcPr>
            <w:tcW w:w="2551" w:type="dxa"/>
            <w:vAlign w:val="center"/>
          </w:tcPr>
          <w:p>
            <w:pPr>
              <w:pStyle w:val="15"/>
            </w:pPr>
            <w:r>
              <w:rPr>
                <w:rFonts w:hint="eastAsia"/>
              </w:rPr>
              <w:t>≥</w:t>
            </w:r>
            <w:r>
              <w:t>20</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各项工作任务按时完成率</w:t>
            </w:r>
          </w:p>
        </w:tc>
        <w:tc>
          <w:tcPr>
            <w:tcW w:w="2835" w:type="dxa"/>
            <w:vAlign w:val="center"/>
          </w:tcPr>
          <w:p>
            <w:pPr>
              <w:pStyle w:val="15"/>
            </w:pPr>
            <w:r>
              <w:rPr>
                <w:rFonts w:hint="eastAsia"/>
              </w:rPr>
              <w:t>各项工作任务按时完成率</w:t>
            </w:r>
          </w:p>
        </w:tc>
        <w:tc>
          <w:tcPr>
            <w:tcW w:w="2551" w:type="dxa"/>
            <w:vAlign w:val="center"/>
          </w:tcPr>
          <w:p>
            <w:pPr>
              <w:pStyle w:val="15"/>
            </w:pPr>
            <w:r>
              <w:rPr>
                <w:rFonts w:hint="eastAsia"/>
              </w:rPr>
              <w:t>≥</w:t>
            </w:r>
            <w:r>
              <w:t>100</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社会公众满意度</w:t>
            </w:r>
          </w:p>
        </w:tc>
        <w:tc>
          <w:tcPr>
            <w:tcW w:w="2835" w:type="dxa"/>
            <w:vAlign w:val="center"/>
          </w:tcPr>
          <w:p>
            <w:pPr>
              <w:pStyle w:val="15"/>
            </w:pPr>
            <w:r>
              <w:rPr>
                <w:rFonts w:hint="eastAsia"/>
              </w:rPr>
              <w:t>社会公众满意度</w:t>
            </w:r>
          </w:p>
        </w:tc>
        <w:tc>
          <w:tcPr>
            <w:tcW w:w="2551" w:type="dxa"/>
            <w:vAlign w:val="center"/>
          </w:tcPr>
          <w:p>
            <w:pPr>
              <w:pStyle w:val="15"/>
            </w:pPr>
            <w:r>
              <w:rPr>
                <w:rFonts w:hint="eastAsia"/>
              </w:rPr>
              <w:t>≥</w:t>
            </w:r>
            <w:r>
              <w:t>100</w:t>
            </w:r>
            <w:r>
              <w:rPr>
                <w:rFonts w:hint="eastAsia"/>
              </w:rPr>
              <w:t>为保障公安工作的顺利开展，有效的保障人民群众生命财产安全</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6</w:t>
      </w:r>
      <w:r>
        <w:rPr>
          <w:rFonts w:hint="eastAsia" w:ascii="宋体" w:hAnsi="宋体" w:cs="宋体"/>
          <w:b/>
          <w:color w:val="000000"/>
          <w:sz w:val="28"/>
        </w:rPr>
        <w:t>、冀财政法</w:t>
      </w:r>
      <w:r>
        <w:rPr>
          <w:rFonts w:ascii="????_GBK" w:hAnsi="????_GBK" w:cs="????_GBK"/>
          <w:b/>
          <w:color w:val="000000"/>
          <w:sz w:val="28"/>
        </w:rPr>
        <w:t>/2021/63</w:t>
      </w:r>
      <w:r>
        <w:rPr>
          <w:rFonts w:hint="eastAsia" w:ascii="宋体" w:hAnsi="宋体" w:cs="宋体"/>
          <w:b/>
          <w:color w:val="000000"/>
          <w:sz w:val="28"/>
        </w:rPr>
        <w:t>号河北省财政厅关于提前下达</w:t>
      </w:r>
      <w:r>
        <w:rPr>
          <w:rFonts w:ascii="????_GBK" w:hAnsi="????_GBK" w:cs="????_GBK"/>
          <w:b/>
          <w:color w:val="000000"/>
          <w:sz w:val="28"/>
        </w:rPr>
        <w:t>2022</w:t>
      </w:r>
      <w:r>
        <w:rPr>
          <w:rFonts w:hint="eastAsia" w:ascii="宋体" w:hAnsi="宋体" w:cs="宋体"/>
          <w:b/>
          <w:color w:val="000000"/>
          <w:sz w:val="28"/>
        </w:rPr>
        <w:t>年省级基层公检法司转移支付资金绩效目标表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充分发挥公安机关职能作用，确保严格公正文明执法，全力维护我现社会治安形势稳定，为保障公安工作的顺利开展，有效的保障人民群众生命财产安全</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执法办案维护治安稳定</w:t>
            </w:r>
          </w:p>
        </w:tc>
        <w:tc>
          <w:tcPr>
            <w:tcW w:w="2835" w:type="dxa"/>
            <w:vAlign w:val="center"/>
          </w:tcPr>
          <w:p>
            <w:pPr>
              <w:pStyle w:val="15"/>
            </w:pPr>
            <w:r>
              <w:rPr>
                <w:rFonts w:hint="eastAsia"/>
              </w:rPr>
              <w:t>针对重特大侵财案件协助破案</w:t>
            </w:r>
          </w:p>
        </w:tc>
        <w:tc>
          <w:tcPr>
            <w:tcW w:w="2551" w:type="dxa"/>
            <w:vAlign w:val="center"/>
          </w:tcPr>
          <w:p>
            <w:pPr>
              <w:pStyle w:val="15"/>
            </w:pPr>
            <w:r>
              <w:rPr>
                <w:rFonts w:hint="eastAsia"/>
              </w:rPr>
              <w:t>≥</w:t>
            </w:r>
            <w:r>
              <w:t>95</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重特大侵财案件协助率</w:t>
            </w:r>
          </w:p>
        </w:tc>
        <w:tc>
          <w:tcPr>
            <w:tcW w:w="2835" w:type="dxa"/>
            <w:vAlign w:val="center"/>
          </w:tcPr>
          <w:p>
            <w:pPr>
              <w:pStyle w:val="15"/>
            </w:pPr>
            <w:r>
              <w:rPr>
                <w:rFonts w:hint="eastAsia"/>
              </w:rPr>
              <w:t>针对重特大侵财案件协助破案</w:t>
            </w:r>
          </w:p>
        </w:tc>
        <w:tc>
          <w:tcPr>
            <w:tcW w:w="2551" w:type="dxa"/>
            <w:vAlign w:val="center"/>
          </w:tcPr>
          <w:p>
            <w:pPr>
              <w:pStyle w:val="15"/>
            </w:pPr>
            <w:r>
              <w:rPr>
                <w:rFonts w:hint="eastAsia"/>
              </w:rPr>
              <w:t>≥</w:t>
            </w:r>
            <w:r>
              <w:t>95</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重特大暴力犯罪案件协助率</w:t>
            </w:r>
          </w:p>
        </w:tc>
        <w:tc>
          <w:tcPr>
            <w:tcW w:w="2835" w:type="dxa"/>
            <w:vAlign w:val="center"/>
          </w:tcPr>
          <w:p>
            <w:pPr>
              <w:pStyle w:val="15"/>
            </w:pPr>
            <w:r>
              <w:rPr>
                <w:rFonts w:hint="eastAsia"/>
              </w:rPr>
              <w:t>针对重特大暴力犯罪案件协助破案</w:t>
            </w:r>
          </w:p>
        </w:tc>
        <w:tc>
          <w:tcPr>
            <w:tcW w:w="2551" w:type="dxa"/>
            <w:vAlign w:val="center"/>
          </w:tcPr>
          <w:p>
            <w:pPr>
              <w:pStyle w:val="15"/>
            </w:pP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办理案件数量</w:t>
            </w:r>
          </w:p>
        </w:tc>
        <w:tc>
          <w:tcPr>
            <w:tcW w:w="2835" w:type="dxa"/>
            <w:vAlign w:val="center"/>
          </w:tcPr>
          <w:p>
            <w:pPr>
              <w:pStyle w:val="15"/>
            </w:pPr>
            <w:r>
              <w:rPr>
                <w:rFonts w:hint="eastAsia"/>
              </w:rPr>
              <w:t>办理案件数量</w:t>
            </w:r>
          </w:p>
        </w:tc>
        <w:tc>
          <w:tcPr>
            <w:tcW w:w="2551" w:type="dxa"/>
            <w:vAlign w:val="center"/>
          </w:tcPr>
          <w:p>
            <w:pPr>
              <w:pStyle w:val="15"/>
            </w:pPr>
            <w:r>
              <w:rPr>
                <w:rFonts w:hint="eastAsia"/>
              </w:rPr>
              <w:t>≥</w:t>
            </w:r>
            <w:r>
              <w:t>95</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公安机关治安防范控制和社会管理服务能力提升率</w:t>
            </w:r>
          </w:p>
        </w:tc>
        <w:tc>
          <w:tcPr>
            <w:tcW w:w="2835" w:type="dxa"/>
            <w:vAlign w:val="center"/>
          </w:tcPr>
          <w:p>
            <w:pPr>
              <w:pStyle w:val="15"/>
            </w:pPr>
            <w:r>
              <w:rPr>
                <w:rFonts w:hint="eastAsia"/>
              </w:rPr>
              <w:t>对治安防范控制和社会管理服务能力的提升</w:t>
            </w:r>
          </w:p>
        </w:tc>
        <w:tc>
          <w:tcPr>
            <w:tcW w:w="2551" w:type="dxa"/>
            <w:vAlign w:val="center"/>
          </w:tcPr>
          <w:p>
            <w:pPr>
              <w:pStyle w:val="15"/>
            </w:pPr>
            <w:r>
              <w:rPr>
                <w:rFonts w:hint="eastAsia"/>
              </w:rPr>
              <w:t>≥</w:t>
            </w:r>
            <w:r>
              <w:t>96</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治安、刑事案件下降率（</w:t>
            </w:r>
            <w:r>
              <w:t>%</w:t>
            </w:r>
            <w:r>
              <w:rPr>
                <w:rFonts w:hint="eastAsia"/>
              </w:rPr>
              <w:t>）</w:t>
            </w:r>
          </w:p>
        </w:tc>
        <w:tc>
          <w:tcPr>
            <w:tcW w:w="2835" w:type="dxa"/>
            <w:vAlign w:val="center"/>
          </w:tcPr>
          <w:p>
            <w:pPr>
              <w:pStyle w:val="15"/>
            </w:pPr>
            <w:r>
              <w:rPr>
                <w:rFonts w:hint="eastAsia"/>
              </w:rPr>
              <w:t>治安、刑事案件下降率（</w:t>
            </w:r>
            <w:r>
              <w:t>%</w:t>
            </w:r>
            <w:r>
              <w:rPr>
                <w:rFonts w:hint="eastAsia"/>
              </w:rPr>
              <w:t>）</w:t>
            </w:r>
          </w:p>
        </w:tc>
        <w:tc>
          <w:tcPr>
            <w:tcW w:w="2551" w:type="dxa"/>
            <w:vAlign w:val="center"/>
          </w:tcPr>
          <w:p>
            <w:pPr>
              <w:pStyle w:val="15"/>
            </w:pPr>
            <w:r>
              <w:rPr>
                <w:rFonts w:hint="eastAsia"/>
              </w:rPr>
              <w:t>≥</w:t>
            </w:r>
            <w:r>
              <w:t>60</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生态效益增值率</w:t>
            </w:r>
          </w:p>
        </w:tc>
        <w:tc>
          <w:tcPr>
            <w:tcW w:w="2835" w:type="dxa"/>
            <w:vAlign w:val="center"/>
          </w:tcPr>
          <w:p>
            <w:pPr>
              <w:pStyle w:val="15"/>
            </w:pPr>
            <w:r>
              <w:rPr>
                <w:rFonts w:hint="eastAsia"/>
              </w:rPr>
              <w:t>项目实施后生态效益增长率</w:t>
            </w:r>
          </w:p>
        </w:tc>
        <w:tc>
          <w:tcPr>
            <w:tcW w:w="2551" w:type="dxa"/>
            <w:vAlign w:val="center"/>
          </w:tcPr>
          <w:p>
            <w:pPr>
              <w:pStyle w:val="15"/>
            </w:pPr>
            <w:r>
              <w:rPr>
                <w:rFonts w:hint="eastAsia"/>
              </w:rPr>
              <w:t>≥</w:t>
            </w:r>
            <w:r>
              <w:t>20</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各项工作任务按时完成率</w:t>
            </w:r>
          </w:p>
        </w:tc>
        <w:tc>
          <w:tcPr>
            <w:tcW w:w="2835" w:type="dxa"/>
            <w:vAlign w:val="center"/>
          </w:tcPr>
          <w:p>
            <w:pPr>
              <w:pStyle w:val="15"/>
            </w:pPr>
            <w:r>
              <w:rPr>
                <w:rFonts w:hint="eastAsia"/>
              </w:rPr>
              <w:t>各项工作任务按时完成率</w:t>
            </w:r>
          </w:p>
        </w:tc>
        <w:tc>
          <w:tcPr>
            <w:tcW w:w="2551" w:type="dxa"/>
            <w:vAlign w:val="center"/>
          </w:tcPr>
          <w:p>
            <w:pPr>
              <w:pStyle w:val="15"/>
            </w:pPr>
            <w:r>
              <w:t>100</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社会公众满意度</w:t>
            </w:r>
          </w:p>
        </w:tc>
        <w:tc>
          <w:tcPr>
            <w:tcW w:w="2835" w:type="dxa"/>
            <w:vAlign w:val="center"/>
          </w:tcPr>
          <w:p>
            <w:pPr>
              <w:pStyle w:val="15"/>
            </w:pPr>
            <w:r>
              <w:rPr>
                <w:rFonts w:hint="eastAsia"/>
              </w:rPr>
              <w:t>社会公众满意度</w:t>
            </w:r>
          </w:p>
        </w:tc>
        <w:tc>
          <w:tcPr>
            <w:tcW w:w="2551" w:type="dxa"/>
            <w:vAlign w:val="center"/>
          </w:tcPr>
          <w:p>
            <w:pPr>
              <w:pStyle w:val="15"/>
            </w:pPr>
            <w:r>
              <w:rPr>
                <w:rFonts w:hint="eastAsia"/>
              </w:rPr>
              <w:t>≥</w:t>
            </w:r>
            <w:r>
              <w:t>100</w:t>
            </w:r>
            <w:r>
              <w:rPr>
                <w:rFonts w:hint="eastAsia"/>
              </w:rPr>
              <w:t>为保障公安工作的顺利开展，有效的保障人民群众生命财产安全</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7</w:t>
      </w:r>
      <w:r>
        <w:rPr>
          <w:rFonts w:hint="eastAsia" w:ascii="宋体" w:hAnsi="宋体" w:cs="宋体"/>
          <w:b/>
          <w:color w:val="000000"/>
          <w:sz w:val="28"/>
        </w:rPr>
        <w:t>、禁毒经费绩效目标表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遏制毒品问题的发展蔓延，维护人民群众生命财产安全提供有力保障，有效打击吸贩毒分子。</w:t>
            </w:r>
          </w:p>
          <w:p>
            <w:pPr>
              <w:pStyle w:val="15"/>
            </w:pP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一案抓获犯罪嫌疑人数量（个）</w:t>
            </w:r>
          </w:p>
        </w:tc>
        <w:tc>
          <w:tcPr>
            <w:tcW w:w="2835" w:type="dxa"/>
            <w:vAlign w:val="center"/>
          </w:tcPr>
          <w:p>
            <w:pPr>
              <w:pStyle w:val="15"/>
            </w:pPr>
            <w:r>
              <w:rPr>
                <w:rFonts w:hint="eastAsia"/>
              </w:rPr>
              <w:t>一案抓获犯罪嫌疑人数</w:t>
            </w:r>
          </w:p>
        </w:tc>
        <w:tc>
          <w:tcPr>
            <w:tcW w:w="2551" w:type="dxa"/>
            <w:vAlign w:val="center"/>
          </w:tcPr>
          <w:p>
            <w:pPr>
              <w:pStyle w:val="15"/>
            </w:pPr>
            <w:r>
              <w:rPr>
                <w:rFonts w:hint="eastAsia"/>
              </w:rPr>
              <w:t>≥</w:t>
            </w:r>
            <w:r>
              <w:t>95</w:t>
            </w:r>
            <w:r>
              <w:rPr>
                <w:rFonts w:hint="eastAsia"/>
              </w:rPr>
              <w:t>毒品问题日趋严重，吸贩毒案件逐渐上升；且有线索表明在我县仍有大量吸贩毒人员，资金主要用于侦破毒品案件经费</w:t>
            </w:r>
          </w:p>
        </w:tc>
        <w:tc>
          <w:tcPr>
            <w:tcW w:w="2268"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吸毒人员查处率（</w:t>
            </w:r>
            <w:r>
              <w:t>%</w:t>
            </w:r>
            <w:r>
              <w:rPr>
                <w:rFonts w:hint="eastAsia"/>
              </w:rPr>
              <w:t>）</w:t>
            </w:r>
          </w:p>
        </w:tc>
        <w:tc>
          <w:tcPr>
            <w:tcW w:w="2835" w:type="dxa"/>
            <w:vAlign w:val="center"/>
          </w:tcPr>
          <w:p>
            <w:pPr>
              <w:pStyle w:val="15"/>
            </w:pPr>
            <w:r>
              <w:rPr>
                <w:rFonts w:hint="eastAsia"/>
              </w:rPr>
              <w:t>查处吸毒人员率</w:t>
            </w:r>
          </w:p>
        </w:tc>
        <w:tc>
          <w:tcPr>
            <w:tcW w:w="2551" w:type="dxa"/>
            <w:vAlign w:val="center"/>
          </w:tcPr>
          <w:p>
            <w:pPr>
              <w:pStyle w:val="15"/>
            </w:pPr>
            <w:r>
              <w:rPr>
                <w:rFonts w:hint="eastAsia"/>
              </w:rPr>
              <w:t>≥</w:t>
            </w:r>
            <w:r>
              <w:t>90</w:t>
            </w:r>
            <w:r>
              <w:rPr>
                <w:rFonts w:hint="eastAsia"/>
              </w:rPr>
              <w:t>毒品问题日趋严重，吸贩毒案件逐渐上升；且有线索表明在我县仍有大量吸贩毒人员，资金主要用于侦破毒品案件经费</w:t>
            </w:r>
          </w:p>
        </w:tc>
        <w:tc>
          <w:tcPr>
            <w:tcW w:w="2268"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破获案件率</w:t>
            </w:r>
          </w:p>
        </w:tc>
        <w:tc>
          <w:tcPr>
            <w:tcW w:w="2835" w:type="dxa"/>
            <w:vAlign w:val="center"/>
          </w:tcPr>
          <w:p>
            <w:pPr>
              <w:pStyle w:val="15"/>
            </w:pPr>
            <w:r>
              <w:rPr>
                <w:rFonts w:hint="eastAsia"/>
              </w:rPr>
              <w:t>查处吸毒人员率</w:t>
            </w:r>
          </w:p>
        </w:tc>
        <w:tc>
          <w:tcPr>
            <w:tcW w:w="2551" w:type="dxa"/>
            <w:vAlign w:val="center"/>
          </w:tcPr>
          <w:p>
            <w:pPr>
              <w:pStyle w:val="15"/>
            </w:pPr>
            <w:r>
              <w:rPr>
                <w:rFonts w:hint="eastAsia"/>
              </w:rPr>
              <w:t>≥</w:t>
            </w:r>
            <w:r>
              <w:t>85</w:t>
            </w:r>
            <w:r>
              <w:rPr>
                <w:rFonts w:hint="eastAsia"/>
              </w:rPr>
              <w:t>毒品问题日趋严重，吸贩毒案件逐渐上升；且有线索表明在我县仍有大量吸贩毒人员，资金主要用于侦破毒品案件经费</w:t>
            </w:r>
          </w:p>
        </w:tc>
        <w:tc>
          <w:tcPr>
            <w:tcW w:w="2268"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各类犯罪得到有效防范和控制。</w:t>
            </w:r>
          </w:p>
        </w:tc>
        <w:tc>
          <w:tcPr>
            <w:tcW w:w="2835" w:type="dxa"/>
            <w:vAlign w:val="center"/>
          </w:tcPr>
          <w:p>
            <w:pPr>
              <w:pStyle w:val="15"/>
            </w:pPr>
            <w:r>
              <w:rPr>
                <w:rFonts w:hint="eastAsia"/>
              </w:rPr>
              <w:t>一案抓获犯罪嫌疑人数</w:t>
            </w:r>
          </w:p>
        </w:tc>
        <w:tc>
          <w:tcPr>
            <w:tcW w:w="2551" w:type="dxa"/>
            <w:vAlign w:val="center"/>
          </w:tcPr>
          <w:p>
            <w:pPr>
              <w:pStyle w:val="15"/>
            </w:pPr>
            <w:r>
              <w:rPr>
                <w:rFonts w:hint="eastAsia"/>
              </w:rPr>
              <w:t>≥</w:t>
            </w:r>
            <w:r>
              <w:t>5</w:t>
            </w:r>
            <w:r>
              <w:rPr>
                <w:rFonts w:hint="eastAsia"/>
              </w:rPr>
              <w:t>毒品问题日趋严重，吸贩毒案件逐渐上升；且有线索表明在我县仍有大量吸贩毒人员，资金主要用于侦破毒品案件经费</w:t>
            </w:r>
          </w:p>
        </w:tc>
        <w:tc>
          <w:tcPr>
            <w:tcW w:w="2268"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一案缴获涉案毒品数量</w:t>
            </w:r>
          </w:p>
        </w:tc>
        <w:tc>
          <w:tcPr>
            <w:tcW w:w="2835" w:type="dxa"/>
            <w:vAlign w:val="center"/>
          </w:tcPr>
          <w:p>
            <w:pPr>
              <w:pStyle w:val="15"/>
            </w:pPr>
            <w:r>
              <w:rPr>
                <w:rFonts w:hint="eastAsia"/>
              </w:rPr>
              <w:t>缴获涉案毒品</w:t>
            </w:r>
          </w:p>
        </w:tc>
        <w:tc>
          <w:tcPr>
            <w:tcW w:w="2551" w:type="dxa"/>
            <w:vAlign w:val="center"/>
          </w:tcPr>
          <w:p>
            <w:pPr>
              <w:pStyle w:val="15"/>
            </w:pPr>
            <w:r>
              <w:rPr>
                <w:rFonts w:hint="eastAsia"/>
              </w:rPr>
              <w:t>毒品问题日趋严重，吸贩毒案件逐渐上升；且有线索表明在我县仍有大量吸贩毒人员，资金主要用于侦破毒品案件经费</w:t>
            </w:r>
          </w:p>
        </w:tc>
        <w:tc>
          <w:tcPr>
            <w:tcW w:w="2268"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违法犯罪分子检出率</w:t>
            </w:r>
          </w:p>
        </w:tc>
        <w:tc>
          <w:tcPr>
            <w:tcW w:w="2835" w:type="dxa"/>
            <w:vAlign w:val="center"/>
          </w:tcPr>
          <w:p>
            <w:pPr>
              <w:pStyle w:val="15"/>
            </w:pPr>
            <w:r>
              <w:rPr>
                <w:rFonts w:hint="eastAsia"/>
              </w:rPr>
              <w:t>违法犯罪分子检出率</w:t>
            </w:r>
          </w:p>
        </w:tc>
        <w:tc>
          <w:tcPr>
            <w:tcW w:w="2551" w:type="dxa"/>
            <w:vAlign w:val="center"/>
          </w:tcPr>
          <w:p>
            <w:pPr>
              <w:pStyle w:val="15"/>
            </w:pPr>
            <w:r>
              <w:rPr>
                <w:rFonts w:hint="eastAsia"/>
              </w:rPr>
              <w:t>≤</w:t>
            </w:r>
            <w:r>
              <w:t>85</w:t>
            </w:r>
            <w:r>
              <w:rPr>
                <w:rFonts w:hint="eastAsia"/>
              </w:rPr>
              <w:t>毒品问题日趋严重，吸贩毒案件逐渐上升；且有线索表明在我县仍有大量吸贩毒人员，资金主要用于侦破毒品案件经费</w:t>
            </w:r>
          </w:p>
        </w:tc>
        <w:tc>
          <w:tcPr>
            <w:tcW w:w="2268"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生态效益提升值</w:t>
            </w:r>
            <w:r>
              <w:t>%</w:t>
            </w:r>
          </w:p>
        </w:tc>
        <w:tc>
          <w:tcPr>
            <w:tcW w:w="2835" w:type="dxa"/>
            <w:vAlign w:val="center"/>
          </w:tcPr>
          <w:p>
            <w:pPr>
              <w:pStyle w:val="15"/>
            </w:pPr>
            <w:r>
              <w:rPr>
                <w:rFonts w:hint="eastAsia"/>
              </w:rPr>
              <w:t>生态效益提升值</w:t>
            </w:r>
            <w:r>
              <w:t>%</w:t>
            </w:r>
          </w:p>
        </w:tc>
        <w:tc>
          <w:tcPr>
            <w:tcW w:w="2551" w:type="dxa"/>
            <w:vAlign w:val="center"/>
          </w:tcPr>
          <w:p>
            <w:pPr>
              <w:pStyle w:val="15"/>
            </w:pPr>
            <w:r>
              <w:rPr>
                <w:rFonts w:hint="eastAsia"/>
              </w:rPr>
              <w:t>≥</w:t>
            </w:r>
            <w:r>
              <w:t>95</w:t>
            </w:r>
            <w:r>
              <w:rPr>
                <w:rFonts w:hint="eastAsia"/>
              </w:rPr>
              <w:t>毒品问题日趋严重，吸贩毒案件逐渐上升；且有线索表明在我县仍有大量吸贩毒人员，资金主要用于侦破毒品案件经费</w:t>
            </w:r>
          </w:p>
        </w:tc>
        <w:tc>
          <w:tcPr>
            <w:tcW w:w="2268"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鉴定结果采用率</w:t>
            </w:r>
          </w:p>
        </w:tc>
        <w:tc>
          <w:tcPr>
            <w:tcW w:w="2835" w:type="dxa"/>
            <w:vAlign w:val="center"/>
          </w:tcPr>
          <w:p>
            <w:pPr>
              <w:pStyle w:val="15"/>
            </w:pPr>
            <w:r>
              <w:rPr>
                <w:rFonts w:hint="eastAsia"/>
              </w:rPr>
              <w:t>鉴定结果采用率</w:t>
            </w:r>
          </w:p>
        </w:tc>
        <w:tc>
          <w:tcPr>
            <w:tcW w:w="2551" w:type="dxa"/>
            <w:vAlign w:val="center"/>
          </w:tcPr>
          <w:p>
            <w:pPr>
              <w:pStyle w:val="15"/>
            </w:pPr>
            <w:r>
              <w:rPr>
                <w:rFonts w:hint="eastAsia"/>
              </w:rPr>
              <w:t>毒品问题日趋严重，吸贩毒案件逐渐上升；且有线索表明在我县仍有大量吸贩毒人员，资金主要用于侦破毒品案件经费</w:t>
            </w:r>
          </w:p>
        </w:tc>
        <w:tc>
          <w:tcPr>
            <w:tcW w:w="2268"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公众安全感指数</w:t>
            </w:r>
            <w:r>
              <w:t>(%)</w:t>
            </w:r>
          </w:p>
        </w:tc>
        <w:tc>
          <w:tcPr>
            <w:tcW w:w="2835" w:type="dxa"/>
            <w:vAlign w:val="center"/>
          </w:tcPr>
          <w:p>
            <w:pPr>
              <w:pStyle w:val="15"/>
            </w:pPr>
            <w:r>
              <w:rPr>
                <w:rFonts w:hint="eastAsia"/>
              </w:rPr>
              <w:t>公众安全感</w:t>
            </w:r>
          </w:p>
        </w:tc>
        <w:tc>
          <w:tcPr>
            <w:tcW w:w="2551" w:type="dxa"/>
            <w:vAlign w:val="center"/>
          </w:tcPr>
          <w:p>
            <w:pPr>
              <w:pStyle w:val="15"/>
            </w:pPr>
            <w:r>
              <w:t>100</w:t>
            </w:r>
            <w:r>
              <w:rPr>
                <w:rFonts w:hint="eastAsia"/>
              </w:rPr>
              <w:t>群众安全感及满意度。</w:t>
            </w:r>
          </w:p>
        </w:tc>
        <w:tc>
          <w:tcPr>
            <w:tcW w:w="2268" w:type="dxa"/>
            <w:vAlign w:val="center"/>
          </w:tcPr>
          <w:p>
            <w:pPr>
              <w:pStyle w:val="15"/>
            </w:pPr>
            <w:r>
              <w:rPr>
                <w:rFonts w:hint="eastAsia"/>
              </w:rPr>
              <w:t>群众满意度。</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8</w:t>
      </w:r>
      <w:r>
        <w:rPr>
          <w:rFonts w:hint="eastAsia" w:ascii="宋体" w:hAnsi="宋体" w:cs="宋体"/>
          <w:b/>
          <w:color w:val="000000"/>
          <w:sz w:val="28"/>
        </w:rPr>
        <w:t>、警察加班津贴绩效目标表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主要用于抓好公安工作主业，积极稳妥推进公安体制改革，落实上级从优待警要求。</w:t>
            </w:r>
          </w:p>
          <w:p>
            <w:pPr>
              <w:pStyle w:val="15"/>
            </w:pP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重大安保任务完成率</w:t>
            </w:r>
            <w:r>
              <w:t>(%)</w:t>
            </w:r>
          </w:p>
        </w:tc>
        <w:tc>
          <w:tcPr>
            <w:tcW w:w="2835" w:type="dxa"/>
            <w:vAlign w:val="center"/>
          </w:tcPr>
          <w:p>
            <w:pPr>
              <w:pStyle w:val="15"/>
            </w:pPr>
            <w:r>
              <w:rPr>
                <w:rFonts w:hint="eastAsia"/>
              </w:rPr>
              <w:t>重大安保任务的完成。</w:t>
            </w:r>
          </w:p>
        </w:tc>
        <w:tc>
          <w:tcPr>
            <w:tcW w:w="2551" w:type="dxa"/>
            <w:vAlign w:val="center"/>
          </w:tcPr>
          <w:p>
            <w:pPr>
              <w:pStyle w:val="15"/>
            </w:pPr>
            <w:r>
              <w:t>100</w:t>
            </w:r>
            <w:r>
              <w:rPr>
                <w:rFonts w:hint="eastAsia"/>
              </w:rPr>
              <w:t>积极稳妥推进公安体制改革，</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重大安保任务完成率</w:t>
            </w:r>
            <w:r>
              <w:t>(%)</w:t>
            </w:r>
          </w:p>
        </w:tc>
        <w:tc>
          <w:tcPr>
            <w:tcW w:w="2835" w:type="dxa"/>
            <w:vAlign w:val="center"/>
          </w:tcPr>
          <w:p>
            <w:pPr>
              <w:pStyle w:val="15"/>
            </w:pPr>
            <w:r>
              <w:rPr>
                <w:rFonts w:hint="eastAsia"/>
              </w:rPr>
              <w:t>重大安保任务的完成。</w:t>
            </w:r>
          </w:p>
        </w:tc>
        <w:tc>
          <w:tcPr>
            <w:tcW w:w="2551" w:type="dxa"/>
            <w:vAlign w:val="center"/>
          </w:tcPr>
          <w:p>
            <w:pPr>
              <w:pStyle w:val="15"/>
            </w:pPr>
            <w:r>
              <w:t>100</w:t>
            </w:r>
            <w:r>
              <w:rPr>
                <w:rFonts w:hint="eastAsia"/>
              </w:rPr>
              <w:t>落实上级从优待警要求</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办侦办结（破）案率（</w:t>
            </w:r>
            <w:r>
              <w:t>%</w:t>
            </w:r>
            <w:r>
              <w:rPr>
                <w:rFonts w:hint="eastAsia"/>
              </w:rPr>
              <w:t>）</w:t>
            </w:r>
          </w:p>
        </w:tc>
        <w:tc>
          <w:tcPr>
            <w:tcW w:w="2835" w:type="dxa"/>
            <w:vAlign w:val="center"/>
          </w:tcPr>
          <w:p>
            <w:pPr>
              <w:pStyle w:val="15"/>
            </w:pPr>
            <w:r>
              <w:rPr>
                <w:rFonts w:hint="eastAsia"/>
              </w:rPr>
              <w:t>中央、公安部、省领导批办和部督案件督办侦办结（破）案</w:t>
            </w:r>
          </w:p>
        </w:tc>
        <w:tc>
          <w:tcPr>
            <w:tcW w:w="2551" w:type="dxa"/>
            <w:vAlign w:val="center"/>
          </w:tcPr>
          <w:p>
            <w:pPr>
              <w:pStyle w:val="15"/>
            </w:pPr>
            <w:r>
              <w:rPr>
                <w:rFonts w:hint="eastAsia"/>
              </w:rPr>
              <w:t>≥</w:t>
            </w:r>
            <w:r>
              <w:t>99</w:t>
            </w:r>
            <w:r>
              <w:rPr>
                <w:rFonts w:hint="eastAsia"/>
              </w:rPr>
              <w:t>落实上级从优待警要求</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安保任务完成，破案率</w:t>
            </w:r>
          </w:p>
        </w:tc>
        <w:tc>
          <w:tcPr>
            <w:tcW w:w="2835" w:type="dxa"/>
            <w:vAlign w:val="center"/>
          </w:tcPr>
          <w:p>
            <w:pPr>
              <w:pStyle w:val="15"/>
            </w:pPr>
            <w:r>
              <w:rPr>
                <w:rFonts w:hint="eastAsia"/>
              </w:rPr>
              <w:t>安保任务完成，破案率</w:t>
            </w:r>
          </w:p>
        </w:tc>
        <w:tc>
          <w:tcPr>
            <w:tcW w:w="2551" w:type="dxa"/>
            <w:vAlign w:val="center"/>
          </w:tcPr>
          <w:p>
            <w:pPr>
              <w:pStyle w:val="15"/>
            </w:pPr>
            <w:r>
              <w:t>100</w:t>
            </w:r>
            <w:r>
              <w:rPr>
                <w:rFonts w:hint="eastAsia"/>
              </w:rPr>
              <w:t>落实上级从优待警要求</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综合事务工作任务完成率</w:t>
            </w:r>
          </w:p>
        </w:tc>
        <w:tc>
          <w:tcPr>
            <w:tcW w:w="2835" w:type="dxa"/>
            <w:vAlign w:val="center"/>
          </w:tcPr>
          <w:p>
            <w:pPr>
              <w:pStyle w:val="15"/>
            </w:pPr>
            <w:r>
              <w:rPr>
                <w:rFonts w:hint="eastAsia"/>
              </w:rPr>
              <w:t>综合事务工作的任务完成</w:t>
            </w:r>
          </w:p>
        </w:tc>
        <w:tc>
          <w:tcPr>
            <w:tcW w:w="2551" w:type="dxa"/>
            <w:vAlign w:val="center"/>
          </w:tcPr>
          <w:p>
            <w:pPr>
              <w:pStyle w:val="15"/>
            </w:pPr>
            <w:r>
              <w:rPr>
                <w:rFonts w:hint="eastAsia"/>
              </w:rPr>
              <w:t>≥</w:t>
            </w:r>
            <w:r>
              <w:t>98</w:t>
            </w:r>
            <w:r>
              <w:rPr>
                <w:rFonts w:hint="eastAsia"/>
              </w:rPr>
              <w:t>积极稳妥推进公安体制改革，</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治安、刑事案件下降率（</w:t>
            </w:r>
            <w:r>
              <w:t>%</w:t>
            </w:r>
            <w:r>
              <w:rPr>
                <w:rFonts w:hint="eastAsia"/>
              </w:rPr>
              <w:t>）</w:t>
            </w:r>
          </w:p>
        </w:tc>
        <w:tc>
          <w:tcPr>
            <w:tcW w:w="2835" w:type="dxa"/>
            <w:vAlign w:val="center"/>
          </w:tcPr>
          <w:p>
            <w:pPr>
              <w:pStyle w:val="15"/>
            </w:pPr>
            <w:r>
              <w:rPr>
                <w:rFonts w:hint="eastAsia"/>
              </w:rPr>
              <w:t>治安、刑事案件下降率（</w:t>
            </w:r>
            <w:r>
              <w:t>%</w:t>
            </w:r>
            <w:r>
              <w:rPr>
                <w:rFonts w:hint="eastAsia"/>
              </w:rPr>
              <w:t>）</w:t>
            </w:r>
          </w:p>
        </w:tc>
        <w:tc>
          <w:tcPr>
            <w:tcW w:w="2551" w:type="dxa"/>
            <w:vAlign w:val="center"/>
          </w:tcPr>
          <w:p>
            <w:pPr>
              <w:pStyle w:val="15"/>
            </w:pPr>
            <w:r>
              <w:rPr>
                <w:rFonts w:hint="eastAsia"/>
              </w:rPr>
              <w:t>≥</w:t>
            </w:r>
            <w:r>
              <w:t>80</w:t>
            </w:r>
            <w:r>
              <w:rPr>
                <w:rFonts w:hint="eastAsia"/>
              </w:rPr>
              <w:t>落实上级从优待警要求</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2551" w:type="dxa"/>
            <w:vAlign w:val="center"/>
          </w:tcPr>
          <w:p>
            <w:pPr>
              <w:pStyle w:val="15"/>
            </w:pPr>
            <w:r>
              <w:rPr>
                <w:rFonts w:hint="eastAsia"/>
              </w:rPr>
              <w:t>≥</w:t>
            </w:r>
            <w:r>
              <w:t>95</w:t>
            </w:r>
            <w:r>
              <w:rPr>
                <w:rFonts w:hint="eastAsia"/>
              </w:rPr>
              <w:t>落实上级从优待警要求</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维护社会稳定</w:t>
            </w:r>
          </w:p>
        </w:tc>
        <w:tc>
          <w:tcPr>
            <w:tcW w:w="2835" w:type="dxa"/>
            <w:vAlign w:val="center"/>
          </w:tcPr>
          <w:p>
            <w:pPr>
              <w:pStyle w:val="15"/>
            </w:pPr>
            <w:r>
              <w:rPr>
                <w:rFonts w:hint="eastAsia"/>
              </w:rPr>
              <w:t>维护社会稳定</w:t>
            </w:r>
          </w:p>
        </w:tc>
        <w:tc>
          <w:tcPr>
            <w:tcW w:w="2551" w:type="dxa"/>
            <w:vAlign w:val="center"/>
          </w:tcPr>
          <w:p>
            <w:pPr>
              <w:pStyle w:val="15"/>
            </w:pPr>
            <w:r>
              <w:t>100</w:t>
            </w:r>
            <w:r>
              <w:rPr>
                <w:rFonts w:hint="eastAsia"/>
              </w:rPr>
              <w:t>积极稳妥推进公安体制改革，</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社会公众满意度</w:t>
            </w:r>
          </w:p>
        </w:tc>
        <w:tc>
          <w:tcPr>
            <w:tcW w:w="2835" w:type="dxa"/>
            <w:vAlign w:val="center"/>
          </w:tcPr>
          <w:p>
            <w:pPr>
              <w:pStyle w:val="15"/>
            </w:pPr>
            <w:r>
              <w:rPr>
                <w:rFonts w:hint="eastAsia"/>
              </w:rPr>
              <w:t>社会公众满意度</w:t>
            </w:r>
          </w:p>
        </w:tc>
        <w:tc>
          <w:tcPr>
            <w:tcW w:w="2551" w:type="dxa"/>
            <w:vAlign w:val="center"/>
          </w:tcPr>
          <w:p>
            <w:pPr>
              <w:pStyle w:val="15"/>
            </w:pPr>
            <w:r>
              <w:t>100</w:t>
            </w:r>
            <w:r>
              <w:rPr>
                <w:rFonts w:hint="eastAsia"/>
              </w:rPr>
              <w:t>积极稳妥推进公安体制改革，</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9</w:t>
      </w:r>
      <w:r>
        <w:rPr>
          <w:rFonts w:hint="eastAsia" w:ascii="宋体" w:hAnsi="宋体" w:cs="宋体"/>
          <w:b/>
          <w:color w:val="000000"/>
          <w:sz w:val="28"/>
        </w:rPr>
        <w:t>、看守所伙食费绩效目标表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提高在押人员生活水平，保障在押人员合法权益。</w:t>
            </w:r>
          </w:p>
          <w:p>
            <w:pPr>
              <w:pStyle w:val="15"/>
            </w:pP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99</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育感化破案率</w:t>
            </w:r>
          </w:p>
        </w:tc>
        <w:tc>
          <w:tcPr>
            <w:tcW w:w="2835" w:type="dxa"/>
            <w:vAlign w:val="center"/>
          </w:tcPr>
          <w:p>
            <w:pPr>
              <w:pStyle w:val="15"/>
            </w:pPr>
            <w:r>
              <w:rPr>
                <w:rFonts w:hint="eastAsia"/>
              </w:rPr>
              <w:t>加强社会跟踪服务</w:t>
            </w:r>
          </w:p>
        </w:tc>
        <w:tc>
          <w:tcPr>
            <w:tcW w:w="2551" w:type="dxa"/>
            <w:vAlign w:val="center"/>
          </w:tcPr>
          <w:p>
            <w:pPr>
              <w:pStyle w:val="15"/>
            </w:pPr>
            <w:r>
              <w:rPr>
                <w:rFonts w:hint="eastAsia"/>
              </w:rPr>
              <w:t>≥</w:t>
            </w:r>
            <w:r>
              <w:t>93</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群众满意度</w:t>
            </w:r>
          </w:p>
        </w:tc>
        <w:tc>
          <w:tcPr>
            <w:tcW w:w="2551" w:type="dxa"/>
            <w:vAlign w:val="center"/>
          </w:tcPr>
          <w:p>
            <w:pPr>
              <w:pStyle w:val="15"/>
            </w:pPr>
            <w:r>
              <w:t>100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10</w:t>
      </w:r>
      <w:r>
        <w:rPr>
          <w:rFonts w:hint="eastAsia" w:ascii="宋体" w:hAnsi="宋体" w:cs="宋体"/>
          <w:b/>
          <w:color w:val="000000"/>
          <w:sz w:val="28"/>
        </w:rPr>
        <w:t>、看守所水电费绩效目标表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提高在押人员生活水平，保障在押人员合法权益</w:t>
            </w:r>
          </w:p>
          <w:p>
            <w:pPr>
              <w:pStyle w:val="15"/>
            </w:pP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85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有组织犯罪案件数降低率</w:t>
            </w:r>
          </w:p>
        </w:tc>
        <w:tc>
          <w:tcPr>
            <w:tcW w:w="2835" w:type="dxa"/>
            <w:vAlign w:val="center"/>
          </w:tcPr>
          <w:p>
            <w:pPr>
              <w:pStyle w:val="15"/>
            </w:pPr>
            <w:r>
              <w:rPr>
                <w:rFonts w:hint="eastAsia"/>
              </w:rPr>
              <w:t>加强思想感知教育</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加强社会跟踪服务</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有组织犯罪案件数降低率</w:t>
            </w:r>
          </w:p>
        </w:tc>
        <w:tc>
          <w:tcPr>
            <w:tcW w:w="2835" w:type="dxa"/>
            <w:vAlign w:val="center"/>
          </w:tcPr>
          <w:p>
            <w:pPr>
              <w:pStyle w:val="15"/>
            </w:pPr>
            <w:r>
              <w:rPr>
                <w:rFonts w:hint="eastAsia"/>
              </w:rPr>
              <w:t>加强思想感知教育</w:t>
            </w:r>
          </w:p>
        </w:tc>
        <w:tc>
          <w:tcPr>
            <w:tcW w:w="2551" w:type="dxa"/>
            <w:vAlign w:val="center"/>
          </w:tcPr>
          <w:p>
            <w:pPr>
              <w:pStyle w:val="15"/>
            </w:pPr>
            <w:r>
              <w:rPr>
                <w:rFonts w:hint="eastAsia"/>
              </w:rPr>
              <w:t>≥</w:t>
            </w:r>
            <w:r>
              <w:t>99</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生态效益增长率</w:t>
            </w:r>
          </w:p>
        </w:tc>
        <w:tc>
          <w:tcPr>
            <w:tcW w:w="2835" w:type="dxa"/>
            <w:vAlign w:val="center"/>
          </w:tcPr>
          <w:p>
            <w:pPr>
              <w:pStyle w:val="15"/>
            </w:pPr>
            <w:r>
              <w:rPr>
                <w:rFonts w:hint="eastAsia"/>
              </w:rPr>
              <w:t>生态效益增长率</w:t>
            </w:r>
          </w:p>
        </w:tc>
        <w:tc>
          <w:tcPr>
            <w:tcW w:w="2551" w:type="dxa"/>
            <w:vAlign w:val="center"/>
          </w:tcPr>
          <w:p>
            <w:pPr>
              <w:pStyle w:val="15"/>
            </w:pPr>
            <w:r>
              <w:rPr>
                <w:rFonts w:hint="eastAsia"/>
              </w:rPr>
              <w:t>≥</w:t>
            </w:r>
            <w:r>
              <w:t>50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可持续性服务</w:t>
            </w:r>
          </w:p>
        </w:tc>
        <w:tc>
          <w:tcPr>
            <w:tcW w:w="2835" w:type="dxa"/>
            <w:vAlign w:val="center"/>
          </w:tcPr>
          <w:p>
            <w:pPr>
              <w:pStyle w:val="15"/>
            </w:pPr>
            <w:r>
              <w:rPr>
                <w:rFonts w:hint="eastAsia"/>
              </w:rPr>
              <w:t>可持续性服务</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群众满意度</w:t>
            </w:r>
          </w:p>
        </w:tc>
        <w:tc>
          <w:tcPr>
            <w:tcW w:w="2551" w:type="dxa"/>
            <w:vAlign w:val="center"/>
          </w:tcPr>
          <w:p>
            <w:pPr>
              <w:pStyle w:val="15"/>
            </w:pPr>
            <w:r>
              <w:t>100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11</w:t>
      </w:r>
      <w:r>
        <w:rPr>
          <w:rFonts w:hint="eastAsia" w:ascii="宋体" w:hAnsi="宋体" w:cs="宋体"/>
          <w:b/>
          <w:color w:val="000000"/>
          <w:sz w:val="28"/>
        </w:rPr>
        <w:t>、看守所医疗住院费绩效目标表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提高在押人员生活水平，保障在押人员合法权益。</w:t>
            </w:r>
          </w:p>
          <w:p>
            <w:pPr>
              <w:pStyle w:val="15"/>
            </w:pP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98</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98</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加强社会跟踪服务</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教育感化破案率</w:t>
            </w:r>
          </w:p>
        </w:tc>
        <w:tc>
          <w:tcPr>
            <w:tcW w:w="2835" w:type="dxa"/>
            <w:vAlign w:val="center"/>
          </w:tcPr>
          <w:p>
            <w:pPr>
              <w:pStyle w:val="15"/>
            </w:pPr>
            <w:r>
              <w:rPr>
                <w:rFonts w:hint="eastAsia"/>
              </w:rPr>
              <w:t>通过思想教育感化</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受益群众满意度</w:t>
            </w:r>
          </w:p>
        </w:tc>
        <w:tc>
          <w:tcPr>
            <w:tcW w:w="2835" w:type="dxa"/>
            <w:vAlign w:val="center"/>
          </w:tcPr>
          <w:p>
            <w:pPr>
              <w:pStyle w:val="15"/>
            </w:pPr>
            <w:r>
              <w:rPr>
                <w:rFonts w:hint="eastAsia"/>
              </w:rPr>
              <w:t>受益群众满意度</w:t>
            </w:r>
          </w:p>
        </w:tc>
        <w:tc>
          <w:tcPr>
            <w:tcW w:w="2551" w:type="dxa"/>
            <w:vAlign w:val="center"/>
          </w:tcPr>
          <w:p>
            <w:pPr>
              <w:pStyle w:val="15"/>
            </w:pPr>
            <w:r>
              <w:t>100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12</w:t>
      </w:r>
      <w:r>
        <w:rPr>
          <w:rFonts w:hint="eastAsia" w:ascii="宋体" w:hAnsi="宋体" w:cs="宋体"/>
          <w:b/>
          <w:color w:val="000000"/>
          <w:sz w:val="28"/>
        </w:rPr>
        <w:t>、劳务派遣绩效目标表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主要用于抓好公安工作主业，积极稳妥推进公安体制改革，及时发放劳务派遣人员经费</w:t>
            </w:r>
          </w:p>
          <w:p>
            <w:pPr>
              <w:pStyle w:val="15"/>
            </w:pP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实际发放人数占总发放人数的比率</w:t>
            </w:r>
          </w:p>
        </w:tc>
        <w:tc>
          <w:tcPr>
            <w:tcW w:w="2835" w:type="dxa"/>
            <w:vAlign w:val="center"/>
          </w:tcPr>
          <w:p>
            <w:pPr>
              <w:pStyle w:val="15"/>
            </w:pPr>
            <w:r>
              <w:rPr>
                <w:rFonts w:hint="eastAsia"/>
              </w:rPr>
              <w:t>实际发放金额占应发金额的比率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足额发放</w:t>
            </w:r>
          </w:p>
        </w:tc>
        <w:tc>
          <w:tcPr>
            <w:tcW w:w="2835" w:type="dxa"/>
            <w:vAlign w:val="center"/>
          </w:tcPr>
          <w:p>
            <w:pPr>
              <w:pStyle w:val="15"/>
            </w:pPr>
            <w:r>
              <w:rPr>
                <w:rFonts w:hint="eastAsia"/>
              </w:rPr>
              <w:t>实际发放金额占应发金额的比率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按月发放</w:t>
            </w:r>
          </w:p>
        </w:tc>
        <w:tc>
          <w:tcPr>
            <w:tcW w:w="2835" w:type="dxa"/>
            <w:vAlign w:val="center"/>
          </w:tcPr>
          <w:p>
            <w:pPr>
              <w:pStyle w:val="15"/>
            </w:pPr>
            <w:r>
              <w:rPr>
                <w:rFonts w:hint="eastAsia"/>
              </w:rPr>
              <w:t>保证每月发放当月工资</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人均发放标准</w:t>
            </w:r>
          </w:p>
        </w:tc>
        <w:tc>
          <w:tcPr>
            <w:tcW w:w="2835" w:type="dxa"/>
            <w:vAlign w:val="center"/>
          </w:tcPr>
          <w:p>
            <w:pPr>
              <w:pStyle w:val="15"/>
            </w:pPr>
            <w:r>
              <w:rPr>
                <w:rFonts w:hint="eastAsia"/>
              </w:rPr>
              <w:t>人均发放标准</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人员生活水平保持稳定</w:t>
            </w:r>
          </w:p>
        </w:tc>
        <w:tc>
          <w:tcPr>
            <w:tcW w:w="2835" w:type="dxa"/>
            <w:vAlign w:val="center"/>
          </w:tcPr>
          <w:p>
            <w:pPr>
              <w:pStyle w:val="15"/>
            </w:pPr>
            <w:r>
              <w:rPr>
                <w:rFonts w:hint="eastAsia"/>
              </w:rPr>
              <w:t>人员生活水平保持稳定</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人均发放标准与人社、组织部门的调资方案一致</w:t>
            </w:r>
          </w:p>
        </w:tc>
        <w:tc>
          <w:tcPr>
            <w:tcW w:w="2835" w:type="dxa"/>
            <w:vAlign w:val="center"/>
          </w:tcPr>
          <w:p>
            <w:pPr>
              <w:pStyle w:val="15"/>
            </w:pPr>
            <w:r>
              <w:rPr>
                <w:rFonts w:hint="eastAsia"/>
              </w:rPr>
              <w:t>人均发放标准与人社、组织部门的调资方案一致</w:t>
            </w:r>
          </w:p>
        </w:tc>
        <w:tc>
          <w:tcPr>
            <w:tcW w:w="2551" w:type="dxa"/>
            <w:vAlign w:val="center"/>
          </w:tcPr>
          <w:p>
            <w:pPr>
              <w:pStyle w:val="15"/>
            </w:pPr>
            <w:r>
              <w:rPr>
                <w:rFonts w:hint="eastAsia"/>
              </w:rPr>
              <w:t>不允许存在滞留、延押情况，导致工资没有按月拨付</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2835" w:type="dxa"/>
            <w:vAlign w:val="center"/>
          </w:tcPr>
          <w:p>
            <w:pPr>
              <w:pStyle w:val="15"/>
            </w:pPr>
            <w:r>
              <w:rPr>
                <w:rFonts w:hint="eastAsia"/>
              </w:rPr>
              <w:t>生态效益指标</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保障业务工作情况</w:t>
            </w:r>
          </w:p>
        </w:tc>
        <w:tc>
          <w:tcPr>
            <w:tcW w:w="2835" w:type="dxa"/>
            <w:vAlign w:val="center"/>
          </w:tcPr>
          <w:p>
            <w:pPr>
              <w:pStyle w:val="15"/>
            </w:pPr>
            <w:r>
              <w:rPr>
                <w:rFonts w:hint="eastAsia"/>
              </w:rPr>
              <w:t>保障业务工作情况</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服务对象满意度</w:t>
            </w:r>
          </w:p>
        </w:tc>
        <w:tc>
          <w:tcPr>
            <w:tcW w:w="2835" w:type="dxa"/>
            <w:vAlign w:val="center"/>
          </w:tcPr>
          <w:p>
            <w:pPr>
              <w:pStyle w:val="15"/>
            </w:pPr>
            <w:r>
              <w:rPr>
                <w:rFonts w:hint="eastAsia"/>
              </w:rPr>
              <w:t>服务对象满意度</w:t>
            </w:r>
          </w:p>
        </w:tc>
        <w:tc>
          <w:tcPr>
            <w:tcW w:w="2551" w:type="dxa"/>
            <w:vAlign w:val="center"/>
          </w:tcPr>
          <w:p>
            <w:pPr>
              <w:pStyle w:val="15"/>
            </w:pPr>
            <w:r>
              <w:t>100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13</w:t>
      </w:r>
      <w:r>
        <w:rPr>
          <w:rFonts w:hint="eastAsia" w:ascii="宋体" w:hAnsi="宋体" w:cs="宋体"/>
          <w:b/>
          <w:color w:val="000000"/>
          <w:sz w:val="28"/>
        </w:rPr>
        <w:t>、武警运行经费绩效目标表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随着近年的国防与军队改革，对于执勤的官兵各项要求不断提高，日常训练量加大，以至对于搞好后勤的保障也成了一项重要的事情。</w:t>
            </w:r>
          </w:p>
          <w:p>
            <w:pPr>
              <w:pStyle w:val="15"/>
            </w:pP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重大安保任务完成率</w:t>
            </w:r>
            <w:r>
              <w:t>(%)</w:t>
            </w:r>
          </w:p>
        </w:tc>
        <w:tc>
          <w:tcPr>
            <w:tcW w:w="2835" w:type="dxa"/>
            <w:vAlign w:val="center"/>
          </w:tcPr>
          <w:p>
            <w:pPr>
              <w:pStyle w:val="15"/>
            </w:pPr>
            <w:r>
              <w:rPr>
                <w:rFonts w:hint="eastAsia"/>
              </w:rPr>
              <w:t>重大安保任务完成</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重大安保任务完成率</w:t>
            </w:r>
            <w:r>
              <w:t>(%)</w:t>
            </w:r>
          </w:p>
        </w:tc>
        <w:tc>
          <w:tcPr>
            <w:tcW w:w="2835" w:type="dxa"/>
            <w:vAlign w:val="center"/>
          </w:tcPr>
          <w:p>
            <w:pPr>
              <w:pStyle w:val="15"/>
            </w:pPr>
            <w:r>
              <w:rPr>
                <w:rFonts w:hint="eastAsia"/>
              </w:rPr>
              <w:t>重大安保任务完成</w:t>
            </w:r>
          </w:p>
        </w:tc>
        <w:tc>
          <w:tcPr>
            <w:tcW w:w="2551" w:type="dxa"/>
            <w:vAlign w:val="center"/>
          </w:tcPr>
          <w:p>
            <w:pPr>
              <w:pStyle w:val="15"/>
            </w:pPr>
            <w:r>
              <w:t>100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后勤管理</w:t>
            </w:r>
          </w:p>
        </w:tc>
        <w:tc>
          <w:tcPr>
            <w:tcW w:w="2835" w:type="dxa"/>
            <w:vAlign w:val="center"/>
          </w:tcPr>
          <w:p>
            <w:pPr>
              <w:pStyle w:val="15"/>
            </w:pPr>
            <w:r>
              <w:rPr>
                <w:rFonts w:hint="eastAsia"/>
              </w:rPr>
              <w:t>后勤管理</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后勤管理</w:t>
            </w:r>
          </w:p>
        </w:tc>
        <w:tc>
          <w:tcPr>
            <w:tcW w:w="2835" w:type="dxa"/>
            <w:vAlign w:val="center"/>
          </w:tcPr>
          <w:p>
            <w:pPr>
              <w:pStyle w:val="15"/>
            </w:pPr>
            <w:r>
              <w:rPr>
                <w:rFonts w:hint="eastAsia"/>
              </w:rPr>
              <w:t>后勤管理</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后勤管理</w:t>
            </w:r>
          </w:p>
        </w:tc>
        <w:tc>
          <w:tcPr>
            <w:tcW w:w="2835" w:type="dxa"/>
            <w:vAlign w:val="center"/>
          </w:tcPr>
          <w:p>
            <w:pPr>
              <w:pStyle w:val="15"/>
            </w:pPr>
            <w:r>
              <w:rPr>
                <w:rFonts w:hint="eastAsia"/>
              </w:rPr>
              <w:t>后勤管理</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后勤管理</w:t>
            </w:r>
          </w:p>
        </w:tc>
        <w:tc>
          <w:tcPr>
            <w:tcW w:w="2835" w:type="dxa"/>
            <w:vAlign w:val="center"/>
          </w:tcPr>
          <w:p>
            <w:pPr>
              <w:pStyle w:val="15"/>
            </w:pPr>
            <w:r>
              <w:rPr>
                <w:rFonts w:hint="eastAsia"/>
              </w:rPr>
              <w:t>后勤管理</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后勤管理</w:t>
            </w:r>
          </w:p>
        </w:tc>
        <w:tc>
          <w:tcPr>
            <w:tcW w:w="2835" w:type="dxa"/>
            <w:vAlign w:val="center"/>
          </w:tcPr>
          <w:p>
            <w:pPr>
              <w:pStyle w:val="15"/>
            </w:pPr>
            <w:r>
              <w:rPr>
                <w:rFonts w:hint="eastAsia"/>
              </w:rPr>
              <w:t>后勤管理</w:t>
            </w:r>
          </w:p>
        </w:tc>
        <w:tc>
          <w:tcPr>
            <w:tcW w:w="2551" w:type="dxa"/>
            <w:vAlign w:val="center"/>
          </w:tcPr>
          <w:p>
            <w:pPr>
              <w:pStyle w:val="15"/>
            </w:pPr>
            <w:r>
              <w:rPr>
                <w:rFonts w:hint="eastAsia"/>
              </w:rPr>
              <w:t>≥</w:t>
            </w:r>
            <w:r>
              <w:t>95</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后勤管理</w:t>
            </w:r>
          </w:p>
        </w:tc>
        <w:tc>
          <w:tcPr>
            <w:tcW w:w="2835" w:type="dxa"/>
            <w:vAlign w:val="center"/>
          </w:tcPr>
          <w:p>
            <w:pPr>
              <w:pStyle w:val="15"/>
            </w:pPr>
            <w:r>
              <w:rPr>
                <w:rFonts w:hint="eastAsia"/>
              </w:rPr>
              <w:t>后勤管理</w:t>
            </w:r>
          </w:p>
        </w:tc>
        <w:tc>
          <w:tcPr>
            <w:tcW w:w="2551" w:type="dxa"/>
            <w:vAlign w:val="center"/>
          </w:tcPr>
          <w:p>
            <w:pPr>
              <w:pStyle w:val="15"/>
            </w:pPr>
            <w:r>
              <w:rPr>
                <w:rFonts w:hint="eastAsia"/>
              </w:rPr>
              <w:t>≥</w:t>
            </w:r>
            <w:r>
              <w:t>90</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公众安全感指数</w:t>
            </w:r>
            <w:r>
              <w:t>(%)</w:t>
            </w:r>
          </w:p>
        </w:tc>
        <w:tc>
          <w:tcPr>
            <w:tcW w:w="2835" w:type="dxa"/>
            <w:vAlign w:val="center"/>
          </w:tcPr>
          <w:p>
            <w:pPr>
              <w:pStyle w:val="15"/>
            </w:pPr>
            <w:r>
              <w:rPr>
                <w:rFonts w:hint="eastAsia"/>
              </w:rPr>
              <w:t>公众安全感指数</w:t>
            </w:r>
          </w:p>
        </w:tc>
        <w:tc>
          <w:tcPr>
            <w:tcW w:w="2551" w:type="dxa"/>
            <w:vAlign w:val="center"/>
          </w:tcPr>
          <w:p>
            <w:pPr>
              <w:pStyle w:val="15"/>
            </w:pPr>
            <w:r>
              <w:rPr>
                <w:rFonts w:hint="eastAsia"/>
              </w:rPr>
              <w:t>≥</w:t>
            </w:r>
            <w:r>
              <w:t>100</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14</w:t>
      </w:r>
      <w:r>
        <w:rPr>
          <w:rFonts w:hint="eastAsia" w:ascii="宋体" w:hAnsi="宋体" w:cs="宋体"/>
          <w:b/>
          <w:color w:val="000000"/>
          <w:sz w:val="28"/>
        </w:rPr>
        <w:t>、驻京工作队经费绩效目标表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建立非正常进京上访情报收集、研判和预警机制，对进京非访情报信息的落地核查、反馈上报。</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非正常进京上访情报收集率</w:t>
            </w:r>
          </w:p>
        </w:tc>
        <w:tc>
          <w:tcPr>
            <w:tcW w:w="2835" w:type="dxa"/>
            <w:vAlign w:val="center"/>
          </w:tcPr>
          <w:p>
            <w:pPr>
              <w:pStyle w:val="15"/>
            </w:pPr>
            <w:r>
              <w:rPr>
                <w:rFonts w:hint="eastAsia"/>
              </w:rPr>
              <w:t>非正常进京上访情报收集率</w:t>
            </w:r>
          </w:p>
        </w:tc>
        <w:tc>
          <w:tcPr>
            <w:tcW w:w="2551" w:type="dxa"/>
            <w:vAlign w:val="center"/>
          </w:tcPr>
          <w:p>
            <w:pPr>
              <w:pStyle w:val="15"/>
            </w:pPr>
            <w:r>
              <w:rPr>
                <w:rFonts w:hint="eastAsia"/>
              </w:rPr>
              <w:t>≥</w:t>
            </w:r>
            <w:r>
              <w:t>95</w:t>
            </w:r>
            <w:r>
              <w:rPr>
                <w:rFonts w:hint="eastAsia"/>
              </w:rPr>
              <w:t>进京非访情报信息的落地核查、反馈上报</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情报信息研判率</w:t>
            </w:r>
            <w:r>
              <w:t>(%)</w:t>
            </w:r>
          </w:p>
        </w:tc>
        <w:tc>
          <w:tcPr>
            <w:tcW w:w="2835" w:type="dxa"/>
            <w:vAlign w:val="center"/>
          </w:tcPr>
          <w:p>
            <w:pPr>
              <w:pStyle w:val="15"/>
            </w:pPr>
            <w:r>
              <w:rPr>
                <w:rFonts w:hint="eastAsia"/>
              </w:rPr>
              <w:t>情报信息研判</w:t>
            </w:r>
          </w:p>
        </w:tc>
        <w:tc>
          <w:tcPr>
            <w:tcW w:w="2551" w:type="dxa"/>
            <w:vAlign w:val="center"/>
          </w:tcPr>
          <w:p>
            <w:pPr>
              <w:pStyle w:val="15"/>
            </w:pPr>
            <w:r>
              <w:rPr>
                <w:rFonts w:hint="eastAsia"/>
              </w:rPr>
              <w:t>≥</w:t>
            </w:r>
            <w:r>
              <w:t>95</w:t>
            </w:r>
            <w:r>
              <w:rPr>
                <w:rFonts w:hint="eastAsia"/>
              </w:rPr>
              <w:t>进京非访情报信息的落地核查、反馈上报</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大型群众性活动安全举办率（</w:t>
            </w:r>
            <w:r>
              <w:t>%</w:t>
            </w:r>
            <w:r>
              <w:rPr>
                <w:rFonts w:hint="eastAsia"/>
              </w:rPr>
              <w:t>）</w:t>
            </w:r>
          </w:p>
        </w:tc>
        <w:tc>
          <w:tcPr>
            <w:tcW w:w="2835" w:type="dxa"/>
            <w:vAlign w:val="center"/>
          </w:tcPr>
          <w:p>
            <w:pPr>
              <w:pStyle w:val="15"/>
            </w:pPr>
            <w:r>
              <w:rPr>
                <w:rFonts w:hint="eastAsia"/>
              </w:rPr>
              <w:t>大型群众性活动安全举办</w:t>
            </w:r>
          </w:p>
        </w:tc>
        <w:tc>
          <w:tcPr>
            <w:tcW w:w="2551" w:type="dxa"/>
            <w:vAlign w:val="center"/>
          </w:tcPr>
          <w:p>
            <w:pPr>
              <w:pStyle w:val="15"/>
            </w:pPr>
            <w:r>
              <w:t>100</w:t>
            </w:r>
            <w:r>
              <w:rPr>
                <w:rFonts w:hint="eastAsia"/>
              </w:rPr>
              <w:t>进京非访情报信息的落地核查、反馈上报</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驻京工作队接访出差率</w:t>
            </w:r>
          </w:p>
        </w:tc>
        <w:tc>
          <w:tcPr>
            <w:tcW w:w="2835" w:type="dxa"/>
            <w:vAlign w:val="center"/>
          </w:tcPr>
          <w:p>
            <w:pPr>
              <w:pStyle w:val="15"/>
            </w:pPr>
            <w:r>
              <w:rPr>
                <w:rFonts w:hint="eastAsia"/>
              </w:rPr>
              <w:t>驻京工作队接访出差率</w:t>
            </w:r>
          </w:p>
        </w:tc>
        <w:tc>
          <w:tcPr>
            <w:tcW w:w="2551" w:type="dxa"/>
            <w:vAlign w:val="center"/>
          </w:tcPr>
          <w:p>
            <w:pPr>
              <w:pStyle w:val="15"/>
            </w:pPr>
            <w:r>
              <w:rPr>
                <w:rFonts w:hint="eastAsia"/>
              </w:rPr>
              <w:t>≥</w:t>
            </w:r>
            <w:r>
              <w:t>95</w:t>
            </w:r>
            <w:r>
              <w:rPr>
                <w:rFonts w:hint="eastAsia"/>
              </w:rPr>
              <w:t>进京非访情报信息的落地核查、反馈上报</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2551" w:type="dxa"/>
            <w:vAlign w:val="center"/>
          </w:tcPr>
          <w:p>
            <w:pPr>
              <w:pStyle w:val="15"/>
            </w:pPr>
            <w:r>
              <w:rPr>
                <w:rFonts w:hint="eastAsia"/>
              </w:rPr>
              <w:t>进京非访情报信息的落地核查、反馈上报</w:t>
            </w:r>
          </w:p>
          <w:p>
            <w:pPr>
              <w:pStyle w:val="15"/>
            </w:pP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有价值情报信息采用率</w:t>
            </w:r>
          </w:p>
        </w:tc>
        <w:tc>
          <w:tcPr>
            <w:tcW w:w="2835" w:type="dxa"/>
            <w:vAlign w:val="center"/>
          </w:tcPr>
          <w:p>
            <w:pPr>
              <w:pStyle w:val="15"/>
            </w:pPr>
            <w:r>
              <w:rPr>
                <w:rFonts w:hint="eastAsia"/>
              </w:rPr>
              <w:t>有价值情报信息采用率</w:t>
            </w:r>
          </w:p>
        </w:tc>
        <w:tc>
          <w:tcPr>
            <w:tcW w:w="2551" w:type="dxa"/>
            <w:vAlign w:val="center"/>
          </w:tcPr>
          <w:p>
            <w:pPr>
              <w:pStyle w:val="15"/>
            </w:pPr>
            <w:r>
              <w:rPr>
                <w:rFonts w:hint="eastAsia"/>
              </w:rPr>
              <w:t>≥</w:t>
            </w:r>
            <w:r>
              <w:t>98</w:t>
            </w:r>
            <w:r>
              <w:rPr>
                <w:rFonts w:hint="eastAsia"/>
              </w:rPr>
              <w:t>进京非访情报信息的落地核查、反馈上报</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生态效益增长率</w:t>
            </w:r>
          </w:p>
        </w:tc>
        <w:tc>
          <w:tcPr>
            <w:tcW w:w="2835" w:type="dxa"/>
            <w:vAlign w:val="center"/>
          </w:tcPr>
          <w:p>
            <w:pPr>
              <w:pStyle w:val="15"/>
            </w:pPr>
            <w:r>
              <w:rPr>
                <w:rFonts w:hint="eastAsia"/>
              </w:rPr>
              <w:t>生态效益增长率</w:t>
            </w:r>
          </w:p>
        </w:tc>
        <w:tc>
          <w:tcPr>
            <w:tcW w:w="2551" w:type="dxa"/>
            <w:vAlign w:val="center"/>
          </w:tcPr>
          <w:p>
            <w:pPr>
              <w:pStyle w:val="15"/>
            </w:pPr>
            <w:r>
              <w:rPr>
                <w:rFonts w:hint="eastAsia"/>
              </w:rPr>
              <w:t>≥</w:t>
            </w:r>
            <w:r>
              <w:t>50</w:t>
            </w:r>
            <w:r>
              <w:rPr>
                <w:rFonts w:hint="eastAsia"/>
              </w:rPr>
              <w:t>进京非访情报信息的落地核查、反馈上报</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任务计划完成率</w:t>
            </w:r>
          </w:p>
        </w:tc>
        <w:tc>
          <w:tcPr>
            <w:tcW w:w="2835" w:type="dxa"/>
            <w:vAlign w:val="center"/>
          </w:tcPr>
          <w:p>
            <w:pPr>
              <w:pStyle w:val="15"/>
            </w:pPr>
            <w:r>
              <w:rPr>
                <w:rFonts w:hint="eastAsia"/>
              </w:rPr>
              <w:t>任务计划完成率</w:t>
            </w:r>
          </w:p>
        </w:tc>
        <w:tc>
          <w:tcPr>
            <w:tcW w:w="2551" w:type="dxa"/>
            <w:vAlign w:val="center"/>
          </w:tcPr>
          <w:p>
            <w:pPr>
              <w:pStyle w:val="15"/>
            </w:pPr>
            <w:r>
              <w:t>100</w:t>
            </w:r>
            <w:r>
              <w:rPr>
                <w:rFonts w:hint="eastAsia"/>
              </w:rPr>
              <w:t>进京非访情报信息的落地核查、反馈上报</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信访群众满意度</w:t>
            </w:r>
          </w:p>
        </w:tc>
        <w:tc>
          <w:tcPr>
            <w:tcW w:w="2835" w:type="dxa"/>
            <w:vAlign w:val="center"/>
          </w:tcPr>
          <w:p>
            <w:pPr>
              <w:pStyle w:val="15"/>
            </w:pPr>
            <w:r>
              <w:rPr>
                <w:rFonts w:hint="eastAsia"/>
              </w:rPr>
              <w:t>信访群众满意度</w:t>
            </w:r>
          </w:p>
        </w:tc>
        <w:tc>
          <w:tcPr>
            <w:tcW w:w="2551" w:type="dxa"/>
            <w:vAlign w:val="center"/>
          </w:tcPr>
          <w:p>
            <w:pPr>
              <w:pStyle w:val="15"/>
            </w:pPr>
            <w:r>
              <w:t>100</w:t>
            </w:r>
            <w:r>
              <w:rPr>
                <w:rFonts w:hint="eastAsia"/>
              </w:rPr>
              <w:t>进京非访情报信息的落地核查、反馈上报</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15</w:t>
      </w:r>
      <w:r>
        <w:rPr>
          <w:rFonts w:hint="eastAsia" w:ascii="宋体" w:hAnsi="宋体" w:cs="宋体"/>
          <w:b/>
          <w:color w:val="000000"/>
          <w:sz w:val="28"/>
        </w:rPr>
        <w:t>、综合执法专项经费（非税）绩效目标表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为充分发挥公安机关职能作用，确保严格公正文明执法，全力维护我现社会治安形势稳定。</w:t>
            </w:r>
          </w:p>
          <w:p>
            <w:pPr>
              <w:pStyle w:val="15"/>
            </w:pP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执法办案维护治安稳定</w:t>
            </w:r>
          </w:p>
        </w:tc>
        <w:tc>
          <w:tcPr>
            <w:tcW w:w="2835" w:type="dxa"/>
            <w:vAlign w:val="center"/>
          </w:tcPr>
          <w:p>
            <w:pPr>
              <w:pStyle w:val="15"/>
            </w:pPr>
            <w:r>
              <w:rPr>
                <w:rFonts w:hint="eastAsia"/>
              </w:rPr>
              <w:t>针对重特大侵财案件协助破案</w:t>
            </w:r>
          </w:p>
        </w:tc>
        <w:tc>
          <w:tcPr>
            <w:tcW w:w="2551" w:type="dxa"/>
            <w:vAlign w:val="center"/>
          </w:tcPr>
          <w:p>
            <w:pPr>
              <w:pStyle w:val="15"/>
            </w:pPr>
            <w:r>
              <w:rPr>
                <w:rFonts w:hint="eastAsia"/>
              </w:rPr>
              <w:t>≥</w:t>
            </w:r>
            <w:r>
              <w:t>95</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重特大侵财案件协助率</w:t>
            </w:r>
          </w:p>
        </w:tc>
        <w:tc>
          <w:tcPr>
            <w:tcW w:w="2835" w:type="dxa"/>
            <w:vAlign w:val="center"/>
          </w:tcPr>
          <w:p>
            <w:pPr>
              <w:pStyle w:val="15"/>
            </w:pPr>
            <w:r>
              <w:rPr>
                <w:rFonts w:hint="eastAsia"/>
              </w:rPr>
              <w:t>针对重特大侵财案件协助破案</w:t>
            </w:r>
          </w:p>
        </w:tc>
        <w:tc>
          <w:tcPr>
            <w:tcW w:w="2551" w:type="dxa"/>
            <w:vAlign w:val="center"/>
          </w:tcPr>
          <w:p>
            <w:pPr>
              <w:pStyle w:val="15"/>
            </w:pPr>
            <w:r>
              <w:rPr>
                <w:rFonts w:hint="eastAsia"/>
              </w:rPr>
              <w:t>≥</w:t>
            </w:r>
            <w:r>
              <w:t>95</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重特大暴力犯罪案件协助率</w:t>
            </w:r>
          </w:p>
        </w:tc>
        <w:tc>
          <w:tcPr>
            <w:tcW w:w="2835" w:type="dxa"/>
            <w:vAlign w:val="center"/>
          </w:tcPr>
          <w:p>
            <w:pPr>
              <w:pStyle w:val="15"/>
            </w:pPr>
            <w:r>
              <w:rPr>
                <w:rFonts w:hint="eastAsia"/>
              </w:rPr>
              <w:t>针对重特大暴力犯罪案件协助破案</w:t>
            </w:r>
          </w:p>
        </w:tc>
        <w:tc>
          <w:tcPr>
            <w:tcW w:w="2551" w:type="dxa"/>
            <w:vAlign w:val="center"/>
          </w:tcPr>
          <w:p>
            <w:pPr>
              <w:pStyle w:val="15"/>
            </w:pP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办理案件数量</w:t>
            </w:r>
          </w:p>
        </w:tc>
        <w:tc>
          <w:tcPr>
            <w:tcW w:w="2835" w:type="dxa"/>
            <w:vAlign w:val="center"/>
          </w:tcPr>
          <w:p>
            <w:pPr>
              <w:pStyle w:val="15"/>
            </w:pPr>
            <w:r>
              <w:rPr>
                <w:rFonts w:hint="eastAsia"/>
              </w:rPr>
              <w:t>办理案件数量</w:t>
            </w:r>
          </w:p>
        </w:tc>
        <w:tc>
          <w:tcPr>
            <w:tcW w:w="2551" w:type="dxa"/>
            <w:vAlign w:val="center"/>
          </w:tcPr>
          <w:p>
            <w:pPr>
              <w:pStyle w:val="15"/>
            </w:pPr>
            <w:r>
              <w:rPr>
                <w:rFonts w:hint="eastAsia"/>
              </w:rPr>
              <w:t>≥</w:t>
            </w:r>
            <w:r>
              <w:t>95</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公安机关治安防范控制和社会管理服务能力提升率</w:t>
            </w:r>
          </w:p>
        </w:tc>
        <w:tc>
          <w:tcPr>
            <w:tcW w:w="2835" w:type="dxa"/>
            <w:vAlign w:val="center"/>
          </w:tcPr>
          <w:p>
            <w:pPr>
              <w:pStyle w:val="15"/>
            </w:pPr>
            <w:r>
              <w:rPr>
                <w:rFonts w:hint="eastAsia"/>
              </w:rPr>
              <w:t>对治安防范控制和社会管理服务能力的提升</w:t>
            </w:r>
          </w:p>
        </w:tc>
        <w:tc>
          <w:tcPr>
            <w:tcW w:w="2551" w:type="dxa"/>
            <w:vAlign w:val="center"/>
          </w:tcPr>
          <w:p>
            <w:pPr>
              <w:pStyle w:val="15"/>
            </w:pPr>
            <w:r>
              <w:rPr>
                <w:rFonts w:hint="eastAsia"/>
              </w:rPr>
              <w:t>≥</w:t>
            </w:r>
            <w:r>
              <w:t>96</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治安、刑事案件下降率（</w:t>
            </w:r>
            <w:r>
              <w:t>%</w:t>
            </w:r>
            <w:r>
              <w:rPr>
                <w:rFonts w:hint="eastAsia"/>
              </w:rPr>
              <w:t>）</w:t>
            </w:r>
          </w:p>
        </w:tc>
        <w:tc>
          <w:tcPr>
            <w:tcW w:w="2835" w:type="dxa"/>
            <w:vAlign w:val="center"/>
          </w:tcPr>
          <w:p>
            <w:pPr>
              <w:pStyle w:val="15"/>
            </w:pPr>
            <w:r>
              <w:rPr>
                <w:rFonts w:hint="eastAsia"/>
              </w:rPr>
              <w:t>治安、刑事案件下降率（</w:t>
            </w:r>
            <w:r>
              <w:t>%</w:t>
            </w:r>
            <w:r>
              <w:rPr>
                <w:rFonts w:hint="eastAsia"/>
              </w:rPr>
              <w:t>）</w:t>
            </w:r>
          </w:p>
        </w:tc>
        <w:tc>
          <w:tcPr>
            <w:tcW w:w="2551" w:type="dxa"/>
            <w:vAlign w:val="center"/>
          </w:tcPr>
          <w:p>
            <w:pPr>
              <w:pStyle w:val="15"/>
            </w:pPr>
            <w:r>
              <w:rPr>
                <w:rFonts w:hint="eastAsia"/>
              </w:rPr>
              <w:t>≥</w:t>
            </w:r>
            <w:r>
              <w:t>60</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生态效益增值率</w:t>
            </w:r>
          </w:p>
        </w:tc>
        <w:tc>
          <w:tcPr>
            <w:tcW w:w="2835" w:type="dxa"/>
            <w:vAlign w:val="center"/>
          </w:tcPr>
          <w:p>
            <w:pPr>
              <w:pStyle w:val="15"/>
            </w:pPr>
            <w:r>
              <w:rPr>
                <w:rFonts w:hint="eastAsia"/>
              </w:rPr>
              <w:t>项目实施后生态效益增长率</w:t>
            </w:r>
          </w:p>
        </w:tc>
        <w:tc>
          <w:tcPr>
            <w:tcW w:w="2551" w:type="dxa"/>
            <w:vAlign w:val="center"/>
          </w:tcPr>
          <w:p>
            <w:pPr>
              <w:pStyle w:val="15"/>
            </w:pPr>
            <w:r>
              <w:rPr>
                <w:rFonts w:hint="eastAsia"/>
              </w:rPr>
              <w:t>≥</w:t>
            </w:r>
            <w:r>
              <w:t>20</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各项工作任务按时完成率</w:t>
            </w:r>
          </w:p>
        </w:tc>
        <w:tc>
          <w:tcPr>
            <w:tcW w:w="2835" w:type="dxa"/>
            <w:vAlign w:val="center"/>
          </w:tcPr>
          <w:p>
            <w:pPr>
              <w:pStyle w:val="15"/>
            </w:pPr>
            <w:r>
              <w:rPr>
                <w:rFonts w:hint="eastAsia"/>
              </w:rPr>
              <w:t>各项工作任务按时完成率</w:t>
            </w:r>
          </w:p>
        </w:tc>
        <w:tc>
          <w:tcPr>
            <w:tcW w:w="2551" w:type="dxa"/>
            <w:vAlign w:val="center"/>
          </w:tcPr>
          <w:p>
            <w:pPr>
              <w:pStyle w:val="15"/>
            </w:pPr>
            <w:r>
              <w:t>100</w:t>
            </w:r>
            <w:r>
              <w:rPr>
                <w:rFonts w:hint="eastAsia"/>
              </w:rPr>
              <w:t>为保障公安工作的顺利开展，有效的保障人民群众生命财产安全</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社会公众满意度</w:t>
            </w:r>
          </w:p>
        </w:tc>
        <w:tc>
          <w:tcPr>
            <w:tcW w:w="2835" w:type="dxa"/>
            <w:vAlign w:val="center"/>
          </w:tcPr>
          <w:p>
            <w:pPr>
              <w:pStyle w:val="15"/>
            </w:pPr>
            <w:r>
              <w:rPr>
                <w:rFonts w:hint="eastAsia"/>
              </w:rPr>
              <w:t>社会公众满意度</w:t>
            </w:r>
          </w:p>
        </w:tc>
        <w:tc>
          <w:tcPr>
            <w:tcW w:w="2551" w:type="dxa"/>
            <w:vAlign w:val="center"/>
          </w:tcPr>
          <w:p>
            <w:pPr>
              <w:pStyle w:val="15"/>
            </w:pPr>
            <w:r>
              <w:rPr>
                <w:rFonts w:hint="eastAsia"/>
              </w:rPr>
              <w:t>≥</w:t>
            </w:r>
            <w:r>
              <w:t>100</w:t>
            </w:r>
            <w:r>
              <w:rPr>
                <w:rFonts w:hint="eastAsia"/>
              </w:rPr>
              <w:t>为保障公安工作的顺利开展，有效的保障人民群众生命财产安全</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16</w:t>
      </w:r>
      <w:r>
        <w:rPr>
          <w:rFonts w:hint="eastAsia" w:ascii="宋体" w:hAnsi="宋体" w:cs="宋体"/>
          <w:b/>
          <w:color w:val="000000"/>
          <w:sz w:val="28"/>
        </w:rPr>
        <w:t>、被装服饰购置费绩效目标表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预算执行率</w:t>
            </w:r>
          </w:p>
        </w:tc>
        <w:tc>
          <w:tcPr>
            <w:tcW w:w="2835" w:type="dxa"/>
            <w:vAlign w:val="center"/>
          </w:tcPr>
          <w:p>
            <w:pPr>
              <w:pStyle w:val="15"/>
            </w:pPr>
            <w:r>
              <w:rPr>
                <w:rFonts w:hint="eastAsia"/>
              </w:rPr>
              <w:t>根据预算支出执行率</w:t>
            </w:r>
          </w:p>
        </w:tc>
        <w:tc>
          <w:tcPr>
            <w:tcW w:w="2551" w:type="dxa"/>
            <w:vAlign w:val="center"/>
          </w:tcPr>
          <w:p>
            <w:pPr>
              <w:pStyle w:val="15"/>
            </w:pPr>
            <w:r>
              <w:rPr>
                <w:rFonts w:hint="eastAsia"/>
              </w:rPr>
              <w:t>≥</w:t>
            </w:r>
            <w:r>
              <w:t>100</w:t>
            </w:r>
            <w:r>
              <w:rPr>
                <w:rFonts w:hint="eastAsia"/>
              </w:rPr>
              <w:t>百分比</w:t>
            </w:r>
          </w:p>
        </w:tc>
        <w:tc>
          <w:tcPr>
            <w:tcW w:w="2268" w:type="dxa"/>
            <w:vAlign w:val="center"/>
          </w:tcPr>
          <w:p>
            <w:pPr>
              <w:pStyle w:val="15"/>
            </w:pPr>
            <w:r>
              <w:rPr>
                <w:rFonts w:hint="eastAsia"/>
              </w:rPr>
              <w:t>年初预算支出比例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服装舒适</w:t>
            </w:r>
          </w:p>
        </w:tc>
        <w:tc>
          <w:tcPr>
            <w:tcW w:w="2835" w:type="dxa"/>
            <w:vAlign w:val="center"/>
          </w:tcPr>
          <w:p>
            <w:pPr>
              <w:pStyle w:val="15"/>
            </w:pPr>
            <w:r>
              <w:rPr>
                <w:rFonts w:hint="eastAsia"/>
              </w:rPr>
              <w:t>着装舒适，提高训练效率</w:t>
            </w:r>
          </w:p>
        </w:tc>
        <w:tc>
          <w:tcPr>
            <w:tcW w:w="2551" w:type="dxa"/>
            <w:vAlign w:val="center"/>
          </w:tcPr>
          <w:p>
            <w:pPr>
              <w:pStyle w:val="15"/>
            </w:pPr>
            <w:r>
              <w:rPr>
                <w:rFonts w:hint="eastAsia"/>
              </w:rPr>
              <w:t>着装舒适</w:t>
            </w:r>
          </w:p>
        </w:tc>
        <w:tc>
          <w:tcPr>
            <w:tcW w:w="2268" w:type="dxa"/>
            <w:vAlign w:val="center"/>
          </w:tcPr>
          <w:p>
            <w:pPr>
              <w:pStyle w:val="15"/>
            </w:pPr>
            <w:r>
              <w:rPr>
                <w:rFonts w:hint="eastAsia"/>
              </w:rPr>
              <w:t>体能考核提升情况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消防救援及时率</w:t>
            </w:r>
          </w:p>
        </w:tc>
        <w:tc>
          <w:tcPr>
            <w:tcW w:w="2835" w:type="dxa"/>
            <w:vAlign w:val="center"/>
          </w:tcPr>
          <w:p>
            <w:pPr>
              <w:pStyle w:val="15"/>
            </w:pPr>
            <w:r>
              <w:rPr>
                <w:rFonts w:hint="eastAsia"/>
              </w:rPr>
              <w:t>及时完成消防安全救援工作</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采购金额标准</w:t>
            </w:r>
          </w:p>
        </w:tc>
        <w:tc>
          <w:tcPr>
            <w:tcW w:w="2835" w:type="dxa"/>
            <w:vAlign w:val="center"/>
          </w:tcPr>
          <w:p>
            <w:pPr>
              <w:pStyle w:val="15"/>
            </w:pPr>
            <w:r>
              <w:rPr>
                <w:rFonts w:hint="eastAsia"/>
              </w:rPr>
              <w:t>按照消防局及行业内部同等货物价格标准</w:t>
            </w:r>
          </w:p>
        </w:tc>
        <w:tc>
          <w:tcPr>
            <w:tcW w:w="2551" w:type="dxa"/>
            <w:vAlign w:val="center"/>
          </w:tcPr>
          <w:p>
            <w:pPr>
              <w:pStyle w:val="15"/>
            </w:pPr>
            <w:r>
              <w:rPr>
                <w:rFonts w:hint="eastAsia"/>
              </w:rPr>
              <w:t>≤</w:t>
            </w:r>
            <w:r>
              <w:t>98</w:t>
            </w:r>
          </w:p>
        </w:tc>
        <w:tc>
          <w:tcPr>
            <w:tcW w:w="2268" w:type="dxa"/>
            <w:vAlign w:val="center"/>
          </w:tcPr>
          <w:p>
            <w:pPr>
              <w:pStyle w:val="15"/>
            </w:pPr>
            <w:r>
              <w:rPr>
                <w:rFonts w:hint="eastAsia"/>
              </w:rP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经济效益指标</w:t>
            </w:r>
          </w:p>
        </w:tc>
        <w:tc>
          <w:tcPr>
            <w:tcW w:w="2835" w:type="dxa"/>
            <w:vAlign w:val="center"/>
          </w:tcPr>
          <w:p>
            <w:pPr>
              <w:pStyle w:val="15"/>
            </w:pPr>
            <w:r>
              <w:rPr>
                <w:rFonts w:hint="eastAsia"/>
              </w:rPr>
              <w:t>降低购置成本</w:t>
            </w:r>
          </w:p>
        </w:tc>
        <w:tc>
          <w:tcPr>
            <w:tcW w:w="2551" w:type="dxa"/>
            <w:vAlign w:val="center"/>
          </w:tcPr>
          <w:p>
            <w:pPr>
              <w:pStyle w:val="15"/>
            </w:pPr>
            <w:r>
              <w:rPr>
                <w:rFonts w:hint="eastAsia"/>
              </w:rPr>
              <w:t>≥</w:t>
            </w:r>
            <w:r>
              <w:t>5</w:t>
            </w:r>
            <w:r>
              <w:rPr>
                <w:rFonts w:hint="eastAsia"/>
              </w:rPr>
              <w:t>百分比</w:t>
            </w:r>
          </w:p>
        </w:tc>
        <w:tc>
          <w:tcPr>
            <w:tcW w:w="2268" w:type="dxa"/>
            <w:vAlign w:val="center"/>
          </w:tcPr>
          <w:p>
            <w:pPr>
              <w:pStyle w:val="15"/>
            </w:pPr>
            <w:r>
              <w:rPr>
                <w:rFonts w:hint="eastAsia"/>
              </w:rPr>
              <w:t>比去年成本降低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挽回经济损失率</w:t>
            </w:r>
          </w:p>
        </w:tc>
        <w:tc>
          <w:tcPr>
            <w:tcW w:w="2835" w:type="dxa"/>
            <w:vAlign w:val="center"/>
          </w:tcPr>
          <w:p>
            <w:pPr>
              <w:pStyle w:val="15"/>
            </w:pPr>
            <w:r>
              <w:rPr>
                <w:rFonts w:hint="eastAsia"/>
              </w:rPr>
              <w:t>大队应对火灾及应急救援挽回抢救经济损失</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防控火灾率</w:t>
            </w:r>
          </w:p>
        </w:tc>
        <w:tc>
          <w:tcPr>
            <w:tcW w:w="2835" w:type="dxa"/>
            <w:vAlign w:val="center"/>
          </w:tcPr>
          <w:p>
            <w:pPr>
              <w:pStyle w:val="15"/>
            </w:pPr>
            <w:r>
              <w:rPr>
                <w:rFonts w:hint="eastAsia"/>
              </w:rPr>
              <w:t>减少火灾发生</w:t>
            </w:r>
          </w:p>
        </w:tc>
        <w:tc>
          <w:tcPr>
            <w:tcW w:w="2551" w:type="dxa"/>
            <w:vAlign w:val="center"/>
          </w:tcPr>
          <w:p>
            <w:pPr>
              <w:pStyle w:val="15"/>
            </w:pPr>
            <w:r>
              <w:rPr>
                <w:rFonts w:hint="eastAsia"/>
              </w:rPr>
              <w:t>显著</w:t>
            </w:r>
          </w:p>
        </w:tc>
        <w:tc>
          <w:tcPr>
            <w:tcW w:w="2268"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社会影响力</w:t>
            </w:r>
          </w:p>
        </w:tc>
        <w:tc>
          <w:tcPr>
            <w:tcW w:w="2835" w:type="dxa"/>
            <w:vAlign w:val="center"/>
          </w:tcPr>
          <w:p>
            <w:pPr>
              <w:pStyle w:val="15"/>
            </w:pPr>
            <w:r>
              <w:rPr>
                <w:rFonts w:hint="eastAsia"/>
              </w:rPr>
              <w:t>消防安全认知度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队员满意度</w:t>
            </w:r>
          </w:p>
        </w:tc>
        <w:tc>
          <w:tcPr>
            <w:tcW w:w="2835" w:type="dxa"/>
            <w:vAlign w:val="center"/>
          </w:tcPr>
          <w:p>
            <w:pPr>
              <w:pStyle w:val="15"/>
            </w:pPr>
            <w:r>
              <w:rPr>
                <w:rFonts w:hint="eastAsia"/>
              </w:rPr>
              <w:t>队员满意度调查</w:t>
            </w:r>
          </w:p>
        </w:tc>
        <w:tc>
          <w:tcPr>
            <w:tcW w:w="2551" w:type="dxa"/>
            <w:vAlign w:val="center"/>
          </w:tcPr>
          <w:p>
            <w:pPr>
              <w:pStyle w:val="15"/>
            </w:pPr>
            <w:r>
              <w:rPr>
                <w:rFonts w:hint="eastAsia"/>
              </w:rPr>
              <w:t>≥</w:t>
            </w:r>
            <w:r>
              <w:t>95</w:t>
            </w:r>
            <w:r>
              <w:rPr>
                <w:rFonts w:hint="eastAsia"/>
              </w:rPr>
              <w:t>百分比</w:t>
            </w:r>
          </w:p>
        </w:tc>
        <w:tc>
          <w:tcPr>
            <w:tcW w:w="2268" w:type="dxa"/>
            <w:vAlign w:val="center"/>
          </w:tcPr>
          <w:p>
            <w:pPr>
              <w:pStyle w:val="15"/>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17</w:t>
      </w:r>
      <w:r>
        <w:rPr>
          <w:rFonts w:hint="eastAsia" w:ascii="宋体" w:hAnsi="宋体" w:cs="宋体"/>
          <w:b/>
          <w:color w:val="000000"/>
          <w:sz w:val="28"/>
        </w:rPr>
        <w:t>、车辆运行维护费绩效目标表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预算执行率</w:t>
            </w:r>
          </w:p>
        </w:tc>
        <w:tc>
          <w:tcPr>
            <w:tcW w:w="2835" w:type="dxa"/>
            <w:vAlign w:val="center"/>
          </w:tcPr>
          <w:p>
            <w:pPr>
              <w:pStyle w:val="15"/>
            </w:pPr>
            <w:r>
              <w:rPr>
                <w:rFonts w:hint="eastAsia"/>
              </w:rPr>
              <w:t>根据预算支出执行率</w:t>
            </w:r>
          </w:p>
        </w:tc>
        <w:tc>
          <w:tcPr>
            <w:tcW w:w="2551" w:type="dxa"/>
            <w:vAlign w:val="center"/>
          </w:tcPr>
          <w:p>
            <w:pPr>
              <w:pStyle w:val="15"/>
            </w:pPr>
            <w:r>
              <w:rPr>
                <w:rFonts w:hint="eastAsia"/>
              </w:rPr>
              <w:t>≥</w:t>
            </w:r>
            <w:r>
              <w:t>98</w:t>
            </w:r>
            <w:r>
              <w:rPr>
                <w:rFonts w:hint="eastAsia"/>
              </w:rPr>
              <w:t>百分比</w:t>
            </w:r>
          </w:p>
        </w:tc>
        <w:tc>
          <w:tcPr>
            <w:tcW w:w="2268" w:type="dxa"/>
            <w:vAlign w:val="center"/>
          </w:tcPr>
          <w:p>
            <w:pPr>
              <w:pStyle w:val="15"/>
            </w:pPr>
            <w:r>
              <w:rPr>
                <w:rFonts w:hint="eastAsia"/>
              </w:rPr>
              <w:t>年初预算支出比例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行车安全</w:t>
            </w:r>
          </w:p>
        </w:tc>
        <w:tc>
          <w:tcPr>
            <w:tcW w:w="2835" w:type="dxa"/>
            <w:vAlign w:val="center"/>
          </w:tcPr>
          <w:p>
            <w:pPr>
              <w:pStyle w:val="15"/>
            </w:pPr>
            <w:r>
              <w:rPr>
                <w:rFonts w:hint="eastAsia"/>
              </w:rPr>
              <w:t>灭火救援出警过程中保障车辆行驶安全</w:t>
            </w:r>
          </w:p>
        </w:tc>
        <w:tc>
          <w:tcPr>
            <w:tcW w:w="2551" w:type="dxa"/>
            <w:vAlign w:val="center"/>
          </w:tcPr>
          <w:p>
            <w:pPr>
              <w:pStyle w:val="15"/>
            </w:pPr>
            <w:r>
              <w:rPr>
                <w:rFonts w:hint="eastAsia"/>
              </w:rPr>
              <w:t>大幅度提高</w:t>
            </w:r>
          </w:p>
        </w:tc>
        <w:tc>
          <w:tcPr>
            <w:tcW w:w="2268" w:type="dxa"/>
            <w:vAlign w:val="center"/>
          </w:tcPr>
          <w:p>
            <w:pPr>
              <w:pStyle w:val="15"/>
            </w:pPr>
            <w:r>
              <w:rPr>
                <w:rFonts w:hint="eastAsia"/>
              </w:rPr>
              <w:t>全年事故故障数据统计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消防救援及时率</w:t>
            </w:r>
          </w:p>
        </w:tc>
        <w:tc>
          <w:tcPr>
            <w:tcW w:w="2835" w:type="dxa"/>
            <w:vAlign w:val="center"/>
          </w:tcPr>
          <w:p>
            <w:pPr>
              <w:pStyle w:val="15"/>
            </w:pPr>
            <w:r>
              <w:rPr>
                <w:rFonts w:hint="eastAsia"/>
              </w:rPr>
              <w:t>及时完成消防安全救援工作</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采购金额标准</w:t>
            </w:r>
          </w:p>
        </w:tc>
        <w:tc>
          <w:tcPr>
            <w:tcW w:w="2835" w:type="dxa"/>
            <w:vAlign w:val="center"/>
          </w:tcPr>
          <w:p>
            <w:pPr>
              <w:pStyle w:val="15"/>
            </w:pPr>
            <w:r>
              <w:rPr>
                <w:rFonts w:hint="eastAsia"/>
              </w:rPr>
              <w:t>按照消防局及行业内部同等货物价格标准</w:t>
            </w:r>
          </w:p>
        </w:tc>
        <w:tc>
          <w:tcPr>
            <w:tcW w:w="2551" w:type="dxa"/>
            <w:vAlign w:val="center"/>
          </w:tcPr>
          <w:p>
            <w:pPr>
              <w:pStyle w:val="15"/>
            </w:pPr>
            <w:r>
              <w:rPr>
                <w:rFonts w:hint="eastAsia"/>
              </w:rPr>
              <w:t>≤</w:t>
            </w:r>
            <w:r>
              <w:t>98</w:t>
            </w:r>
          </w:p>
        </w:tc>
        <w:tc>
          <w:tcPr>
            <w:tcW w:w="2268" w:type="dxa"/>
            <w:vAlign w:val="center"/>
          </w:tcPr>
          <w:p>
            <w:pPr>
              <w:pStyle w:val="15"/>
            </w:pPr>
            <w:r>
              <w:rPr>
                <w:rFonts w:hint="eastAsia"/>
              </w:rP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社会效益指标</w:t>
            </w:r>
          </w:p>
        </w:tc>
        <w:tc>
          <w:tcPr>
            <w:tcW w:w="2835" w:type="dxa"/>
            <w:vAlign w:val="center"/>
          </w:tcPr>
          <w:p>
            <w:pPr>
              <w:pStyle w:val="15"/>
            </w:pPr>
            <w:r>
              <w:rPr>
                <w:rFonts w:hint="eastAsia"/>
              </w:rPr>
              <w:t>保障有效及时的处理警情</w:t>
            </w:r>
          </w:p>
        </w:tc>
        <w:tc>
          <w:tcPr>
            <w:tcW w:w="2551" w:type="dxa"/>
            <w:vAlign w:val="center"/>
          </w:tcPr>
          <w:p>
            <w:pPr>
              <w:pStyle w:val="15"/>
            </w:pPr>
            <w:r>
              <w:rPr>
                <w:rFonts w:hint="eastAsia"/>
              </w:rPr>
              <w:t>显著</w:t>
            </w:r>
          </w:p>
        </w:tc>
        <w:tc>
          <w:tcPr>
            <w:tcW w:w="2268" w:type="dxa"/>
            <w:vAlign w:val="center"/>
          </w:tcPr>
          <w:p>
            <w:pPr>
              <w:pStyle w:val="15"/>
            </w:pPr>
            <w:r>
              <w:rPr>
                <w:rFonts w:hint="eastAsia"/>
              </w:rPr>
              <w:t>到场灭火救援展开情况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挽回经济损失率</w:t>
            </w:r>
          </w:p>
        </w:tc>
        <w:tc>
          <w:tcPr>
            <w:tcW w:w="2835" w:type="dxa"/>
            <w:vAlign w:val="center"/>
          </w:tcPr>
          <w:p>
            <w:pPr>
              <w:pStyle w:val="15"/>
            </w:pPr>
            <w:r>
              <w:rPr>
                <w:rFonts w:hint="eastAsia"/>
              </w:rPr>
              <w:t>大队应对火灾及应急救援挽回抢救经济损失</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防控火灾率</w:t>
            </w:r>
          </w:p>
        </w:tc>
        <w:tc>
          <w:tcPr>
            <w:tcW w:w="2835" w:type="dxa"/>
            <w:vAlign w:val="center"/>
          </w:tcPr>
          <w:p>
            <w:pPr>
              <w:pStyle w:val="15"/>
            </w:pPr>
            <w:r>
              <w:rPr>
                <w:rFonts w:hint="eastAsia"/>
              </w:rPr>
              <w:t>减少火灾发生</w:t>
            </w:r>
          </w:p>
        </w:tc>
        <w:tc>
          <w:tcPr>
            <w:tcW w:w="2551" w:type="dxa"/>
            <w:vAlign w:val="center"/>
          </w:tcPr>
          <w:p>
            <w:pPr>
              <w:pStyle w:val="15"/>
            </w:pPr>
            <w:r>
              <w:rPr>
                <w:rFonts w:hint="eastAsia"/>
              </w:rPr>
              <w:t>显著</w:t>
            </w:r>
          </w:p>
        </w:tc>
        <w:tc>
          <w:tcPr>
            <w:tcW w:w="2268"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社会影响力</w:t>
            </w:r>
          </w:p>
        </w:tc>
        <w:tc>
          <w:tcPr>
            <w:tcW w:w="2835" w:type="dxa"/>
            <w:vAlign w:val="center"/>
          </w:tcPr>
          <w:p>
            <w:pPr>
              <w:pStyle w:val="15"/>
            </w:pPr>
            <w:r>
              <w:rPr>
                <w:rFonts w:hint="eastAsia"/>
              </w:rPr>
              <w:t>消防安全认知度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群众满意度调查</w:t>
            </w:r>
          </w:p>
        </w:tc>
        <w:tc>
          <w:tcPr>
            <w:tcW w:w="2551" w:type="dxa"/>
            <w:vAlign w:val="center"/>
          </w:tcPr>
          <w:p>
            <w:pPr>
              <w:pStyle w:val="15"/>
            </w:pPr>
            <w:r>
              <w:rPr>
                <w:rFonts w:hint="eastAsia"/>
              </w:rPr>
              <w:t>≥</w:t>
            </w:r>
            <w:r>
              <w:t>95</w:t>
            </w:r>
            <w:r>
              <w:rPr>
                <w:rFonts w:hint="eastAsia"/>
              </w:rPr>
              <w:t>百分比</w:t>
            </w:r>
          </w:p>
        </w:tc>
        <w:tc>
          <w:tcPr>
            <w:tcW w:w="2268" w:type="dxa"/>
            <w:vAlign w:val="center"/>
          </w:tcPr>
          <w:p>
            <w:pPr>
              <w:pStyle w:val="15"/>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18</w:t>
      </w:r>
      <w:r>
        <w:rPr>
          <w:rFonts w:hint="eastAsia" w:ascii="宋体" w:hAnsi="宋体" w:cs="宋体"/>
          <w:b/>
          <w:color w:val="000000"/>
          <w:sz w:val="28"/>
        </w:rPr>
        <w:t>、伙食费绩效目标表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质量指标</w:t>
            </w:r>
          </w:p>
        </w:tc>
        <w:tc>
          <w:tcPr>
            <w:tcW w:w="2835" w:type="dxa"/>
            <w:vAlign w:val="center"/>
          </w:tcPr>
          <w:p>
            <w:pPr>
              <w:pStyle w:val="15"/>
            </w:pPr>
            <w:r>
              <w:rPr>
                <w:rFonts w:hint="eastAsia"/>
              </w:rPr>
              <w:t>预算执行率</w:t>
            </w:r>
          </w:p>
        </w:tc>
        <w:tc>
          <w:tcPr>
            <w:tcW w:w="2835" w:type="dxa"/>
            <w:vAlign w:val="center"/>
          </w:tcPr>
          <w:p>
            <w:pPr>
              <w:pStyle w:val="15"/>
            </w:pPr>
            <w:r>
              <w:rPr>
                <w:rFonts w:hint="eastAsia"/>
              </w:rPr>
              <w:t>根据预算支出执行率</w:t>
            </w:r>
          </w:p>
        </w:tc>
        <w:tc>
          <w:tcPr>
            <w:tcW w:w="2551" w:type="dxa"/>
            <w:vAlign w:val="center"/>
          </w:tcPr>
          <w:p>
            <w:pPr>
              <w:pStyle w:val="15"/>
            </w:pPr>
            <w:r>
              <w:rPr>
                <w:rFonts w:hint="eastAsia"/>
              </w:rPr>
              <w:t>≥</w:t>
            </w:r>
            <w:r>
              <w:t>98</w:t>
            </w:r>
          </w:p>
        </w:tc>
        <w:tc>
          <w:tcPr>
            <w:tcW w:w="2268" w:type="dxa"/>
            <w:vAlign w:val="center"/>
          </w:tcPr>
          <w:p>
            <w:pPr>
              <w:pStyle w:val="15"/>
            </w:pPr>
            <w:r>
              <w:rPr>
                <w:rFonts w:hint="eastAsia"/>
              </w:rPr>
              <w:t>年初预算支出比例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数量指标</w:t>
            </w:r>
          </w:p>
        </w:tc>
        <w:tc>
          <w:tcPr>
            <w:tcW w:w="2835" w:type="dxa"/>
            <w:vAlign w:val="center"/>
          </w:tcPr>
          <w:p>
            <w:pPr>
              <w:pStyle w:val="15"/>
            </w:pPr>
            <w:r>
              <w:rPr>
                <w:rFonts w:hint="eastAsia"/>
              </w:rPr>
              <w:t>食品安全率</w:t>
            </w:r>
          </w:p>
        </w:tc>
        <w:tc>
          <w:tcPr>
            <w:tcW w:w="2835" w:type="dxa"/>
            <w:vAlign w:val="center"/>
          </w:tcPr>
          <w:p>
            <w:pPr>
              <w:pStyle w:val="15"/>
            </w:pPr>
            <w:r>
              <w:rPr>
                <w:rFonts w:hint="eastAsia"/>
              </w:rPr>
              <w:t>食品安全率达食品安全标准</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食品安全率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专款专用率</w:t>
            </w:r>
          </w:p>
        </w:tc>
        <w:tc>
          <w:tcPr>
            <w:tcW w:w="2835" w:type="dxa"/>
            <w:vAlign w:val="center"/>
          </w:tcPr>
          <w:p>
            <w:pPr>
              <w:pStyle w:val="15"/>
            </w:pPr>
            <w:r>
              <w:rPr>
                <w:rFonts w:hint="eastAsia"/>
              </w:rPr>
              <w:t>定量</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资金成本</w:t>
            </w:r>
          </w:p>
        </w:tc>
        <w:tc>
          <w:tcPr>
            <w:tcW w:w="2835" w:type="dxa"/>
            <w:vAlign w:val="center"/>
          </w:tcPr>
          <w:p>
            <w:pPr>
              <w:pStyle w:val="15"/>
            </w:pPr>
            <w:r>
              <w:rPr>
                <w:rFonts w:hint="eastAsia"/>
              </w:rPr>
              <w:t>市场价格</w:t>
            </w:r>
          </w:p>
        </w:tc>
        <w:tc>
          <w:tcPr>
            <w:tcW w:w="2551" w:type="dxa"/>
            <w:vAlign w:val="center"/>
          </w:tcPr>
          <w:p>
            <w:pPr>
              <w:pStyle w:val="15"/>
            </w:pPr>
            <w:r>
              <w:rPr>
                <w:rFonts w:hint="eastAsia"/>
              </w:rPr>
              <w:t>≤</w:t>
            </w:r>
            <w:r>
              <w:t>98</w:t>
            </w:r>
          </w:p>
        </w:tc>
        <w:tc>
          <w:tcPr>
            <w:tcW w:w="2268" w:type="dxa"/>
            <w:vAlign w:val="center"/>
          </w:tcPr>
          <w:p>
            <w:pPr>
              <w:pStyle w:val="15"/>
            </w:pPr>
            <w:r>
              <w:rPr>
                <w:rFonts w:hint="eastAsia"/>
              </w:rPr>
              <w:t>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社会效益指标</w:t>
            </w:r>
          </w:p>
        </w:tc>
        <w:tc>
          <w:tcPr>
            <w:tcW w:w="2835" w:type="dxa"/>
            <w:vAlign w:val="center"/>
          </w:tcPr>
          <w:p>
            <w:pPr>
              <w:pStyle w:val="15"/>
            </w:pPr>
            <w:r>
              <w:rPr>
                <w:rFonts w:hint="eastAsia"/>
              </w:rPr>
              <w:t>队员体力充沛，提高灭火救援战斗力</w:t>
            </w:r>
          </w:p>
        </w:tc>
        <w:tc>
          <w:tcPr>
            <w:tcW w:w="2551" w:type="dxa"/>
            <w:vAlign w:val="center"/>
          </w:tcPr>
          <w:p>
            <w:pPr>
              <w:pStyle w:val="15"/>
            </w:pPr>
            <w:r>
              <w:rPr>
                <w:rFonts w:hint="eastAsia"/>
              </w:rPr>
              <w:t>提升</w:t>
            </w:r>
          </w:p>
        </w:tc>
        <w:tc>
          <w:tcPr>
            <w:tcW w:w="2268" w:type="dxa"/>
            <w:vAlign w:val="center"/>
          </w:tcPr>
          <w:p>
            <w:pPr>
              <w:pStyle w:val="15"/>
            </w:pPr>
            <w:r>
              <w:rPr>
                <w:rFonts w:hint="eastAsia"/>
              </w:rPr>
              <w:t>灭火救援能力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减少火灾发生</w:t>
            </w:r>
          </w:p>
        </w:tc>
        <w:tc>
          <w:tcPr>
            <w:tcW w:w="2835" w:type="dxa"/>
            <w:vAlign w:val="center"/>
          </w:tcPr>
          <w:p>
            <w:pPr>
              <w:pStyle w:val="15"/>
            </w:pPr>
            <w:r>
              <w:rPr>
                <w:rFonts w:hint="eastAsia"/>
              </w:rPr>
              <w:t>减少火灾发生</w:t>
            </w:r>
          </w:p>
        </w:tc>
        <w:tc>
          <w:tcPr>
            <w:tcW w:w="2551" w:type="dxa"/>
            <w:vAlign w:val="center"/>
          </w:tcPr>
          <w:p>
            <w:pPr>
              <w:pStyle w:val="15"/>
            </w:pPr>
            <w:r>
              <w:rPr>
                <w:rFonts w:hint="eastAsia"/>
              </w:rPr>
              <w:t>减少</w:t>
            </w:r>
          </w:p>
        </w:tc>
        <w:tc>
          <w:tcPr>
            <w:tcW w:w="2268" w:type="dxa"/>
            <w:vAlign w:val="center"/>
          </w:tcPr>
          <w:p>
            <w:pPr>
              <w:pStyle w:val="15"/>
            </w:pPr>
            <w:r>
              <w:rPr>
                <w:rFonts w:hint="eastAsia"/>
              </w:rPr>
              <w:t>火灾率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提高效率</w:t>
            </w:r>
          </w:p>
        </w:tc>
        <w:tc>
          <w:tcPr>
            <w:tcW w:w="2835" w:type="dxa"/>
            <w:vAlign w:val="center"/>
          </w:tcPr>
          <w:p>
            <w:pPr>
              <w:pStyle w:val="15"/>
            </w:pPr>
            <w:r>
              <w:rPr>
                <w:rFonts w:hint="eastAsia"/>
              </w:rPr>
              <w:t>提高办公效率，保障群众生命及财产安全</w:t>
            </w:r>
          </w:p>
        </w:tc>
        <w:tc>
          <w:tcPr>
            <w:tcW w:w="2551" w:type="dxa"/>
            <w:vAlign w:val="center"/>
          </w:tcPr>
          <w:p>
            <w:pPr>
              <w:pStyle w:val="15"/>
            </w:pPr>
            <w:r>
              <w:rPr>
                <w:rFonts w:hint="eastAsia"/>
              </w:rPr>
              <w:t>提升</w:t>
            </w:r>
          </w:p>
        </w:tc>
        <w:tc>
          <w:tcPr>
            <w:tcW w:w="2268" w:type="dxa"/>
            <w:vAlign w:val="center"/>
          </w:tcPr>
          <w:p>
            <w:pPr>
              <w:pStyle w:val="15"/>
            </w:pPr>
            <w:r>
              <w:rPr>
                <w:rFonts w:hint="eastAsia"/>
              </w:rPr>
              <w:t>挽救经济损失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增强影响力</w:t>
            </w:r>
          </w:p>
        </w:tc>
        <w:tc>
          <w:tcPr>
            <w:tcW w:w="2835" w:type="dxa"/>
            <w:vAlign w:val="center"/>
          </w:tcPr>
          <w:p>
            <w:pPr>
              <w:pStyle w:val="15"/>
            </w:pPr>
            <w:r>
              <w:rPr>
                <w:rFonts w:hint="eastAsia"/>
              </w:rPr>
              <w:t>增强消防安全影响力</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消防安全认知度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队员满意度</w:t>
            </w:r>
          </w:p>
        </w:tc>
        <w:tc>
          <w:tcPr>
            <w:tcW w:w="2835" w:type="dxa"/>
            <w:vAlign w:val="center"/>
          </w:tcPr>
          <w:p>
            <w:pPr>
              <w:pStyle w:val="15"/>
            </w:pPr>
            <w:r>
              <w:rPr>
                <w:rFonts w:hint="eastAsia"/>
              </w:rPr>
              <w:t>队员对伙食质量的满意度调查</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19</w:t>
      </w:r>
      <w:r>
        <w:rPr>
          <w:rFonts w:hint="eastAsia" w:ascii="宋体" w:hAnsi="宋体" w:cs="宋体"/>
          <w:b/>
          <w:color w:val="000000"/>
          <w:sz w:val="28"/>
        </w:rPr>
        <w:t>、消防后勤保障经费绩效目标表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消防救援奖励资金人数</w:t>
            </w:r>
          </w:p>
        </w:tc>
        <w:tc>
          <w:tcPr>
            <w:tcW w:w="2835" w:type="dxa"/>
            <w:vAlign w:val="center"/>
          </w:tcPr>
          <w:p>
            <w:pPr>
              <w:pStyle w:val="15"/>
            </w:pPr>
            <w:r>
              <w:rPr>
                <w:rFonts w:hint="eastAsia"/>
              </w:rPr>
              <w:t>按照文件上级要求，国家综合性消防队伍人员奖励性津贴。</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邢台市消防救援队伍职业保障若干措施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确保消防救援奖励资金发放到位率</w:t>
            </w:r>
          </w:p>
        </w:tc>
        <w:tc>
          <w:tcPr>
            <w:tcW w:w="2835" w:type="dxa"/>
            <w:vAlign w:val="center"/>
          </w:tcPr>
          <w:p>
            <w:pPr>
              <w:pStyle w:val="15"/>
            </w:pPr>
            <w:r>
              <w:rPr>
                <w:rFonts w:hint="eastAsia"/>
              </w:rPr>
              <w:t>消防救援奖励资金发放情况。</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邢台市消防救援队伍职业保障若干措施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专款专用率</w:t>
            </w:r>
          </w:p>
        </w:tc>
        <w:tc>
          <w:tcPr>
            <w:tcW w:w="2835" w:type="dxa"/>
            <w:vAlign w:val="center"/>
          </w:tcPr>
          <w:p>
            <w:pPr>
              <w:pStyle w:val="15"/>
            </w:pPr>
            <w:r>
              <w:rPr>
                <w:rFonts w:hint="eastAsia"/>
              </w:rPr>
              <w:t>定量</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人均发放水平</w:t>
            </w:r>
          </w:p>
        </w:tc>
        <w:tc>
          <w:tcPr>
            <w:tcW w:w="2835" w:type="dxa"/>
            <w:vAlign w:val="center"/>
          </w:tcPr>
          <w:p>
            <w:pPr>
              <w:pStyle w:val="15"/>
            </w:pPr>
            <w:r>
              <w:rPr>
                <w:rFonts w:hint="eastAsia"/>
              </w:rPr>
              <w:t>人均发放水平</w:t>
            </w:r>
          </w:p>
        </w:tc>
        <w:tc>
          <w:tcPr>
            <w:tcW w:w="2551" w:type="dxa"/>
            <w:vAlign w:val="center"/>
          </w:tcPr>
          <w:p>
            <w:pPr>
              <w:pStyle w:val="15"/>
            </w:pPr>
            <w:r>
              <w:rPr>
                <w:rFonts w:hint="eastAsia"/>
              </w:rPr>
              <w:t>提高</w:t>
            </w:r>
          </w:p>
        </w:tc>
        <w:tc>
          <w:tcPr>
            <w:tcW w:w="2268"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消防救援奖励资金发放人数</w:t>
            </w:r>
          </w:p>
        </w:tc>
        <w:tc>
          <w:tcPr>
            <w:tcW w:w="2835" w:type="dxa"/>
            <w:vAlign w:val="center"/>
          </w:tcPr>
          <w:p>
            <w:pPr>
              <w:pStyle w:val="15"/>
            </w:pPr>
            <w:r>
              <w:rPr>
                <w:rFonts w:hint="eastAsia"/>
              </w:rPr>
              <w:t>按照上级文件要求，确保消防救援奖励资金发放到位。</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消防救援奖励资金发放完成率</w:t>
            </w:r>
          </w:p>
        </w:tc>
        <w:tc>
          <w:tcPr>
            <w:tcW w:w="2835" w:type="dxa"/>
            <w:vAlign w:val="center"/>
          </w:tcPr>
          <w:p>
            <w:pPr>
              <w:pStyle w:val="15"/>
            </w:pPr>
            <w:r>
              <w:rPr>
                <w:rFonts w:hint="eastAsia"/>
              </w:rPr>
              <w:t>消防救援奖励资金，完成上级文件要求</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防控火灾率</w:t>
            </w:r>
          </w:p>
        </w:tc>
        <w:tc>
          <w:tcPr>
            <w:tcW w:w="2835" w:type="dxa"/>
            <w:vAlign w:val="center"/>
          </w:tcPr>
          <w:p>
            <w:pPr>
              <w:pStyle w:val="15"/>
            </w:pPr>
            <w:r>
              <w:rPr>
                <w:rFonts w:hint="eastAsia"/>
              </w:rPr>
              <w:t>减少火灾发生</w:t>
            </w:r>
          </w:p>
        </w:tc>
        <w:tc>
          <w:tcPr>
            <w:tcW w:w="2551" w:type="dxa"/>
            <w:vAlign w:val="center"/>
          </w:tcPr>
          <w:p>
            <w:pPr>
              <w:pStyle w:val="15"/>
            </w:pPr>
            <w:r>
              <w:rPr>
                <w:rFonts w:hint="eastAsia"/>
              </w:rPr>
              <w:t>显著</w:t>
            </w:r>
          </w:p>
        </w:tc>
        <w:tc>
          <w:tcPr>
            <w:tcW w:w="2268"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社会影响力</w:t>
            </w:r>
          </w:p>
        </w:tc>
        <w:tc>
          <w:tcPr>
            <w:tcW w:w="2835" w:type="dxa"/>
            <w:vAlign w:val="center"/>
          </w:tcPr>
          <w:p>
            <w:pPr>
              <w:pStyle w:val="15"/>
            </w:pPr>
            <w:r>
              <w:rPr>
                <w:rFonts w:hint="eastAsia"/>
              </w:rPr>
              <w:t>消防安全认知度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发放消防救援奖励资金满意度</w:t>
            </w:r>
          </w:p>
        </w:tc>
        <w:tc>
          <w:tcPr>
            <w:tcW w:w="2835" w:type="dxa"/>
            <w:vAlign w:val="center"/>
          </w:tcPr>
          <w:p>
            <w:pPr>
              <w:pStyle w:val="15"/>
            </w:pPr>
            <w:r>
              <w:rPr>
                <w:rFonts w:hint="eastAsia"/>
              </w:rPr>
              <w:t>国家综合性消防队伍人员满意度</w:t>
            </w:r>
          </w:p>
        </w:tc>
        <w:tc>
          <w:tcPr>
            <w:tcW w:w="2551" w:type="dxa"/>
            <w:vAlign w:val="center"/>
          </w:tcPr>
          <w:p>
            <w:pPr>
              <w:pStyle w:val="15"/>
            </w:pPr>
            <w:r>
              <w:rPr>
                <w:rFonts w:hint="eastAsia"/>
              </w:rPr>
              <w:t>≥</w:t>
            </w:r>
            <w:r>
              <w:t>98</w:t>
            </w:r>
          </w:p>
        </w:tc>
        <w:tc>
          <w:tcPr>
            <w:tcW w:w="2268" w:type="dxa"/>
            <w:vAlign w:val="center"/>
          </w:tcPr>
          <w:p>
            <w:pPr>
              <w:pStyle w:val="15"/>
            </w:pPr>
            <w:r>
              <w:rPr>
                <w:rFonts w:hint="eastAsia"/>
              </w:rPr>
              <w:t>工作安排</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20</w:t>
      </w:r>
      <w:r>
        <w:rPr>
          <w:rFonts w:hint="eastAsia" w:ascii="宋体" w:hAnsi="宋体" w:cs="宋体"/>
          <w:b/>
          <w:color w:val="000000"/>
          <w:sz w:val="28"/>
        </w:rPr>
        <w:t>、业务经费绩效目标表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数量指标</w:t>
            </w:r>
          </w:p>
        </w:tc>
        <w:tc>
          <w:tcPr>
            <w:tcW w:w="2835" w:type="dxa"/>
            <w:vAlign w:val="center"/>
          </w:tcPr>
          <w:p>
            <w:pPr>
              <w:pStyle w:val="15"/>
            </w:pPr>
            <w:r>
              <w:rPr>
                <w:rFonts w:hint="eastAsia"/>
              </w:rPr>
              <w:t>预算执行率</w:t>
            </w:r>
          </w:p>
        </w:tc>
        <w:tc>
          <w:tcPr>
            <w:tcW w:w="2835" w:type="dxa"/>
            <w:vAlign w:val="center"/>
          </w:tcPr>
          <w:p>
            <w:pPr>
              <w:pStyle w:val="15"/>
            </w:pPr>
            <w:r>
              <w:rPr>
                <w:rFonts w:hint="eastAsia"/>
              </w:rPr>
              <w:t>根据预算支出执行率</w:t>
            </w:r>
          </w:p>
        </w:tc>
        <w:tc>
          <w:tcPr>
            <w:tcW w:w="2551" w:type="dxa"/>
            <w:vAlign w:val="center"/>
          </w:tcPr>
          <w:p>
            <w:pPr>
              <w:pStyle w:val="15"/>
            </w:pPr>
            <w:r>
              <w:rPr>
                <w:rFonts w:hint="eastAsia"/>
              </w:rPr>
              <w:t>≥</w:t>
            </w:r>
            <w:r>
              <w:t>100</w:t>
            </w:r>
            <w:r>
              <w:rPr>
                <w:rFonts w:hint="eastAsia"/>
              </w:rPr>
              <w:t>百分比</w:t>
            </w:r>
          </w:p>
        </w:tc>
        <w:tc>
          <w:tcPr>
            <w:tcW w:w="2268" w:type="dxa"/>
            <w:vAlign w:val="center"/>
          </w:tcPr>
          <w:p>
            <w:pPr>
              <w:pStyle w:val="15"/>
            </w:pPr>
            <w:r>
              <w:rPr>
                <w:rFonts w:hint="eastAsia"/>
              </w:rPr>
              <w:t>年初预算支出比例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质量指标</w:t>
            </w:r>
          </w:p>
        </w:tc>
        <w:tc>
          <w:tcPr>
            <w:tcW w:w="2835" w:type="dxa"/>
            <w:vAlign w:val="center"/>
          </w:tcPr>
          <w:p>
            <w:pPr>
              <w:pStyle w:val="15"/>
            </w:pPr>
            <w:r>
              <w:rPr>
                <w:rFonts w:hint="eastAsia"/>
              </w:rPr>
              <w:t>合格率</w:t>
            </w:r>
          </w:p>
        </w:tc>
        <w:tc>
          <w:tcPr>
            <w:tcW w:w="2835" w:type="dxa"/>
            <w:vAlign w:val="center"/>
          </w:tcPr>
          <w:p>
            <w:pPr>
              <w:pStyle w:val="15"/>
            </w:pPr>
            <w:r>
              <w:rPr>
                <w:rFonts w:hint="eastAsia"/>
              </w:rPr>
              <w:t>按照市场标准，采购物品质量合格率</w:t>
            </w:r>
          </w:p>
        </w:tc>
        <w:tc>
          <w:tcPr>
            <w:tcW w:w="2551" w:type="dxa"/>
            <w:vAlign w:val="center"/>
          </w:tcPr>
          <w:p>
            <w:pPr>
              <w:pStyle w:val="15"/>
            </w:pPr>
            <w:r>
              <w:t>100</w:t>
            </w:r>
          </w:p>
        </w:tc>
        <w:tc>
          <w:tcPr>
            <w:tcW w:w="2268" w:type="dxa"/>
            <w:vAlign w:val="center"/>
          </w:tcPr>
          <w:p>
            <w:pPr>
              <w:pStyle w:val="15"/>
            </w:pPr>
            <w:r>
              <w:rPr>
                <w:rFonts w:hint="eastAsia"/>
              </w:rPr>
              <w:t>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购买完成时间</w:t>
            </w:r>
          </w:p>
        </w:tc>
        <w:tc>
          <w:tcPr>
            <w:tcW w:w="2835" w:type="dxa"/>
            <w:vAlign w:val="center"/>
          </w:tcPr>
          <w:p>
            <w:pPr>
              <w:pStyle w:val="15"/>
            </w:pPr>
            <w:r>
              <w:rPr>
                <w:rFonts w:hint="eastAsia"/>
              </w:rPr>
              <w:t>按照</w:t>
            </w:r>
            <w:r>
              <w:t>2022</w:t>
            </w:r>
            <w:r>
              <w:rPr>
                <w:rFonts w:hint="eastAsia"/>
              </w:rPr>
              <w:t>年工作任务，按时完成所需物品购置，保障消防队伍日常工作正常开展</w:t>
            </w:r>
          </w:p>
        </w:tc>
        <w:tc>
          <w:tcPr>
            <w:tcW w:w="2551" w:type="dxa"/>
            <w:vAlign w:val="center"/>
          </w:tcPr>
          <w:p>
            <w:pPr>
              <w:pStyle w:val="15"/>
            </w:pPr>
            <w:r>
              <w:t>12</w:t>
            </w:r>
            <w:r>
              <w:rPr>
                <w:rFonts w:hint="eastAsia"/>
              </w:rPr>
              <w:t>月底前</w:t>
            </w:r>
          </w:p>
        </w:tc>
        <w:tc>
          <w:tcPr>
            <w:tcW w:w="2268"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采购金额标准</w:t>
            </w:r>
          </w:p>
        </w:tc>
        <w:tc>
          <w:tcPr>
            <w:tcW w:w="2835" w:type="dxa"/>
            <w:vAlign w:val="center"/>
          </w:tcPr>
          <w:p>
            <w:pPr>
              <w:pStyle w:val="15"/>
            </w:pPr>
            <w:r>
              <w:rPr>
                <w:rFonts w:hint="eastAsia"/>
              </w:rPr>
              <w:t>市场价格</w:t>
            </w:r>
          </w:p>
        </w:tc>
        <w:tc>
          <w:tcPr>
            <w:tcW w:w="2551" w:type="dxa"/>
            <w:vAlign w:val="center"/>
          </w:tcPr>
          <w:p>
            <w:pPr>
              <w:pStyle w:val="15"/>
            </w:pPr>
            <w:r>
              <w:rPr>
                <w:rFonts w:hint="eastAsia"/>
              </w:rPr>
              <w:t>≤</w:t>
            </w:r>
            <w:r>
              <w:t>98</w:t>
            </w:r>
          </w:p>
        </w:tc>
        <w:tc>
          <w:tcPr>
            <w:tcW w:w="2268" w:type="dxa"/>
            <w:vAlign w:val="center"/>
          </w:tcPr>
          <w:p>
            <w:pPr>
              <w:pStyle w:val="15"/>
            </w:pPr>
            <w:r>
              <w:rPr>
                <w:rFonts w:hint="eastAsia"/>
              </w:rP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社会效益指标</w:t>
            </w:r>
          </w:p>
        </w:tc>
        <w:tc>
          <w:tcPr>
            <w:tcW w:w="2835" w:type="dxa"/>
            <w:vAlign w:val="center"/>
          </w:tcPr>
          <w:p>
            <w:pPr>
              <w:pStyle w:val="15"/>
            </w:pPr>
            <w:r>
              <w:rPr>
                <w:rFonts w:hint="eastAsia"/>
              </w:rPr>
              <w:t>更好的服务地方经济发展</w:t>
            </w:r>
          </w:p>
        </w:tc>
        <w:tc>
          <w:tcPr>
            <w:tcW w:w="2551" w:type="dxa"/>
            <w:vAlign w:val="center"/>
          </w:tcPr>
          <w:p>
            <w:pPr>
              <w:pStyle w:val="15"/>
            </w:pPr>
            <w:r>
              <w:rPr>
                <w:rFonts w:hint="eastAsia"/>
              </w:rPr>
              <w:t>显著</w:t>
            </w:r>
          </w:p>
        </w:tc>
        <w:tc>
          <w:tcPr>
            <w:tcW w:w="2268" w:type="dxa"/>
            <w:vAlign w:val="center"/>
          </w:tcPr>
          <w:p>
            <w:pPr>
              <w:pStyle w:val="15"/>
            </w:pPr>
            <w:r>
              <w:rPr>
                <w:rFonts w:hint="eastAsia"/>
              </w:rPr>
              <w:t>办公效率提升率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预防财产损失</w:t>
            </w:r>
          </w:p>
        </w:tc>
        <w:tc>
          <w:tcPr>
            <w:tcW w:w="2835" w:type="dxa"/>
            <w:vAlign w:val="center"/>
          </w:tcPr>
          <w:p>
            <w:pPr>
              <w:pStyle w:val="15"/>
            </w:pPr>
            <w:r>
              <w:rPr>
                <w:rFonts w:hint="eastAsia"/>
              </w:rPr>
              <w:t>减少火灾发生，预防财产损失</w:t>
            </w:r>
          </w:p>
        </w:tc>
        <w:tc>
          <w:tcPr>
            <w:tcW w:w="2551" w:type="dxa"/>
            <w:vAlign w:val="center"/>
          </w:tcPr>
          <w:p>
            <w:pPr>
              <w:pStyle w:val="15"/>
            </w:pPr>
            <w:r>
              <w:rPr>
                <w:rFonts w:hint="eastAsia"/>
              </w:rPr>
              <w:t>降低</w:t>
            </w:r>
          </w:p>
        </w:tc>
        <w:tc>
          <w:tcPr>
            <w:tcW w:w="2268" w:type="dxa"/>
            <w:vAlign w:val="center"/>
          </w:tcPr>
          <w:p>
            <w:pPr>
              <w:pStyle w:val="15"/>
            </w:pPr>
            <w:r>
              <w:rPr>
                <w:rFonts w:hint="eastAsia"/>
              </w:rPr>
              <w:t>防火监督工作实际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改善生态环境质量</w:t>
            </w:r>
          </w:p>
        </w:tc>
        <w:tc>
          <w:tcPr>
            <w:tcW w:w="2835" w:type="dxa"/>
            <w:vAlign w:val="center"/>
          </w:tcPr>
          <w:p>
            <w:pPr>
              <w:pStyle w:val="15"/>
            </w:pPr>
            <w:r>
              <w:rPr>
                <w:rFonts w:hint="eastAsia"/>
              </w:rPr>
              <w:t>改善生态环境质量</w:t>
            </w:r>
          </w:p>
        </w:tc>
        <w:tc>
          <w:tcPr>
            <w:tcW w:w="2551" w:type="dxa"/>
            <w:vAlign w:val="center"/>
          </w:tcPr>
          <w:p>
            <w:pPr>
              <w:pStyle w:val="15"/>
            </w:pPr>
            <w:r>
              <w:rPr>
                <w:rFonts w:hint="eastAsia"/>
              </w:rPr>
              <w:t>提升</w:t>
            </w:r>
          </w:p>
        </w:tc>
        <w:tc>
          <w:tcPr>
            <w:tcW w:w="2268" w:type="dxa"/>
            <w:vAlign w:val="center"/>
          </w:tcPr>
          <w:p>
            <w:pPr>
              <w:pStyle w:val="15"/>
            </w:pPr>
            <w:r>
              <w:rPr>
                <w:rFonts w:hint="eastAsia"/>
              </w:rPr>
              <w:t>灭火救援工作实际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增强影响力</w:t>
            </w:r>
          </w:p>
        </w:tc>
        <w:tc>
          <w:tcPr>
            <w:tcW w:w="2835" w:type="dxa"/>
            <w:vAlign w:val="center"/>
          </w:tcPr>
          <w:p>
            <w:pPr>
              <w:pStyle w:val="15"/>
            </w:pPr>
            <w:r>
              <w:rPr>
                <w:rFonts w:hint="eastAsia"/>
              </w:rPr>
              <w:t>增强消防安全影响力</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防火监督工作实际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服务对象满意度调查</w:t>
            </w:r>
          </w:p>
        </w:tc>
        <w:tc>
          <w:tcPr>
            <w:tcW w:w="2551" w:type="dxa"/>
            <w:vAlign w:val="center"/>
          </w:tcPr>
          <w:p>
            <w:pPr>
              <w:pStyle w:val="15"/>
            </w:pPr>
            <w:r>
              <w:rPr>
                <w:rFonts w:hint="eastAsia"/>
              </w:rPr>
              <w:t>≥</w:t>
            </w:r>
            <w:r>
              <w:t>98</w:t>
            </w:r>
            <w:r>
              <w:rPr>
                <w:rFonts w:hint="eastAsia"/>
              </w:rPr>
              <w:t>百分比</w:t>
            </w:r>
          </w:p>
        </w:tc>
        <w:tc>
          <w:tcPr>
            <w:tcW w:w="2268" w:type="dxa"/>
            <w:vAlign w:val="center"/>
          </w:tcPr>
          <w:p>
            <w:pPr>
              <w:pStyle w:val="15"/>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21</w:t>
      </w:r>
      <w:r>
        <w:rPr>
          <w:rFonts w:hint="eastAsia" w:ascii="宋体" w:hAnsi="宋体" w:cs="宋体"/>
          <w:b/>
          <w:color w:val="000000"/>
          <w:sz w:val="28"/>
        </w:rPr>
        <w:t>、装备器材购置费绩效目标表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3"/>
            </w:pPr>
            <w:r>
              <w:rPr>
                <w:rFonts w:hint="eastAsia"/>
              </w:rPr>
              <w:t>绩效目标</w:t>
            </w:r>
          </w:p>
        </w:tc>
        <w:tc>
          <w:tcPr>
            <w:tcW w:w="12756"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rPr>
                <w:rFonts w:hint="eastAsia"/>
              </w:rPr>
              <w:t>一级指标</w:t>
            </w:r>
          </w:p>
        </w:tc>
        <w:tc>
          <w:tcPr>
            <w:tcW w:w="2268" w:type="dxa"/>
            <w:vAlign w:val="center"/>
          </w:tcPr>
          <w:p>
            <w:pPr>
              <w:pStyle w:val="13"/>
            </w:pPr>
            <w:r>
              <w:rPr>
                <w:rFonts w:hint="eastAsia"/>
              </w:rPr>
              <w:t>二级指标</w:t>
            </w:r>
          </w:p>
        </w:tc>
        <w:tc>
          <w:tcPr>
            <w:tcW w:w="2835" w:type="dxa"/>
            <w:vAlign w:val="center"/>
          </w:tcPr>
          <w:p>
            <w:pPr>
              <w:pStyle w:val="13"/>
            </w:pPr>
            <w:r>
              <w:rPr>
                <w:rFonts w:hint="eastAsia"/>
              </w:rPr>
              <w:t>三级指标</w:t>
            </w:r>
          </w:p>
        </w:tc>
        <w:tc>
          <w:tcPr>
            <w:tcW w:w="2835" w:type="dxa"/>
            <w:vAlign w:val="center"/>
          </w:tcPr>
          <w:p>
            <w:pPr>
              <w:pStyle w:val="13"/>
            </w:pPr>
            <w:r>
              <w:rPr>
                <w:rFonts w:hint="eastAsia"/>
              </w:rPr>
              <w:t>绩效指标描述</w:t>
            </w:r>
          </w:p>
        </w:tc>
        <w:tc>
          <w:tcPr>
            <w:tcW w:w="2551" w:type="dxa"/>
            <w:vAlign w:val="center"/>
          </w:tcPr>
          <w:p>
            <w:pPr>
              <w:pStyle w:val="13"/>
            </w:pPr>
            <w:r>
              <w:rPr>
                <w:rFonts w:hint="eastAsia"/>
              </w:rPr>
              <w:t>指标值</w:t>
            </w:r>
          </w:p>
        </w:tc>
        <w:tc>
          <w:tcPr>
            <w:tcW w:w="2268"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产出指标</w:t>
            </w:r>
          </w:p>
        </w:tc>
        <w:tc>
          <w:tcPr>
            <w:tcW w:w="2268" w:type="dxa"/>
            <w:vAlign w:val="center"/>
          </w:tcPr>
          <w:p>
            <w:pPr>
              <w:pStyle w:val="15"/>
            </w:pPr>
            <w:r>
              <w:rPr>
                <w:rFonts w:hint="eastAsia"/>
              </w:rPr>
              <w:t>质量指标</w:t>
            </w:r>
          </w:p>
        </w:tc>
        <w:tc>
          <w:tcPr>
            <w:tcW w:w="2835" w:type="dxa"/>
            <w:vAlign w:val="center"/>
          </w:tcPr>
          <w:p>
            <w:pPr>
              <w:pStyle w:val="15"/>
            </w:pPr>
            <w:r>
              <w:rPr>
                <w:rFonts w:hint="eastAsia"/>
              </w:rPr>
              <w:t>预算执行率</w:t>
            </w:r>
          </w:p>
        </w:tc>
        <w:tc>
          <w:tcPr>
            <w:tcW w:w="2835" w:type="dxa"/>
            <w:vAlign w:val="center"/>
          </w:tcPr>
          <w:p>
            <w:pPr>
              <w:pStyle w:val="15"/>
            </w:pPr>
            <w:r>
              <w:rPr>
                <w:rFonts w:hint="eastAsia"/>
              </w:rPr>
              <w:t>根据预算支出执行率</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数量指标</w:t>
            </w:r>
          </w:p>
        </w:tc>
        <w:tc>
          <w:tcPr>
            <w:tcW w:w="2835" w:type="dxa"/>
            <w:vAlign w:val="center"/>
          </w:tcPr>
          <w:p>
            <w:pPr>
              <w:pStyle w:val="15"/>
            </w:pPr>
            <w:r>
              <w:rPr>
                <w:rFonts w:hint="eastAsia"/>
              </w:rPr>
              <w:t>有效使用</w:t>
            </w:r>
          </w:p>
        </w:tc>
        <w:tc>
          <w:tcPr>
            <w:tcW w:w="2835" w:type="dxa"/>
            <w:vAlign w:val="center"/>
          </w:tcPr>
          <w:p>
            <w:pPr>
              <w:pStyle w:val="15"/>
            </w:pPr>
            <w:r>
              <w:rPr>
                <w:rFonts w:hint="eastAsia"/>
              </w:rPr>
              <w:t>保障消防装备器材能合理有效使用</w:t>
            </w:r>
          </w:p>
        </w:tc>
        <w:tc>
          <w:tcPr>
            <w:tcW w:w="2551" w:type="dxa"/>
            <w:vAlign w:val="center"/>
          </w:tcPr>
          <w:p>
            <w:pPr>
              <w:pStyle w:val="15"/>
            </w:pPr>
            <w:r>
              <w:rPr>
                <w:rFonts w:hint="eastAsia"/>
              </w:rPr>
              <w:t>完整好用</w:t>
            </w:r>
          </w:p>
        </w:tc>
        <w:tc>
          <w:tcPr>
            <w:tcW w:w="2268" w:type="dxa"/>
            <w:vAlign w:val="center"/>
          </w:tcPr>
          <w:p>
            <w:pPr>
              <w:pStyle w:val="15"/>
            </w:pPr>
            <w:r>
              <w:rPr>
                <w:rFonts w:hint="eastAsia"/>
              </w:rPr>
              <w:t>正常有效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时效指标</w:t>
            </w:r>
          </w:p>
        </w:tc>
        <w:tc>
          <w:tcPr>
            <w:tcW w:w="2835" w:type="dxa"/>
            <w:vAlign w:val="center"/>
          </w:tcPr>
          <w:p>
            <w:pPr>
              <w:pStyle w:val="15"/>
            </w:pPr>
            <w:r>
              <w:rPr>
                <w:rFonts w:hint="eastAsia"/>
              </w:rPr>
              <w:t>消防救援及时率</w:t>
            </w:r>
          </w:p>
        </w:tc>
        <w:tc>
          <w:tcPr>
            <w:tcW w:w="2835" w:type="dxa"/>
            <w:vAlign w:val="center"/>
          </w:tcPr>
          <w:p>
            <w:pPr>
              <w:pStyle w:val="15"/>
            </w:pPr>
            <w:r>
              <w:rPr>
                <w:rFonts w:hint="eastAsia"/>
              </w:rPr>
              <w:t>及时完成消防安全救援工作</w:t>
            </w:r>
          </w:p>
        </w:tc>
        <w:tc>
          <w:tcPr>
            <w:tcW w:w="2551" w:type="dxa"/>
            <w:vAlign w:val="center"/>
          </w:tcPr>
          <w:p>
            <w:pPr>
              <w:pStyle w:val="15"/>
            </w:pPr>
            <w:r>
              <w:rPr>
                <w:rFonts w:hint="eastAsia"/>
              </w:rPr>
              <w:t>≥</w:t>
            </w:r>
            <w:r>
              <w:t>100</w:t>
            </w:r>
          </w:p>
        </w:tc>
        <w:tc>
          <w:tcPr>
            <w:tcW w:w="2268"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成本指标</w:t>
            </w:r>
          </w:p>
        </w:tc>
        <w:tc>
          <w:tcPr>
            <w:tcW w:w="2835" w:type="dxa"/>
            <w:vAlign w:val="center"/>
          </w:tcPr>
          <w:p>
            <w:pPr>
              <w:pStyle w:val="15"/>
            </w:pPr>
            <w:r>
              <w:rPr>
                <w:rFonts w:hint="eastAsia"/>
              </w:rPr>
              <w:t>采购金额标准</w:t>
            </w:r>
          </w:p>
        </w:tc>
        <w:tc>
          <w:tcPr>
            <w:tcW w:w="2835" w:type="dxa"/>
            <w:vAlign w:val="center"/>
          </w:tcPr>
          <w:p>
            <w:pPr>
              <w:pStyle w:val="15"/>
            </w:pPr>
            <w:r>
              <w:rPr>
                <w:rFonts w:hint="eastAsia"/>
              </w:rPr>
              <w:t>按照消防局及行业内部同等货物价格标准</w:t>
            </w:r>
          </w:p>
        </w:tc>
        <w:tc>
          <w:tcPr>
            <w:tcW w:w="2551" w:type="dxa"/>
            <w:vAlign w:val="center"/>
          </w:tcPr>
          <w:p>
            <w:pPr>
              <w:pStyle w:val="15"/>
            </w:pPr>
            <w:r>
              <w:rPr>
                <w:rFonts w:hint="eastAsia"/>
              </w:rPr>
              <w:t>≤</w:t>
            </w:r>
            <w:r>
              <w:t>9850</w:t>
            </w:r>
            <w:r>
              <w:rPr>
                <w:rFonts w:hint="eastAsia"/>
              </w:rPr>
              <w:t>万元</w:t>
            </w:r>
          </w:p>
        </w:tc>
        <w:tc>
          <w:tcPr>
            <w:tcW w:w="2268" w:type="dxa"/>
            <w:vAlign w:val="center"/>
          </w:tcPr>
          <w:p>
            <w:pPr>
              <w:pStyle w:val="15"/>
            </w:pPr>
            <w:r>
              <w:rPr>
                <w:rFonts w:hint="eastAsia"/>
              </w:rP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rPr>
                <w:rFonts w:hint="eastAsia"/>
              </w:rPr>
              <w:t>效益指标</w:t>
            </w:r>
          </w:p>
        </w:tc>
        <w:tc>
          <w:tcPr>
            <w:tcW w:w="2268" w:type="dxa"/>
            <w:vAlign w:val="center"/>
          </w:tcPr>
          <w:p>
            <w:pPr>
              <w:pStyle w:val="15"/>
            </w:pPr>
            <w:r>
              <w:rPr>
                <w:rFonts w:hint="eastAsia"/>
              </w:rPr>
              <w:t>社会效益指标</w:t>
            </w:r>
          </w:p>
        </w:tc>
        <w:tc>
          <w:tcPr>
            <w:tcW w:w="2835" w:type="dxa"/>
            <w:vAlign w:val="center"/>
          </w:tcPr>
          <w:p>
            <w:pPr>
              <w:pStyle w:val="15"/>
            </w:pPr>
            <w:r>
              <w:rPr>
                <w:rFonts w:hint="eastAsia"/>
              </w:rPr>
              <w:t>社会效益指标</w:t>
            </w:r>
          </w:p>
        </w:tc>
        <w:tc>
          <w:tcPr>
            <w:tcW w:w="2835" w:type="dxa"/>
            <w:vAlign w:val="center"/>
          </w:tcPr>
          <w:p>
            <w:pPr>
              <w:pStyle w:val="15"/>
            </w:pPr>
            <w:r>
              <w:rPr>
                <w:rFonts w:hint="eastAsia"/>
              </w:rPr>
              <w:t>有效降低灭火救援中生命财产损失</w:t>
            </w:r>
          </w:p>
        </w:tc>
        <w:tc>
          <w:tcPr>
            <w:tcW w:w="2551" w:type="dxa"/>
            <w:vAlign w:val="center"/>
          </w:tcPr>
          <w:p>
            <w:pPr>
              <w:pStyle w:val="15"/>
            </w:pPr>
            <w:r>
              <w:rPr>
                <w:rFonts w:hint="eastAsia"/>
              </w:rPr>
              <w:t>显著</w:t>
            </w:r>
          </w:p>
        </w:tc>
        <w:tc>
          <w:tcPr>
            <w:tcW w:w="22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经济效益指标</w:t>
            </w:r>
          </w:p>
        </w:tc>
        <w:tc>
          <w:tcPr>
            <w:tcW w:w="2835" w:type="dxa"/>
            <w:vAlign w:val="center"/>
          </w:tcPr>
          <w:p>
            <w:pPr>
              <w:pStyle w:val="15"/>
            </w:pPr>
            <w:r>
              <w:rPr>
                <w:rFonts w:hint="eastAsia"/>
              </w:rPr>
              <w:t>挽回经济损失率</w:t>
            </w:r>
          </w:p>
        </w:tc>
        <w:tc>
          <w:tcPr>
            <w:tcW w:w="2835" w:type="dxa"/>
            <w:vAlign w:val="center"/>
          </w:tcPr>
          <w:p>
            <w:pPr>
              <w:pStyle w:val="15"/>
            </w:pPr>
            <w:r>
              <w:rPr>
                <w:rFonts w:hint="eastAsia"/>
              </w:rPr>
              <w:t>大队应对火灾及应急救援挽回抢救经济损失</w:t>
            </w:r>
          </w:p>
        </w:tc>
        <w:tc>
          <w:tcPr>
            <w:tcW w:w="2551" w:type="dxa"/>
            <w:vAlign w:val="center"/>
          </w:tcPr>
          <w:p>
            <w:pPr>
              <w:pStyle w:val="15"/>
            </w:pPr>
            <w:r>
              <w:rPr>
                <w:rFonts w:hint="eastAsia"/>
              </w:rPr>
              <w:t>≥</w:t>
            </w:r>
            <w:r>
              <w:t>90</w:t>
            </w:r>
          </w:p>
        </w:tc>
        <w:tc>
          <w:tcPr>
            <w:tcW w:w="2268"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生态效益指标</w:t>
            </w:r>
          </w:p>
        </w:tc>
        <w:tc>
          <w:tcPr>
            <w:tcW w:w="2835" w:type="dxa"/>
            <w:vAlign w:val="center"/>
          </w:tcPr>
          <w:p>
            <w:pPr>
              <w:pStyle w:val="15"/>
            </w:pPr>
            <w:r>
              <w:rPr>
                <w:rFonts w:hint="eastAsia"/>
              </w:rPr>
              <w:t>防控火灾率</w:t>
            </w:r>
          </w:p>
        </w:tc>
        <w:tc>
          <w:tcPr>
            <w:tcW w:w="2835" w:type="dxa"/>
            <w:vAlign w:val="center"/>
          </w:tcPr>
          <w:p>
            <w:pPr>
              <w:pStyle w:val="15"/>
            </w:pPr>
            <w:r>
              <w:rPr>
                <w:rFonts w:hint="eastAsia"/>
              </w:rPr>
              <w:t>减少火灾发生</w:t>
            </w:r>
          </w:p>
        </w:tc>
        <w:tc>
          <w:tcPr>
            <w:tcW w:w="2551" w:type="dxa"/>
            <w:vAlign w:val="center"/>
          </w:tcPr>
          <w:p>
            <w:pPr>
              <w:pStyle w:val="15"/>
            </w:pPr>
            <w:r>
              <w:rPr>
                <w:rFonts w:hint="eastAsia"/>
              </w:rPr>
              <w:t>显著</w:t>
            </w:r>
          </w:p>
        </w:tc>
        <w:tc>
          <w:tcPr>
            <w:tcW w:w="2268"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rPr>
                <w:rFonts w:hint="eastAsia"/>
              </w:rPr>
              <w:t>可持续影响指标</w:t>
            </w:r>
          </w:p>
        </w:tc>
        <w:tc>
          <w:tcPr>
            <w:tcW w:w="2835" w:type="dxa"/>
            <w:vAlign w:val="center"/>
          </w:tcPr>
          <w:p>
            <w:pPr>
              <w:pStyle w:val="15"/>
            </w:pPr>
            <w:r>
              <w:rPr>
                <w:rFonts w:hint="eastAsia"/>
              </w:rPr>
              <w:t>社会影响力</w:t>
            </w:r>
          </w:p>
        </w:tc>
        <w:tc>
          <w:tcPr>
            <w:tcW w:w="2835" w:type="dxa"/>
            <w:vAlign w:val="center"/>
          </w:tcPr>
          <w:p>
            <w:pPr>
              <w:pStyle w:val="15"/>
            </w:pPr>
            <w:r>
              <w:rPr>
                <w:rFonts w:hint="eastAsia"/>
              </w:rPr>
              <w:t>消防安全认知度</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rPr>
                <w:rFonts w:hint="eastAsia"/>
              </w:rPr>
              <w:t>满意度指标</w:t>
            </w:r>
          </w:p>
        </w:tc>
        <w:tc>
          <w:tcPr>
            <w:tcW w:w="2268" w:type="dxa"/>
            <w:vAlign w:val="center"/>
          </w:tcPr>
          <w:p>
            <w:pPr>
              <w:pStyle w:val="15"/>
            </w:pPr>
            <w:r>
              <w:rPr>
                <w:rFonts w:hint="eastAsia"/>
              </w:rPr>
              <w:t>服务对象满意度指标</w:t>
            </w:r>
          </w:p>
        </w:tc>
        <w:tc>
          <w:tcPr>
            <w:tcW w:w="2835" w:type="dxa"/>
            <w:vAlign w:val="center"/>
          </w:tcPr>
          <w:p>
            <w:pPr>
              <w:pStyle w:val="15"/>
            </w:pPr>
            <w:r>
              <w:rPr>
                <w:rFonts w:hint="eastAsia"/>
              </w:rPr>
              <w:t>群众满意度</w:t>
            </w:r>
          </w:p>
        </w:tc>
        <w:tc>
          <w:tcPr>
            <w:tcW w:w="2835" w:type="dxa"/>
            <w:vAlign w:val="center"/>
          </w:tcPr>
          <w:p>
            <w:pPr>
              <w:pStyle w:val="15"/>
            </w:pPr>
            <w:r>
              <w:rPr>
                <w:rFonts w:hint="eastAsia"/>
              </w:rPr>
              <w:t>服务对象满意度调查</w:t>
            </w:r>
          </w:p>
        </w:tc>
        <w:tc>
          <w:tcPr>
            <w:tcW w:w="2551" w:type="dxa"/>
            <w:vAlign w:val="center"/>
          </w:tcPr>
          <w:p>
            <w:pPr>
              <w:pStyle w:val="15"/>
            </w:pPr>
            <w:r>
              <w:rPr>
                <w:rFonts w:hint="eastAsia"/>
              </w:rPr>
              <w:t>≥</w:t>
            </w:r>
            <w:r>
              <w:t>95</w:t>
            </w:r>
          </w:p>
        </w:tc>
        <w:tc>
          <w:tcPr>
            <w:tcW w:w="2268" w:type="dxa"/>
            <w:vAlign w:val="center"/>
          </w:tcPr>
          <w:p>
            <w:pPr>
              <w:pStyle w:val="15"/>
            </w:pPr>
            <w:r>
              <w:rPr>
                <w:rFonts w:hint="eastAsia"/>
              </w:rPr>
              <w:t>百分比</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Times New Roman"/>
          <w:color w:val="000000"/>
          <w:sz w:val="28"/>
        </w:rPr>
        <w:t>2022</w:t>
      </w:r>
      <w:r>
        <w:rPr>
          <w:rFonts w:hint="eastAsia" w:ascii="宋体" w:hAnsi="宋体" w:cs="宋体"/>
          <w:color w:val="000000"/>
          <w:sz w:val="28"/>
        </w:rPr>
        <w:t>年，威县公安局安排政府采购预算</w:t>
      </w:r>
      <w:r>
        <w:rPr>
          <w:rFonts w:ascii="宋体" w:hAnsi="宋体"/>
          <w:color w:val="000000"/>
          <w:sz w:val="28"/>
          <w:lang w:eastAsia="zh-CN"/>
        </w:rPr>
        <w:t>60</w:t>
      </w:r>
      <w:r>
        <w:rPr>
          <w:rFonts w:hint="eastAsia" w:ascii="宋体" w:hAnsi="宋体" w:cs="宋体"/>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7"/>
        <w:tblW w:w="161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5"/>
        <w:gridCol w:w="972"/>
        <w:gridCol w:w="1143"/>
        <w:gridCol w:w="1143"/>
        <w:gridCol w:w="715"/>
        <w:gridCol w:w="857"/>
        <w:gridCol w:w="858"/>
        <w:gridCol w:w="972"/>
        <w:gridCol w:w="972"/>
        <w:gridCol w:w="972"/>
        <w:gridCol w:w="972"/>
        <w:gridCol w:w="972"/>
        <w:gridCol w:w="972"/>
        <w:gridCol w:w="972"/>
        <w:gridCol w:w="975"/>
        <w:gridCol w:w="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6" w:hRule="atLeast"/>
          <w:tblHeader/>
          <w:jc w:val="center"/>
        </w:trPr>
        <w:tc>
          <w:tcPr>
            <w:tcW w:w="7403" w:type="dxa"/>
            <w:gridSpan w:val="7"/>
            <w:tcBorders>
              <w:top w:val="single" w:color="FFFFFF" w:sz="6" w:space="0"/>
              <w:left w:val="single" w:color="FFFFFF" w:sz="6" w:space="0"/>
              <w:right w:val="single" w:color="FFFFFF" w:sz="6" w:space="0"/>
            </w:tcBorders>
            <w:vAlign w:val="center"/>
          </w:tcPr>
          <w:p>
            <w:pPr>
              <w:pStyle w:val="12"/>
            </w:pPr>
            <w:r>
              <w:t>312</w:t>
            </w:r>
            <w:r>
              <w:rPr>
                <w:rFonts w:hint="eastAsia"/>
              </w:rPr>
              <w:t>威县公安局</w:t>
            </w:r>
          </w:p>
        </w:tc>
        <w:tc>
          <w:tcPr>
            <w:tcW w:w="8752" w:type="dxa"/>
            <w:gridSpan w:val="9"/>
            <w:tcBorders>
              <w:top w:val="single" w:color="FFFFFF" w:sz="6" w:space="0"/>
              <w:left w:val="single" w:color="FFFFFF" w:sz="6" w:space="0"/>
              <w:right w:val="single" w:color="FFFFFF" w:sz="6" w:space="0"/>
            </w:tcBorders>
            <w:vAlign w:val="center"/>
          </w:tcPr>
          <w:p>
            <w:pPr>
              <w:pStyle w:val="27"/>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5" w:hRule="atLeast"/>
          <w:tblHeader/>
          <w:jc w:val="center"/>
        </w:trPr>
        <w:tc>
          <w:tcPr>
            <w:tcW w:w="2687" w:type="dxa"/>
            <w:gridSpan w:val="2"/>
            <w:vAlign w:val="center"/>
          </w:tcPr>
          <w:p>
            <w:pPr>
              <w:pStyle w:val="13"/>
            </w:pPr>
            <w:r>
              <w:rPr>
                <w:rFonts w:hint="eastAsia"/>
              </w:rPr>
              <w:t>政府采购项目来源</w:t>
            </w:r>
          </w:p>
        </w:tc>
        <w:tc>
          <w:tcPr>
            <w:tcW w:w="1143" w:type="dxa"/>
            <w:vMerge w:val="restart"/>
            <w:vAlign w:val="center"/>
          </w:tcPr>
          <w:p>
            <w:pPr>
              <w:pStyle w:val="13"/>
            </w:pPr>
            <w:r>
              <w:rPr>
                <w:rFonts w:hint="eastAsia"/>
              </w:rPr>
              <w:t>采购物品名称</w:t>
            </w:r>
          </w:p>
        </w:tc>
        <w:tc>
          <w:tcPr>
            <w:tcW w:w="1143" w:type="dxa"/>
            <w:vMerge w:val="restart"/>
            <w:vAlign w:val="center"/>
          </w:tcPr>
          <w:p>
            <w:pPr>
              <w:pStyle w:val="13"/>
            </w:pPr>
            <w:r>
              <w:rPr>
                <w:rFonts w:hint="eastAsia"/>
              </w:rPr>
              <w:t>政府采购目录序号</w:t>
            </w:r>
          </w:p>
        </w:tc>
        <w:tc>
          <w:tcPr>
            <w:tcW w:w="715" w:type="dxa"/>
            <w:vMerge w:val="restart"/>
            <w:vAlign w:val="center"/>
          </w:tcPr>
          <w:p>
            <w:pPr>
              <w:pStyle w:val="13"/>
            </w:pPr>
            <w:r>
              <w:rPr>
                <w:rFonts w:hint="eastAsia"/>
              </w:rPr>
              <w:t>计量单位</w:t>
            </w:r>
          </w:p>
        </w:tc>
        <w:tc>
          <w:tcPr>
            <w:tcW w:w="857" w:type="dxa"/>
            <w:vMerge w:val="restart"/>
            <w:vAlign w:val="center"/>
          </w:tcPr>
          <w:p>
            <w:pPr>
              <w:pStyle w:val="13"/>
            </w:pPr>
            <w:r>
              <w:rPr>
                <w:rFonts w:hint="eastAsia"/>
              </w:rPr>
              <w:t>数量</w:t>
            </w:r>
          </w:p>
        </w:tc>
        <w:tc>
          <w:tcPr>
            <w:tcW w:w="858" w:type="dxa"/>
            <w:vMerge w:val="restart"/>
            <w:vAlign w:val="center"/>
          </w:tcPr>
          <w:p>
            <w:pPr>
              <w:pStyle w:val="13"/>
            </w:pPr>
            <w:r>
              <w:rPr>
                <w:rFonts w:hint="eastAsia"/>
              </w:rPr>
              <w:t>单价</w:t>
            </w:r>
          </w:p>
        </w:tc>
        <w:tc>
          <w:tcPr>
            <w:tcW w:w="7779" w:type="dxa"/>
            <w:gridSpan w:val="8"/>
            <w:vAlign w:val="center"/>
          </w:tcPr>
          <w:p>
            <w:pPr>
              <w:pStyle w:val="13"/>
            </w:pPr>
            <w:r>
              <w:rPr>
                <w:rFonts w:hint="eastAsia"/>
              </w:rPr>
              <w:t>政府采购金额（当年部门预算安排资金）</w:t>
            </w:r>
          </w:p>
        </w:tc>
        <w:tc>
          <w:tcPr>
            <w:tcW w:w="973" w:type="dxa"/>
            <w:vMerge w:val="restart"/>
            <w:vAlign w:val="center"/>
          </w:tcPr>
          <w:p>
            <w:pPr>
              <w:pStyle w:val="13"/>
            </w:pPr>
            <w:r>
              <w:t>2022</w:t>
            </w:r>
            <w:r>
              <w:rPr>
                <w:rFonts w:hint="eastAsi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5" w:hRule="atLeast"/>
          <w:tblHeader/>
          <w:jc w:val="center"/>
        </w:trPr>
        <w:tc>
          <w:tcPr>
            <w:tcW w:w="1715" w:type="dxa"/>
            <w:vAlign w:val="center"/>
          </w:tcPr>
          <w:p>
            <w:pPr>
              <w:pStyle w:val="13"/>
            </w:pPr>
            <w:r>
              <w:rPr>
                <w:rFonts w:hint="eastAsia"/>
              </w:rPr>
              <w:t>项目名称</w:t>
            </w:r>
          </w:p>
        </w:tc>
        <w:tc>
          <w:tcPr>
            <w:tcW w:w="972" w:type="dxa"/>
            <w:vAlign w:val="center"/>
          </w:tcPr>
          <w:p>
            <w:pPr>
              <w:pStyle w:val="13"/>
            </w:pPr>
            <w:r>
              <w:rPr>
                <w:rFonts w:hint="eastAsia"/>
              </w:rPr>
              <w:t>预算资金</w:t>
            </w:r>
          </w:p>
        </w:tc>
        <w:tc>
          <w:tcPr>
            <w:tcW w:w="1143" w:type="dxa"/>
            <w:vMerge w:val="continue"/>
          </w:tcPr>
          <w:p/>
        </w:tc>
        <w:tc>
          <w:tcPr>
            <w:tcW w:w="1143" w:type="dxa"/>
            <w:vMerge w:val="continue"/>
          </w:tcPr>
          <w:p/>
        </w:tc>
        <w:tc>
          <w:tcPr>
            <w:tcW w:w="715" w:type="dxa"/>
            <w:vMerge w:val="continue"/>
          </w:tcPr>
          <w:p/>
        </w:tc>
        <w:tc>
          <w:tcPr>
            <w:tcW w:w="857" w:type="dxa"/>
            <w:vMerge w:val="continue"/>
          </w:tcPr>
          <w:p/>
        </w:tc>
        <w:tc>
          <w:tcPr>
            <w:tcW w:w="858" w:type="dxa"/>
            <w:vMerge w:val="continue"/>
          </w:tcPr>
          <w:p/>
        </w:tc>
        <w:tc>
          <w:tcPr>
            <w:tcW w:w="972" w:type="dxa"/>
            <w:vAlign w:val="center"/>
          </w:tcPr>
          <w:p>
            <w:pPr>
              <w:pStyle w:val="13"/>
            </w:pPr>
            <w:r>
              <w:rPr>
                <w:rFonts w:hint="eastAsia"/>
              </w:rPr>
              <w:t>合计</w:t>
            </w:r>
          </w:p>
        </w:tc>
        <w:tc>
          <w:tcPr>
            <w:tcW w:w="972" w:type="dxa"/>
            <w:vAlign w:val="center"/>
          </w:tcPr>
          <w:p>
            <w:pPr>
              <w:pStyle w:val="13"/>
            </w:pPr>
            <w:r>
              <w:rPr>
                <w:rFonts w:hint="eastAsia"/>
              </w:rPr>
              <w:t>一般公共预算拨款</w:t>
            </w:r>
          </w:p>
        </w:tc>
        <w:tc>
          <w:tcPr>
            <w:tcW w:w="972" w:type="dxa"/>
            <w:vAlign w:val="center"/>
          </w:tcPr>
          <w:p>
            <w:pPr>
              <w:pStyle w:val="13"/>
            </w:pPr>
            <w:r>
              <w:rPr>
                <w:rFonts w:hint="eastAsia"/>
              </w:rPr>
              <w:t>基金预算拨款</w:t>
            </w:r>
          </w:p>
        </w:tc>
        <w:tc>
          <w:tcPr>
            <w:tcW w:w="972" w:type="dxa"/>
            <w:vAlign w:val="center"/>
          </w:tcPr>
          <w:p>
            <w:pPr>
              <w:pStyle w:val="13"/>
            </w:pPr>
            <w:r>
              <w:rPr>
                <w:rFonts w:hint="eastAsia"/>
              </w:rPr>
              <w:t>国有资本经营预算拨款</w:t>
            </w:r>
          </w:p>
        </w:tc>
        <w:tc>
          <w:tcPr>
            <w:tcW w:w="972" w:type="dxa"/>
            <w:vAlign w:val="center"/>
          </w:tcPr>
          <w:p>
            <w:pPr>
              <w:pStyle w:val="13"/>
            </w:pPr>
            <w:r>
              <w:rPr>
                <w:rFonts w:hint="eastAsia"/>
              </w:rPr>
              <w:t>财政专户核拨</w:t>
            </w:r>
          </w:p>
        </w:tc>
        <w:tc>
          <w:tcPr>
            <w:tcW w:w="972" w:type="dxa"/>
            <w:vAlign w:val="center"/>
          </w:tcPr>
          <w:p>
            <w:pPr>
              <w:pStyle w:val="13"/>
            </w:pPr>
            <w:r>
              <w:rPr>
                <w:rFonts w:hint="eastAsia"/>
              </w:rPr>
              <w:t>单位资金</w:t>
            </w:r>
          </w:p>
        </w:tc>
        <w:tc>
          <w:tcPr>
            <w:tcW w:w="972" w:type="dxa"/>
            <w:vAlign w:val="center"/>
          </w:tcPr>
          <w:p>
            <w:pPr>
              <w:pStyle w:val="13"/>
            </w:pPr>
            <w:r>
              <w:rPr>
                <w:rFonts w:hint="eastAsia"/>
              </w:rPr>
              <w:t>财政拨款结转</w:t>
            </w:r>
          </w:p>
        </w:tc>
        <w:tc>
          <w:tcPr>
            <w:tcW w:w="975" w:type="dxa"/>
            <w:vAlign w:val="center"/>
          </w:tcPr>
          <w:p>
            <w:pPr>
              <w:pStyle w:val="13"/>
            </w:pPr>
            <w:r>
              <w:rPr>
                <w:rFonts w:hint="eastAsia"/>
              </w:rPr>
              <w:t>非财政拨款结转结余</w:t>
            </w:r>
          </w:p>
        </w:tc>
        <w:tc>
          <w:tcPr>
            <w:tcW w:w="9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715" w:type="dxa"/>
            <w:vAlign w:val="center"/>
          </w:tcPr>
          <w:p>
            <w:pPr>
              <w:pStyle w:val="15"/>
              <w:rPr>
                <w:lang w:eastAsia="zh-CN"/>
              </w:rPr>
            </w:pPr>
            <w:r>
              <w:rPr>
                <w:rFonts w:hint="eastAsia"/>
                <w:lang w:eastAsia="zh-CN"/>
              </w:rPr>
              <w:t>综合执法专项经费</w:t>
            </w:r>
          </w:p>
        </w:tc>
        <w:tc>
          <w:tcPr>
            <w:tcW w:w="972" w:type="dxa"/>
            <w:vAlign w:val="center"/>
          </w:tcPr>
          <w:p>
            <w:pPr>
              <w:pStyle w:val="14"/>
              <w:rPr>
                <w:lang w:eastAsia="zh-CN"/>
              </w:rPr>
            </w:pPr>
            <w:r>
              <w:rPr>
                <w:lang w:eastAsia="zh-CN"/>
              </w:rPr>
              <w:t>300000</w:t>
            </w:r>
          </w:p>
        </w:tc>
        <w:tc>
          <w:tcPr>
            <w:tcW w:w="1143" w:type="dxa"/>
            <w:vAlign w:val="center"/>
          </w:tcPr>
          <w:p>
            <w:pPr>
              <w:pStyle w:val="15"/>
              <w:rPr>
                <w:lang w:eastAsia="zh-CN"/>
              </w:rPr>
            </w:pPr>
            <w:r>
              <w:rPr>
                <w:rFonts w:hint="eastAsia"/>
                <w:lang w:eastAsia="zh-CN"/>
              </w:rPr>
              <w:t>其他通信设备</w:t>
            </w:r>
          </w:p>
        </w:tc>
        <w:tc>
          <w:tcPr>
            <w:tcW w:w="1143" w:type="dxa"/>
            <w:vAlign w:val="center"/>
          </w:tcPr>
          <w:p>
            <w:pPr>
              <w:pStyle w:val="15"/>
              <w:rPr>
                <w:lang w:eastAsia="zh-CN"/>
              </w:rPr>
            </w:pPr>
            <w:r>
              <w:rPr>
                <w:lang w:eastAsia="zh-CN"/>
              </w:rPr>
              <w:t>A020899</w:t>
            </w:r>
          </w:p>
        </w:tc>
        <w:tc>
          <w:tcPr>
            <w:tcW w:w="715" w:type="dxa"/>
            <w:vAlign w:val="center"/>
          </w:tcPr>
          <w:p>
            <w:pPr>
              <w:pStyle w:val="16"/>
              <w:rPr>
                <w:lang w:eastAsia="zh-CN"/>
              </w:rPr>
            </w:pPr>
            <w:r>
              <w:rPr>
                <w:rFonts w:hint="eastAsia"/>
                <w:lang w:eastAsia="zh-CN"/>
              </w:rPr>
              <w:t>台</w:t>
            </w:r>
          </w:p>
        </w:tc>
        <w:tc>
          <w:tcPr>
            <w:tcW w:w="857" w:type="dxa"/>
            <w:vAlign w:val="center"/>
          </w:tcPr>
          <w:p>
            <w:pPr>
              <w:pStyle w:val="14"/>
              <w:rPr>
                <w:lang w:eastAsia="zh-CN"/>
              </w:rPr>
            </w:pPr>
            <w:r>
              <w:rPr>
                <w:lang w:eastAsia="zh-CN"/>
              </w:rPr>
              <w:t>75</w:t>
            </w:r>
          </w:p>
        </w:tc>
        <w:tc>
          <w:tcPr>
            <w:tcW w:w="858" w:type="dxa"/>
            <w:vAlign w:val="center"/>
          </w:tcPr>
          <w:p>
            <w:pPr>
              <w:pStyle w:val="14"/>
              <w:rPr>
                <w:lang w:eastAsia="zh-CN"/>
              </w:rPr>
            </w:pPr>
            <w:r>
              <w:rPr>
                <w:lang w:eastAsia="zh-CN"/>
              </w:rPr>
              <w:t>4000</w:t>
            </w:r>
          </w:p>
        </w:tc>
        <w:tc>
          <w:tcPr>
            <w:tcW w:w="972" w:type="dxa"/>
            <w:vAlign w:val="center"/>
          </w:tcPr>
          <w:p>
            <w:pPr>
              <w:pStyle w:val="14"/>
              <w:rPr>
                <w:lang w:eastAsia="zh-CN"/>
              </w:rPr>
            </w:pPr>
            <w:r>
              <w:rPr>
                <w:lang w:eastAsia="zh-CN"/>
              </w:rPr>
              <w:t>300000</w:t>
            </w:r>
          </w:p>
        </w:tc>
        <w:tc>
          <w:tcPr>
            <w:tcW w:w="972" w:type="dxa"/>
            <w:vAlign w:val="center"/>
          </w:tcPr>
          <w:p>
            <w:pPr>
              <w:pStyle w:val="14"/>
              <w:rPr>
                <w:lang w:eastAsia="zh-CN"/>
              </w:rPr>
            </w:pPr>
            <w:r>
              <w:rPr>
                <w:lang w:eastAsia="zh-CN"/>
              </w:rPr>
              <w:t>300000</w:t>
            </w:r>
          </w:p>
        </w:tc>
        <w:tc>
          <w:tcPr>
            <w:tcW w:w="972" w:type="dxa"/>
            <w:vAlign w:val="center"/>
          </w:tcPr>
          <w:p>
            <w:pPr>
              <w:pStyle w:val="14"/>
            </w:pPr>
          </w:p>
        </w:tc>
        <w:tc>
          <w:tcPr>
            <w:tcW w:w="972" w:type="dxa"/>
            <w:vAlign w:val="center"/>
          </w:tcPr>
          <w:p>
            <w:pPr>
              <w:pStyle w:val="14"/>
            </w:pPr>
          </w:p>
        </w:tc>
        <w:tc>
          <w:tcPr>
            <w:tcW w:w="972" w:type="dxa"/>
            <w:vAlign w:val="center"/>
          </w:tcPr>
          <w:p>
            <w:pPr>
              <w:pStyle w:val="14"/>
            </w:pPr>
          </w:p>
        </w:tc>
        <w:tc>
          <w:tcPr>
            <w:tcW w:w="972" w:type="dxa"/>
            <w:vAlign w:val="center"/>
          </w:tcPr>
          <w:p>
            <w:pPr>
              <w:pStyle w:val="14"/>
            </w:pPr>
          </w:p>
        </w:tc>
        <w:tc>
          <w:tcPr>
            <w:tcW w:w="972" w:type="dxa"/>
            <w:vAlign w:val="center"/>
          </w:tcPr>
          <w:p>
            <w:pPr>
              <w:pStyle w:val="14"/>
            </w:pPr>
          </w:p>
        </w:tc>
        <w:tc>
          <w:tcPr>
            <w:tcW w:w="975" w:type="dxa"/>
            <w:vAlign w:val="center"/>
          </w:tcPr>
          <w:p>
            <w:pPr>
              <w:pStyle w:val="14"/>
            </w:pPr>
          </w:p>
        </w:tc>
        <w:tc>
          <w:tcPr>
            <w:tcW w:w="973" w:type="dxa"/>
            <w:vAlign w:val="center"/>
          </w:tcPr>
          <w:p>
            <w:pPr>
              <w:pStyle w:val="14"/>
              <w:rPr>
                <w:lang w:eastAsia="zh-CN"/>
              </w:rPr>
            </w:pPr>
            <w:r>
              <w:rPr>
                <w:lang w:eastAsia="zh-CN"/>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9" w:hRule="atLeast"/>
          <w:jc w:val="center"/>
        </w:trPr>
        <w:tc>
          <w:tcPr>
            <w:tcW w:w="1715" w:type="dxa"/>
            <w:vAlign w:val="center"/>
          </w:tcPr>
          <w:p>
            <w:pPr>
              <w:pStyle w:val="15"/>
              <w:rPr>
                <w:lang w:eastAsia="zh-CN"/>
              </w:rPr>
            </w:pPr>
            <w:r>
              <w:rPr>
                <w:rFonts w:hint="eastAsia"/>
                <w:lang w:eastAsia="zh-CN"/>
              </w:rPr>
              <w:t>冀财政法</w:t>
            </w:r>
            <w:r>
              <w:rPr>
                <w:lang w:eastAsia="zh-CN"/>
              </w:rPr>
              <w:t>/2021/62</w:t>
            </w:r>
            <w:r>
              <w:rPr>
                <w:rFonts w:hint="eastAsia"/>
                <w:lang w:eastAsia="zh-CN"/>
              </w:rPr>
              <w:t>号中央政法纪检监察转移支付资金</w:t>
            </w:r>
          </w:p>
        </w:tc>
        <w:tc>
          <w:tcPr>
            <w:tcW w:w="972" w:type="dxa"/>
            <w:vAlign w:val="center"/>
          </w:tcPr>
          <w:p>
            <w:pPr>
              <w:pStyle w:val="14"/>
              <w:rPr>
                <w:lang w:eastAsia="zh-CN"/>
              </w:rPr>
            </w:pPr>
            <w:r>
              <w:rPr>
                <w:lang w:eastAsia="zh-CN"/>
              </w:rPr>
              <w:t>300000</w:t>
            </w:r>
          </w:p>
        </w:tc>
        <w:tc>
          <w:tcPr>
            <w:tcW w:w="1143" w:type="dxa"/>
            <w:vAlign w:val="center"/>
          </w:tcPr>
          <w:p>
            <w:pPr>
              <w:pStyle w:val="15"/>
              <w:rPr>
                <w:lang w:eastAsia="zh-CN"/>
              </w:rPr>
            </w:pPr>
            <w:r>
              <w:rPr>
                <w:rFonts w:hint="eastAsia"/>
                <w:lang w:eastAsia="zh-CN"/>
              </w:rPr>
              <w:t>其他办公设备</w:t>
            </w:r>
          </w:p>
        </w:tc>
        <w:tc>
          <w:tcPr>
            <w:tcW w:w="1143" w:type="dxa"/>
            <w:vAlign w:val="center"/>
          </w:tcPr>
          <w:p>
            <w:pPr>
              <w:pStyle w:val="15"/>
              <w:rPr>
                <w:lang w:eastAsia="zh-CN"/>
              </w:rPr>
            </w:pPr>
            <w:r>
              <w:rPr>
                <w:lang w:eastAsia="zh-CN"/>
              </w:rPr>
              <w:t>A020299</w:t>
            </w:r>
          </w:p>
        </w:tc>
        <w:tc>
          <w:tcPr>
            <w:tcW w:w="715" w:type="dxa"/>
            <w:vAlign w:val="center"/>
          </w:tcPr>
          <w:p>
            <w:pPr>
              <w:pStyle w:val="16"/>
              <w:rPr>
                <w:lang w:eastAsia="zh-CN"/>
              </w:rPr>
            </w:pPr>
            <w:r>
              <w:rPr>
                <w:rFonts w:hint="eastAsia"/>
                <w:lang w:eastAsia="zh-CN"/>
              </w:rPr>
              <w:t>台</w:t>
            </w:r>
          </w:p>
        </w:tc>
        <w:tc>
          <w:tcPr>
            <w:tcW w:w="857" w:type="dxa"/>
            <w:vAlign w:val="center"/>
          </w:tcPr>
          <w:p>
            <w:pPr>
              <w:pStyle w:val="14"/>
              <w:rPr>
                <w:lang w:eastAsia="zh-CN"/>
              </w:rPr>
            </w:pPr>
            <w:r>
              <w:rPr>
                <w:lang w:eastAsia="zh-CN"/>
              </w:rPr>
              <w:t>60</w:t>
            </w:r>
          </w:p>
        </w:tc>
        <w:tc>
          <w:tcPr>
            <w:tcW w:w="858" w:type="dxa"/>
            <w:vAlign w:val="center"/>
          </w:tcPr>
          <w:p>
            <w:pPr>
              <w:pStyle w:val="14"/>
              <w:rPr>
                <w:lang w:eastAsia="zh-CN"/>
              </w:rPr>
            </w:pPr>
            <w:r>
              <w:rPr>
                <w:lang w:eastAsia="zh-CN"/>
              </w:rPr>
              <w:t>5000</w:t>
            </w:r>
          </w:p>
        </w:tc>
        <w:tc>
          <w:tcPr>
            <w:tcW w:w="972" w:type="dxa"/>
            <w:vAlign w:val="center"/>
          </w:tcPr>
          <w:p>
            <w:pPr>
              <w:pStyle w:val="14"/>
              <w:rPr>
                <w:lang w:eastAsia="zh-CN"/>
              </w:rPr>
            </w:pPr>
            <w:r>
              <w:rPr>
                <w:lang w:eastAsia="zh-CN"/>
              </w:rPr>
              <w:t>300000</w:t>
            </w:r>
          </w:p>
        </w:tc>
        <w:tc>
          <w:tcPr>
            <w:tcW w:w="972" w:type="dxa"/>
            <w:vAlign w:val="center"/>
          </w:tcPr>
          <w:p>
            <w:pPr>
              <w:pStyle w:val="14"/>
              <w:rPr>
                <w:lang w:eastAsia="zh-CN"/>
              </w:rPr>
            </w:pPr>
            <w:r>
              <w:rPr>
                <w:lang w:eastAsia="zh-CN"/>
              </w:rPr>
              <w:t>300000</w:t>
            </w:r>
          </w:p>
        </w:tc>
        <w:tc>
          <w:tcPr>
            <w:tcW w:w="972" w:type="dxa"/>
            <w:vAlign w:val="center"/>
          </w:tcPr>
          <w:p>
            <w:pPr>
              <w:pStyle w:val="14"/>
            </w:pPr>
          </w:p>
        </w:tc>
        <w:tc>
          <w:tcPr>
            <w:tcW w:w="972" w:type="dxa"/>
            <w:vAlign w:val="center"/>
          </w:tcPr>
          <w:p>
            <w:pPr>
              <w:pStyle w:val="14"/>
            </w:pPr>
          </w:p>
        </w:tc>
        <w:tc>
          <w:tcPr>
            <w:tcW w:w="972" w:type="dxa"/>
            <w:vAlign w:val="center"/>
          </w:tcPr>
          <w:p>
            <w:pPr>
              <w:pStyle w:val="14"/>
            </w:pPr>
          </w:p>
        </w:tc>
        <w:tc>
          <w:tcPr>
            <w:tcW w:w="972" w:type="dxa"/>
            <w:vAlign w:val="center"/>
          </w:tcPr>
          <w:p>
            <w:pPr>
              <w:pStyle w:val="14"/>
            </w:pPr>
          </w:p>
        </w:tc>
        <w:tc>
          <w:tcPr>
            <w:tcW w:w="972" w:type="dxa"/>
            <w:vAlign w:val="center"/>
          </w:tcPr>
          <w:p>
            <w:pPr>
              <w:pStyle w:val="14"/>
            </w:pPr>
          </w:p>
        </w:tc>
        <w:tc>
          <w:tcPr>
            <w:tcW w:w="975" w:type="dxa"/>
            <w:vAlign w:val="center"/>
          </w:tcPr>
          <w:p>
            <w:pPr>
              <w:pStyle w:val="14"/>
            </w:pPr>
          </w:p>
        </w:tc>
        <w:tc>
          <w:tcPr>
            <w:tcW w:w="973" w:type="dxa"/>
            <w:vAlign w:val="center"/>
          </w:tcPr>
          <w:p>
            <w:pPr>
              <w:pStyle w:val="14"/>
              <w:rPr>
                <w:lang w:eastAsia="zh-CN"/>
              </w:rPr>
            </w:pPr>
            <w:r>
              <w:rPr>
                <w:lang w:eastAsia="zh-CN"/>
              </w:rPr>
              <w:t>300000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ascii="宋体" w:hAnsi="宋体" w:cs="宋体"/>
          <w:color w:val="000000"/>
          <w:sz w:val="28"/>
        </w:rPr>
        <w:t>威县公安局（含所属单位）上年末固定资产金额为</w:t>
      </w:r>
      <w:r>
        <w:rPr>
          <w:color w:val="000000"/>
          <w:sz w:val="28"/>
          <w:lang w:eastAsia="zh-CN"/>
        </w:rPr>
        <w:t>14882.94</w:t>
      </w:r>
      <w:r>
        <w:rPr>
          <w:rFonts w:hint="eastAsia" w:ascii="宋体" w:hAnsi="宋体" w:cs="宋体"/>
          <w:color w:val="000000"/>
          <w:sz w:val="28"/>
        </w:rPr>
        <w:t>万元（详见下表）。本年度拟购置固定资产总额为</w:t>
      </w:r>
      <w:r>
        <w:rPr>
          <w:color w:val="000000"/>
          <w:sz w:val="28"/>
          <w:lang w:eastAsia="zh-CN"/>
        </w:rPr>
        <w:t>60</w:t>
      </w:r>
      <w:r>
        <w:rPr>
          <w:rFonts w:hint="eastAsia" w:ascii="宋体" w:hAnsi="宋体" w:cs="宋体"/>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rPr>
                <w:lang w:eastAsia="zh-CN"/>
              </w:rPr>
              <w:t>312</w:t>
            </w:r>
            <w:r>
              <w:rPr>
                <w:rFonts w:hint="eastAsia"/>
              </w:rPr>
              <w:t>威县</w:t>
            </w:r>
            <w:r>
              <w:rPr>
                <w:rFonts w:hint="eastAsia"/>
                <w:lang w:eastAsia="zh-CN"/>
              </w:rPr>
              <w:t>公安局</w:t>
            </w:r>
          </w:p>
        </w:tc>
        <w:tc>
          <w:tcPr>
            <w:tcW w:w="5670"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148829450.54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20414.24</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6832951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17214.24</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5761863.21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45</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4457896.52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770</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96277022.12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580</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41261580.9</w:t>
            </w:r>
          </w:p>
        </w:tc>
      </w:tr>
    </w:tbl>
    <w:p>
      <w:pPr>
        <w:ind w:firstLine="420"/>
        <w:rPr>
          <w:rFonts w:ascii="方正书宋_GBK" w:hAnsi="方正书宋_GBK" w:eastAsia="方正书宋_GBK" w:cs="方正书宋_GBK"/>
          <w:color w:val="000000"/>
          <w:sz w:val="21"/>
          <w:lang w:eastAsia="zh-CN"/>
        </w:rPr>
      </w:pPr>
    </w:p>
    <w:p>
      <w:pPr>
        <w:ind w:firstLine="420"/>
      </w:pPr>
      <w:r>
        <w:rPr>
          <w:rFonts w:hint="eastAsia"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2"/>
      </w:pPr>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ascii="宋体" w:hAnsi="宋体" w:cs="宋体"/>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一、威县公安局</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312001</w:t>
            </w:r>
            <w:r>
              <w:rPr>
                <w:rFonts w:hint="eastAsia"/>
              </w:rPr>
              <w:t>威县公安局</w:t>
            </w:r>
            <w:r>
              <w:t>(</w:t>
            </w:r>
            <w:r>
              <w:rPr>
                <w:rFonts w:hint="eastAsia"/>
              </w:rPr>
              <w:t>本级）</w:t>
            </w:r>
          </w:p>
        </w:tc>
        <w:tc>
          <w:tcPr>
            <w:tcW w:w="2126"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6662" w:type="dxa"/>
            <w:gridSpan w:val="2"/>
            <w:vAlign w:val="center"/>
          </w:tcPr>
          <w:p>
            <w:pPr>
              <w:pStyle w:val="13"/>
            </w:pPr>
            <w:r>
              <w:rPr>
                <w:rFonts w:hint="eastAsia"/>
              </w:rPr>
              <w:t>收入</w:t>
            </w:r>
          </w:p>
        </w:tc>
        <w:tc>
          <w:tcPr>
            <w:tcW w:w="6661"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rPr>
                <w:rFonts w:hint="eastAsia"/>
              </w:rPr>
              <w:t>项目</w:t>
            </w:r>
          </w:p>
        </w:tc>
        <w:tc>
          <w:tcPr>
            <w:tcW w:w="2126" w:type="dxa"/>
            <w:vAlign w:val="center"/>
          </w:tcPr>
          <w:p>
            <w:pPr>
              <w:pStyle w:val="13"/>
            </w:pPr>
            <w:r>
              <w:rPr>
                <w:rFonts w:hint="eastAsia"/>
              </w:rPr>
              <w:t>预算数</w:t>
            </w:r>
          </w:p>
        </w:tc>
        <w:tc>
          <w:tcPr>
            <w:tcW w:w="4535" w:type="dxa"/>
            <w:vAlign w:val="center"/>
          </w:tcPr>
          <w:p>
            <w:pPr>
              <w:pStyle w:val="13"/>
            </w:pPr>
            <w:r>
              <w:rPr>
                <w:rFonts w:hint="eastAsia"/>
              </w:rPr>
              <w:t>项目</w:t>
            </w:r>
          </w:p>
        </w:tc>
        <w:tc>
          <w:tcPr>
            <w:tcW w:w="2126"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6" w:type="dxa"/>
            <w:vAlign w:val="center"/>
          </w:tcPr>
          <w:p>
            <w:pPr>
              <w:pStyle w:val="15"/>
            </w:pPr>
            <w:r>
              <w:rPr>
                <w:rFonts w:hint="eastAsia"/>
              </w:rPr>
              <w:t>一、一般公共预算拨款收入</w:t>
            </w:r>
          </w:p>
        </w:tc>
        <w:tc>
          <w:tcPr>
            <w:tcW w:w="2126" w:type="dxa"/>
            <w:vAlign w:val="center"/>
          </w:tcPr>
          <w:p>
            <w:pPr>
              <w:pStyle w:val="14"/>
            </w:pPr>
            <w:r>
              <w:t>72030487.00</w:t>
            </w:r>
          </w:p>
        </w:tc>
        <w:tc>
          <w:tcPr>
            <w:tcW w:w="4535" w:type="dxa"/>
            <w:vAlign w:val="center"/>
          </w:tcPr>
          <w:p>
            <w:pPr>
              <w:pStyle w:val="15"/>
            </w:pPr>
            <w:r>
              <w:rPr>
                <w:rFonts w:hint="eastAsia"/>
              </w:rP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6" w:type="dxa"/>
            <w:vAlign w:val="center"/>
          </w:tcPr>
          <w:p>
            <w:pPr>
              <w:pStyle w:val="15"/>
            </w:pPr>
            <w:r>
              <w:rPr>
                <w:rFonts w:hint="eastAsia"/>
              </w:rPr>
              <w:t>二、政府性基金预算拨款收入</w:t>
            </w:r>
          </w:p>
        </w:tc>
        <w:tc>
          <w:tcPr>
            <w:tcW w:w="2126" w:type="dxa"/>
            <w:vAlign w:val="center"/>
          </w:tcPr>
          <w:p>
            <w:pPr>
              <w:pStyle w:val="14"/>
            </w:pPr>
          </w:p>
        </w:tc>
        <w:tc>
          <w:tcPr>
            <w:tcW w:w="4535" w:type="dxa"/>
            <w:vAlign w:val="center"/>
          </w:tcPr>
          <w:p>
            <w:pPr>
              <w:pStyle w:val="15"/>
            </w:pPr>
            <w:r>
              <w:rPr>
                <w:rFonts w:hint="eastAsia"/>
              </w:rP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6" w:type="dxa"/>
            <w:vAlign w:val="center"/>
          </w:tcPr>
          <w:p>
            <w:pPr>
              <w:pStyle w:val="15"/>
            </w:pPr>
            <w:r>
              <w:rPr>
                <w:rFonts w:hint="eastAsia"/>
              </w:rPr>
              <w:t>三、国有资本经营预算拨款收入</w:t>
            </w:r>
          </w:p>
        </w:tc>
        <w:tc>
          <w:tcPr>
            <w:tcW w:w="2126" w:type="dxa"/>
            <w:vAlign w:val="center"/>
          </w:tcPr>
          <w:p>
            <w:pPr>
              <w:pStyle w:val="14"/>
            </w:pPr>
          </w:p>
        </w:tc>
        <w:tc>
          <w:tcPr>
            <w:tcW w:w="4535" w:type="dxa"/>
            <w:vAlign w:val="center"/>
          </w:tcPr>
          <w:p>
            <w:pPr>
              <w:pStyle w:val="15"/>
            </w:pPr>
            <w:r>
              <w:rPr>
                <w:rFonts w:hint="eastAsia"/>
              </w:rP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6" w:type="dxa"/>
            <w:vAlign w:val="center"/>
          </w:tcPr>
          <w:p>
            <w:pPr>
              <w:pStyle w:val="15"/>
            </w:pPr>
            <w:r>
              <w:rPr>
                <w:rFonts w:hint="eastAsia"/>
              </w:rPr>
              <w:t>四、财政专户管理资金收入</w:t>
            </w:r>
          </w:p>
        </w:tc>
        <w:tc>
          <w:tcPr>
            <w:tcW w:w="2126" w:type="dxa"/>
            <w:vAlign w:val="center"/>
          </w:tcPr>
          <w:p>
            <w:pPr>
              <w:pStyle w:val="14"/>
            </w:pPr>
          </w:p>
        </w:tc>
        <w:tc>
          <w:tcPr>
            <w:tcW w:w="4535" w:type="dxa"/>
            <w:vAlign w:val="center"/>
          </w:tcPr>
          <w:p>
            <w:pPr>
              <w:pStyle w:val="15"/>
            </w:pPr>
            <w:r>
              <w:rPr>
                <w:rFonts w:hint="eastAsia"/>
              </w:rPr>
              <w:t>四、公共安全支出</w:t>
            </w:r>
          </w:p>
        </w:tc>
        <w:tc>
          <w:tcPr>
            <w:tcW w:w="2126" w:type="dxa"/>
            <w:vAlign w:val="center"/>
          </w:tcPr>
          <w:p>
            <w:pPr>
              <w:pStyle w:val="14"/>
            </w:pPr>
            <w:r>
              <w:t>73296899.27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6" w:type="dxa"/>
            <w:vAlign w:val="center"/>
          </w:tcPr>
          <w:p>
            <w:pPr>
              <w:pStyle w:val="15"/>
            </w:pPr>
            <w:r>
              <w:rPr>
                <w:rFonts w:hint="eastAsia"/>
              </w:rPr>
              <w:t>五、事业收入</w:t>
            </w:r>
          </w:p>
        </w:tc>
        <w:tc>
          <w:tcPr>
            <w:tcW w:w="2126" w:type="dxa"/>
            <w:vAlign w:val="center"/>
          </w:tcPr>
          <w:p>
            <w:pPr>
              <w:pStyle w:val="14"/>
            </w:pPr>
          </w:p>
        </w:tc>
        <w:tc>
          <w:tcPr>
            <w:tcW w:w="4535" w:type="dxa"/>
            <w:vAlign w:val="center"/>
          </w:tcPr>
          <w:p>
            <w:pPr>
              <w:pStyle w:val="15"/>
            </w:pPr>
            <w:r>
              <w:rPr>
                <w:rFonts w:hint="eastAsia"/>
              </w:rP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6" w:type="dxa"/>
            <w:vAlign w:val="center"/>
          </w:tcPr>
          <w:p>
            <w:pPr>
              <w:pStyle w:val="15"/>
            </w:pPr>
            <w:r>
              <w:rPr>
                <w:rFonts w:hint="eastAsia"/>
              </w:rPr>
              <w:t>六、事业单位经营收入</w:t>
            </w:r>
          </w:p>
        </w:tc>
        <w:tc>
          <w:tcPr>
            <w:tcW w:w="2126" w:type="dxa"/>
            <w:vAlign w:val="center"/>
          </w:tcPr>
          <w:p>
            <w:pPr>
              <w:pStyle w:val="14"/>
            </w:pPr>
          </w:p>
        </w:tc>
        <w:tc>
          <w:tcPr>
            <w:tcW w:w="4535" w:type="dxa"/>
            <w:vAlign w:val="center"/>
          </w:tcPr>
          <w:p>
            <w:pPr>
              <w:pStyle w:val="15"/>
            </w:pPr>
            <w:r>
              <w:rPr>
                <w:rFonts w:hint="eastAsia"/>
              </w:rP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6" w:type="dxa"/>
            <w:vAlign w:val="center"/>
          </w:tcPr>
          <w:p>
            <w:pPr>
              <w:pStyle w:val="15"/>
            </w:pPr>
            <w:r>
              <w:rPr>
                <w:rFonts w:hint="eastAsia"/>
              </w:rPr>
              <w:t>七、上级补助收入</w:t>
            </w:r>
          </w:p>
        </w:tc>
        <w:tc>
          <w:tcPr>
            <w:tcW w:w="2126" w:type="dxa"/>
            <w:vAlign w:val="center"/>
          </w:tcPr>
          <w:p>
            <w:pPr>
              <w:pStyle w:val="14"/>
            </w:pPr>
          </w:p>
        </w:tc>
        <w:tc>
          <w:tcPr>
            <w:tcW w:w="4535" w:type="dxa"/>
            <w:vAlign w:val="center"/>
          </w:tcPr>
          <w:p>
            <w:pPr>
              <w:pStyle w:val="15"/>
            </w:pPr>
            <w:r>
              <w:rPr>
                <w:rFonts w:hint="eastAsia"/>
              </w:rP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6" w:type="dxa"/>
            <w:vAlign w:val="center"/>
          </w:tcPr>
          <w:p>
            <w:pPr>
              <w:pStyle w:val="15"/>
            </w:pPr>
            <w:r>
              <w:rPr>
                <w:rFonts w:hint="eastAsia"/>
              </w:rPr>
              <w:t>八、附属单位上缴收入</w:t>
            </w:r>
          </w:p>
        </w:tc>
        <w:tc>
          <w:tcPr>
            <w:tcW w:w="2126" w:type="dxa"/>
            <w:vAlign w:val="center"/>
          </w:tcPr>
          <w:p>
            <w:pPr>
              <w:pStyle w:val="14"/>
            </w:pPr>
          </w:p>
        </w:tc>
        <w:tc>
          <w:tcPr>
            <w:tcW w:w="4535" w:type="dxa"/>
            <w:vAlign w:val="center"/>
          </w:tcPr>
          <w:p>
            <w:pPr>
              <w:pStyle w:val="15"/>
            </w:pPr>
            <w:r>
              <w:rPr>
                <w:rFonts w:hint="eastAsia"/>
              </w:rP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6" w:type="dxa"/>
            <w:vAlign w:val="center"/>
          </w:tcPr>
          <w:p>
            <w:pPr>
              <w:pStyle w:val="15"/>
            </w:pPr>
            <w:r>
              <w:rPr>
                <w:rFonts w:hint="eastAsia"/>
              </w:rPr>
              <w:t>九、其他收入</w:t>
            </w:r>
          </w:p>
        </w:tc>
        <w:tc>
          <w:tcPr>
            <w:tcW w:w="2126" w:type="dxa"/>
            <w:vAlign w:val="center"/>
          </w:tcPr>
          <w:p>
            <w:pPr>
              <w:pStyle w:val="14"/>
            </w:pPr>
          </w:p>
        </w:tc>
        <w:tc>
          <w:tcPr>
            <w:tcW w:w="4535" w:type="dxa"/>
            <w:vAlign w:val="center"/>
          </w:tcPr>
          <w:p>
            <w:pPr>
              <w:pStyle w:val="15"/>
            </w:pPr>
            <w:r>
              <w:rPr>
                <w:rFonts w:hint="eastAsia"/>
              </w:rP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6" w:type="dxa"/>
            <w:vAlign w:val="center"/>
          </w:tcPr>
          <w:p>
            <w:pPr>
              <w:pStyle w:val="15"/>
            </w:pPr>
          </w:p>
        </w:tc>
        <w:tc>
          <w:tcPr>
            <w:tcW w:w="2126" w:type="dxa"/>
            <w:vAlign w:val="center"/>
          </w:tcPr>
          <w:p>
            <w:pPr>
              <w:pStyle w:val="14"/>
            </w:pPr>
          </w:p>
        </w:tc>
        <w:tc>
          <w:tcPr>
            <w:tcW w:w="4535" w:type="dxa"/>
            <w:vAlign w:val="center"/>
          </w:tcPr>
          <w:p>
            <w:pPr>
              <w:pStyle w:val="15"/>
            </w:pPr>
            <w:r>
              <w:rPr>
                <w:rFonts w:hint="eastAsia"/>
              </w:rP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6" w:type="dxa"/>
            <w:vAlign w:val="center"/>
          </w:tcPr>
          <w:p>
            <w:pPr>
              <w:pStyle w:val="17"/>
            </w:pPr>
            <w:r>
              <w:rPr>
                <w:rFonts w:hint="eastAsia"/>
              </w:rPr>
              <w:t>本年收入合计</w:t>
            </w:r>
          </w:p>
        </w:tc>
        <w:tc>
          <w:tcPr>
            <w:tcW w:w="2126" w:type="dxa"/>
            <w:vAlign w:val="center"/>
          </w:tcPr>
          <w:p>
            <w:pPr>
              <w:pStyle w:val="18"/>
            </w:pPr>
            <w:r>
              <w:t>72030487.00</w:t>
            </w:r>
          </w:p>
        </w:tc>
        <w:tc>
          <w:tcPr>
            <w:tcW w:w="4535" w:type="dxa"/>
            <w:vAlign w:val="center"/>
          </w:tcPr>
          <w:p>
            <w:pPr>
              <w:pStyle w:val="17"/>
            </w:pPr>
            <w:r>
              <w:rPr>
                <w:rFonts w:hint="eastAsia"/>
              </w:rPr>
              <w:t>本年支出合计</w:t>
            </w:r>
          </w:p>
        </w:tc>
        <w:tc>
          <w:tcPr>
            <w:tcW w:w="2126" w:type="dxa"/>
            <w:vAlign w:val="center"/>
          </w:tcPr>
          <w:p>
            <w:pPr>
              <w:pStyle w:val="18"/>
            </w:pPr>
            <w:r>
              <w:t>73296899.27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6" w:type="dxa"/>
            <w:vAlign w:val="center"/>
          </w:tcPr>
          <w:p>
            <w:pPr>
              <w:pStyle w:val="15"/>
            </w:pPr>
            <w:r>
              <w:rPr>
                <w:rFonts w:hint="eastAsia"/>
              </w:rPr>
              <w:t>上年结转结余</w:t>
            </w:r>
          </w:p>
        </w:tc>
        <w:tc>
          <w:tcPr>
            <w:tcW w:w="2126" w:type="dxa"/>
            <w:vAlign w:val="center"/>
          </w:tcPr>
          <w:p>
            <w:pPr>
              <w:pStyle w:val="14"/>
            </w:pPr>
            <w:r>
              <w:t>1266412.27</w:t>
            </w:r>
          </w:p>
        </w:tc>
        <w:tc>
          <w:tcPr>
            <w:tcW w:w="4535" w:type="dxa"/>
            <w:vAlign w:val="center"/>
          </w:tcPr>
          <w:p>
            <w:pPr>
              <w:pStyle w:val="15"/>
            </w:pPr>
            <w:r>
              <w:rPr>
                <w:rFonts w:hint="eastAsia"/>
              </w:rP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6" w:type="dxa"/>
            <w:vAlign w:val="center"/>
          </w:tcPr>
          <w:p>
            <w:pPr>
              <w:pStyle w:val="17"/>
            </w:pPr>
            <w:r>
              <w:rPr>
                <w:rFonts w:hint="eastAsia"/>
              </w:rPr>
              <w:t>收入总计</w:t>
            </w:r>
          </w:p>
        </w:tc>
        <w:tc>
          <w:tcPr>
            <w:tcW w:w="2126" w:type="dxa"/>
            <w:vAlign w:val="center"/>
          </w:tcPr>
          <w:p>
            <w:pPr>
              <w:pStyle w:val="18"/>
            </w:pPr>
            <w:r>
              <w:t>73296899.27</w:t>
            </w:r>
          </w:p>
        </w:tc>
        <w:tc>
          <w:tcPr>
            <w:tcW w:w="4535" w:type="dxa"/>
            <w:vAlign w:val="center"/>
          </w:tcPr>
          <w:p>
            <w:pPr>
              <w:pStyle w:val="17"/>
            </w:pPr>
            <w:r>
              <w:rPr>
                <w:rFonts w:hint="eastAsia"/>
              </w:rPr>
              <w:t>支出总计</w:t>
            </w:r>
          </w:p>
        </w:tc>
        <w:tc>
          <w:tcPr>
            <w:tcW w:w="2126" w:type="dxa"/>
            <w:vAlign w:val="center"/>
          </w:tcPr>
          <w:p>
            <w:pPr>
              <w:pStyle w:val="18"/>
            </w:pPr>
            <w:r>
              <w:t>73296899.27</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312001</w:t>
            </w:r>
            <w:r>
              <w:rPr>
                <w:rFonts w:hint="eastAsia"/>
              </w:rPr>
              <w:t>威县公安局</w:t>
            </w:r>
            <w:r>
              <w:t>(</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rPr>
                <w:rFonts w:hint="eastAsia"/>
              </w:rPr>
              <w:t>序号</w:t>
            </w:r>
          </w:p>
        </w:tc>
        <w:tc>
          <w:tcPr>
            <w:tcW w:w="2551" w:type="dxa"/>
            <w:gridSpan w:val="2"/>
            <w:vAlign w:val="center"/>
          </w:tcPr>
          <w:p>
            <w:pPr>
              <w:pStyle w:val="13"/>
            </w:pPr>
            <w:r>
              <w:rPr>
                <w:rFonts w:hint="eastAsia"/>
              </w:rPr>
              <w:t>功能分类科目</w:t>
            </w:r>
          </w:p>
        </w:tc>
        <w:tc>
          <w:tcPr>
            <w:tcW w:w="1134" w:type="dxa"/>
            <w:vMerge w:val="restart"/>
            <w:vAlign w:val="center"/>
          </w:tcPr>
          <w:p>
            <w:pPr>
              <w:pStyle w:val="13"/>
            </w:pPr>
            <w:r>
              <w:rPr>
                <w:rFonts w:hint="eastAsia"/>
              </w:rPr>
              <w:t>合计</w:t>
            </w:r>
          </w:p>
        </w:tc>
        <w:tc>
          <w:tcPr>
            <w:tcW w:w="9072" w:type="dxa"/>
            <w:gridSpan w:val="8"/>
            <w:vAlign w:val="center"/>
          </w:tcPr>
          <w:p>
            <w:pPr>
              <w:pStyle w:val="13"/>
            </w:pPr>
            <w:r>
              <w:rPr>
                <w:rFonts w:hint="eastAsia"/>
              </w:rPr>
              <w:t>本年收入</w:t>
            </w:r>
          </w:p>
        </w:tc>
        <w:tc>
          <w:tcPr>
            <w:tcW w:w="1134"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rPr>
                <w:rFonts w:hint="eastAsia"/>
              </w:rPr>
              <w:t>科目编码</w:t>
            </w:r>
          </w:p>
        </w:tc>
        <w:tc>
          <w:tcPr>
            <w:tcW w:w="1559" w:type="dxa"/>
            <w:vAlign w:val="center"/>
          </w:tcPr>
          <w:p>
            <w:pPr>
              <w:pStyle w:val="13"/>
            </w:pPr>
            <w:r>
              <w:rPr>
                <w:rFonts w:hint="eastAsia"/>
              </w:rPr>
              <w:t>科目名称</w:t>
            </w:r>
          </w:p>
        </w:tc>
        <w:tc>
          <w:tcPr>
            <w:tcW w:w="1134" w:type="dxa"/>
            <w:vMerge w:val="continue"/>
          </w:tcPr>
          <w:p/>
        </w:tc>
        <w:tc>
          <w:tcPr>
            <w:tcW w:w="1134" w:type="dxa"/>
            <w:vAlign w:val="center"/>
          </w:tcPr>
          <w:p>
            <w:pPr>
              <w:pStyle w:val="13"/>
            </w:pPr>
            <w:r>
              <w:rPr>
                <w:rFonts w:hint="eastAsia"/>
              </w:rPr>
              <w:t>小计</w:t>
            </w:r>
          </w:p>
        </w:tc>
        <w:tc>
          <w:tcPr>
            <w:tcW w:w="1134" w:type="dxa"/>
            <w:vAlign w:val="center"/>
          </w:tcPr>
          <w:p>
            <w:pPr>
              <w:pStyle w:val="13"/>
            </w:pPr>
            <w:r>
              <w:rPr>
                <w:rFonts w:hint="eastAsia"/>
              </w:rPr>
              <w:t>财政拨款收入</w:t>
            </w:r>
          </w:p>
        </w:tc>
        <w:tc>
          <w:tcPr>
            <w:tcW w:w="1134" w:type="dxa"/>
            <w:vAlign w:val="center"/>
          </w:tcPr>
          <w:p>
            <w:pPr>
              <w:pStyle w:val="13"/>
            </w:pPr>
            <w:r>
              <w:rPr>
                <w:rFonts w:hint="eastAsia"/>
              </w:rPr>
              <w:t>财政专户收入</w:t>
            </w:r>
          </w:p>
        </w:tc>
        <w:tc>
          <w:tcPr>
            <w:tcW w:w="1134" w:type="dxa"/>
            <w:vAlign w:val="center"/>
          </w:tcPr>
          <w:p>
            <w:pPr>
              <w:pStyle w:val="13"/>
            </w:pPr>
            <w:r>
              <w:rPr>
                <w:rFonts w:hint="eastAsia"/>
              </w:rPr>
              <w:t>事业收入</w:t>
            </w:r>
          </w:p>
        </w:tc>
        <w:tc>
          <w:tcPr>
            <w:tcW w:w="1134" w:type="dxa"/>
            <w:vAlign w:val="center"/>
          </w:tcPr>
          <w:p>
            <w:pPr>
              <w:pStyle w:val="13"/>
            </w:pPr>
            <w:r>
              <w:rPr>
                <w:rFonts w:hint="eastAsia"/>
              </w:rPr>
              <w:t>经营收入</w:t>
            </w:r>
          </w:p>
        </w:tc>
        <w:tc>
          <w:tcPr>
            <w:tcW w:w="1134" w:type="dxa"/>
            <w:vAlign w:val="center"/>
          </w:tcPr>
          <w:p>
            <w:pPr>
              <w:pStyle w:val="13"/>
            </w:pPr>
            <w:r>
              <w:rPr>
                <w:rFonts w:hint="eastAsia"/>
              </w:rPr>
              <w:t>上级补助收入</w:t>
            </w:r>
          </w:p>
        </w:tc>
        <w:tc>
          <w:tcPr>
            <w:tcW w:w="1134" w:type="dxa"/>
            <w:vAlign w:val="center"/>
          </w:tcPr>
          <w:p>
            <w:pPr>
              <w:pStyle w:val="13"/>
            </w:pPr>
            <w:r>
              <w:rPr>
                <w:rFonts w:hint="eastAsia"/>
              </w:rPr>
              <w:t>附属单位上缴收入</w:t>
            </w:r>
          </w:p>
        </w:tc>
        <w:tc>
          <w:tcPr>
            <w:tcW w:w="1134" w:type="dxa"/>
            <w:vAlign w:val="center"/>
          </w:tcPr>
          <w:p>
            <w:pPr>
              <w:pStyle w:val="13"/>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rPr>
                <w:rFonts w:hint="eastAsia"/>
              </w:rP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rPr>
                <w:rFonts w:hint="eastAsia"/>
              </w:rPr>
              <w:t>合计</w:t>
            </w:r>
          </w:p>
        </w:tc>
        <w:tc>
          <w:tcPr>
            <w:tcW w:w="1134" w:type="dxa"/>
            <w:vAlign w:val="center"/>
          </w:tcPr>
          <w:p>
            <w:pPr>
              <w:pStyle w:val="18"/>
            </w:pPr>
            <w:r>
              <w:t>73296899.27</w:t>
            </w:r>
          </w:p>
        </w:tc>
        <w:tc>
          <w:tcPr>
            <w:tcW w:w="1134" w:type="dxa"/>
            <w:vAlign w:val="center"/>
          </w:tcPr>
          <w:p>
            <w:pPr>
              <w:pStyle w:val="18"/>
            </w:pPr>
            <w:r>
              <w:t>72030487.00</w:t>
            </w:r>
          </w:p>
        </w:tc>
        <w:tc>
          <w:tcPr>
            <w:tcW w:w="1134" w:type="dxa"/>
            <w:vAlign w:val="center"/>
          </w:tcPr>
          <w:p>
            <w:pPr>
              <w:pStyle w:val="18"/>
            </w:pPr>
            <w:r>
              <w:t>72030487.00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1266412.27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rPr>
                <w:rFonts w:hint="eastAsia"/>
              </w:rPr>
              <w:t>公共安全支出</w:t>
            </w:r>
          </w:p>
        </w:tc>
        <w:tc>
          <w:tcPr>
            <w:tcW w:w="1134" w:type="dxa"/>
            <w:vAlign w:val="center"/>
          </w:tcPr>
          <w:p>
            <w:pPr>
              <w:pStyle w:val="14"/>
            </w:pPr>
            <w:r>
              <w:t>73296899.27</w:t>
            </w:r>
          </w:p>
        </w:tc>
        <w:tc>
          <w:tcPr>
            <w:tcW w:w="1134" w:type="dxa"/>
            <w:vAlign w:val="center"/>
          </w:tcPr>
          <w:p>
            <w:pPr>
              <w:pStyle w:val="14"/>
            </w:pPr>
            <w:r>
              <w:t>72030487.00</w:t>
            </w:r>
          </w:p>
        </w:tc>
        <w:tc>
          <w:tcPr>
            <w:tcW w:w="1134" w:type="dxa"/>
            <w:vAlign w:val="center"/>
          </w:tcPr>
          <w:p>
            <w:pPr>
              <w:pStyle w:val="14"/>
            </w:pPr>
            <w:r>
              <w:t>72030487.00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1266412.27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20401</w:t>
            </w:r>
          </w:p>
        </w:tc>
        <w:tc>
          <w:tcPr>
            <w:tcW w:w="1559" w:type="dxa"/>
            <w:vAlign w:val="center"/>
          </w:tcPr>
          <w:p>
            <w:pPr>
              <w:pStyle w:val="15"/>
            </w:pPr>
            <w:r>
              <w:rPr>
                <w:rFonts w:hint="eastAsia"/>
              </w:rPr>
              <w:t>武装警察部队</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2040101</w:t>
            </w:r>
          </w:p>
        </w:tc>
        <w:tc>
          <w:tcPr>
            <w:tcW w:w="1559" w:type="dxa"/>
            <w:vAlign w:val="center"/>
          </w:tcPr>
          <w:p>
            <w:pPr>
              <w:pStyle w:val="15"/>
            </w:pPr>
            <w:r>
              <w:rPr>
                <w:rFonts w:hint="eastAsia"/>
              </w:rPr>
              <w:t>武装警察部队</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r>
              <w:t>100000.00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20402</w:t>
            </w:r>
          </w:p>
        </w:tc>
        <w:tc>
          <w:tcPr>
            <w:tcW w:w="1559" w:type="dxa"/>
            <w:vAlign w:val="center"/>
          </w:tcPr>
          <w:p>
            <w:pPr>
              <w:pStyle w:val="15"/>
            </w:pPr>
            <w:r>
              <w:rPr>
                <w:rFonts w:hint="eastAsia"/>
              </w:rPr>
              <w:t>公安</w:t>
            </w:r>
          </w:p>
        </w:tc>
        <w:tc>
          <w:tcPr>
            <w:tcW w:w="1134" w:type="dxa"/>
            <w:vAlign w:val="center"/>
          </w:tcPr>
          <w:p>
            <w:pPr>
              <w:pStyle w:val="14"/>
            </w:pPr>
            <w:r>
              <w:t>73196899.27</w:t>
            </w:r>
          </w:p>
        </w:tc>
        <w:tc>
          <w:tcPr>
            <w:tcW w:w="1134" w:type="dxa"/>
            <w:vAlign w:val="center"/>
          </w:tcPr>
          <w:p>
            <w:pPr>
              <w:pStyle w:val="14"/>
            </w:pPr>
            <w:r>
              <w:t>71930487.00</w:t>
            </w:r>
          </w:p>
        </w:tc>
        <w:tc>
          <w:tcPr>
            <w:tcW w:w="1134" w:type="dxa"/>
            <w:vAlign w:val="center"/>
          </w:tcPr>
          <w:p>
            <w:pPr>
              <w:pStyle w:val="14"/>
            </w:pPr>
            <w:r>
              <w:t>71930487.00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1266412.27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2040201</w:t>
            </w:r>
          </w:p>
        </w:tc>
        <w:tc>
          <w:tcPr>
            <w:tcW w:w="1559" w:type="dxa"/>
            <w:vAlign w:val="center"/>
          </w:tcPr>
          <w:p>
            <w:pPr>
              <w:pStyle w:val="15"/>
            </w:pPr>
            <w:r>
              <w:rPr>
                <w:rFonts w:hint="eastAsia"/>
              </w:rPr>
              <w:t>行政运行</w:t>
            </w:r>
          </w:p>
        </w:tc>
        <w:tc>
          <w:tcPr>
            <w:tcW w:w="1134" w:type="dxa"/>
            <w:vAlign w:val="center"/>
          </w:tcPr>
          <w:p>
            <w:pPr>
              <w:pStyle w:val="14"/>
            </w:pPr>
            <w:r>
              <w:t>55562387.00</w:t>
            </w:r>
          </w:p>
        </w:tc>
        <w:tc>
          <w:tcPr>
            <w:tcW w:w="1134" w:type="dxa"/>
            <w:vAlign w:val="center"/>
          </w:tcPr>
          <w:p>
            <w:pPr>
              <w:pStyle w:val="14"/>
            </w:pPr>
            <w:r>
              <w:t>55562387.00</w:t>
            </w:r>
          </w:p>
        </w:tc>
        <w:tc>
          <w:tcPr>
            <w:tcW w:w="1134" w:type="dxa"/>
            <w:vAlign w:val="center"/>
          </w:tcPr>
          <w:p>
            <w:pPr>
              <w:pStyle w:val="14"/>
            </w:pPr>
            <w:r>
              <w:t>55562387.00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2040202</w:t>
            </w:r>
          </w:p>
        </w:tc>
        <w:tc>
          <w:tcPr>
            <w:tcW w:w="1559" w:type="dxa"/>
            <w:vAlign w:val="center"/>
          </w:tcPr>
          <w:p>
            <w:pPr>
              <w:pStyle w:val="15"/>
            </w:pPr>
            <w:r>
              <w:rPr>
                <w:rFonts w:hint="eastAsia"/>
              </w:rPr>
              <w:t>一般行政管理事务</w:t>
            </w:r>
          </w:p>
        </w:tc>
        <w:tc>
          <w:tcPr>
            <w:tcW w:w="1134" w:type="dxa"/>
            <w:vAlign w:val="center"/>
          </w:tcPr>
          <w:p>
            <w:pPr>
              <w:pStyle w:val="14"/>
            </w:pPr>
            <w:r>
              <w:t>746000.00</w:t>
            </w:r>
          </w:p>
        </w:tc>
        <w:tc>
          <w:tcPr>
            <w:tcW w:w="1134" w:type="dxa"/>
            <w:vAlign w:val="center"/>
          </w:tcPr>
          <w:p>
            <w:pPr>
              <w:pStyle w:val="14"/>
            </w:pPr>
            <w:r>
              <w:t>746000.00</w:t>
            </w:r>
          </w:p>
        </w:tc>
        <w:tc>
          <w:tcPr>
            <w:tcW w:w="1134" w:type="dxa"/>
            <w:vAlign w:val="center"/>
          </w:tcPr>
          <w:p>
            <w:pPr>
              <w:pStyle w:val="14"/>
            </w:pPr>
            <w:r>
              <w:t>746000.00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2040299</w:t>
            </w:r>
          </w:p>
        </w:tc>
        <w:tc>
          <w:tcPr>
            <w:tcW w:w="1559" w:type="dxa"/>
            <w:vAlign w:val="center"/>
          </w:tcPr>
          <w:p>
            <w:pPr>
              <w:pStyle w:val="15"/>
            </w:pPr>
            <w:r>
              <w:rPr>
                <w:rFonts w:hint="eastAsia"/>
              </w:rPr>
              <w:t>其他公安支出</w:t>
            </w:r>
          </w:p>
        </w:tc>
        <w:tc>
          <w:tcPr>
            <w:tcW w:w="1134" w:type="dxa"/>
            <w:vAlign w:val="center"/>
          </w:tcPr>
          <w:p>
            <w:pPr>
              <w:pStyle w:val="14"/>
            </w:pPr>
            <w:r>
              <w:t>16888512.27</w:t>
            </w:r>
          </w:p>
        </w:tc>
        <w:tc>
          <w:tcPr>
            <w:tcW w:w="1134" w:type="dxa"/>
            <w:vAlign w:val="center"/>
          </w:tcPr>
          <w:p>
            <w:pPr>
              <w:pStyle w:val="14"/>
            </w:pPr>
            <w:r>
              <w:t>15622100.00</w:t>
            </w:r>
          </w:p>
        </w:tc>
        <w:tc>
          <w:tcPr>
            <w:tcW w:w="1134" w:type="dxa"/>
            <w:vAlign w:val="center"/>
          </w:tcPr>
          <w:p>
            <w:pPr>
              <w:pStyle w:val="14"/>
            </w:pPr>
            <w:r>
              <w:t>15622100.00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1266412.27</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7"/>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312001</w:t>
            </w:r>
            <w:r>
              <w:rPr>
                <w:rFonts w:hint="eastAsia"/>
              </w:rPr>
              <w:t>威县公安局</w:t>
            </w:r>
            <w:r>
              <w:t>(</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5528" w:type="dxa"/>
            <w:gridSpan w:val="2"/>
            <w:vAlign w:val="center"/>
          </w:tcPr>
          <w:p>
            <w:pPr>
              <w:pStyle w:val="13"/>
            </w:pPr>
            <w:r>
              <w:rPr>
                <w:rFonts w:hint="eastAsia"/>
              </w:rPr>
              <w:t>功能分类科目</w:t>
            </w:r>
          </w:p>
        </w:tc>
        <w:tc>
          <w:tcPr>
            <w:tcW w:w="1361" w:type="dxa"/>
            <w:vMerge w:val="restart"/>
            <w:vAlign w:val="center"/>
          </w:tcPr>
          <w:p>
            <w:pPr>
              <w:pStyle w:val="13"/>
            </w:pPr>
            <w:r>
              <w:rPr>
                <w:rFonts w:hint="eastAsia"/>
              </w:rPr>
              <w:t>合计</w:t>
            </w:r>
          </w:p>
        </w:tc>
        <w:tc>
          <w:tcPr>
            <w:tcW w:w="1361" w:type="dxa"/>
            <w:vMerge w:val="restart"/>
            <w:vAlign w:val="center"/>
          </w:tcPr>
          <w:p>
            <w:pPr>
              <w:pStyle w:val="13"/>
            </w:pPr>
            <w:r>
              <w:rPr>
                <w:rFonts w:hint="eastAsia"/>
              </w:rPr>
              <w:t>基本支出</w:t>
            </w:r>
          </w:p>
        </w:tc>
        <w:tc>
          <w:tcPr>
            <w:tcW w:w="1361" w:type="dxa"/>
            <w:vMerge w:val="restart"/>
            <w:vAlign w:val="center"/>
          </w:tcPr>
          <w:p>
            <w:pPr>
              <w:pStyle w:val="13"/>
            </w:pPr>
            <w:r>
              <w:rPr>
                <w:rFonts w:hint="eastAsia"/>
              </w:rPr>
              <w:t>项目支出</w:t>
            </w:r>
          </w:p>
        </w:tc>
        <w:tc>
          <w:tcPr>
            <w:tcW w:w="1361" w:type="dxa"/>
            <w:vMerge w:val="restart"/>
            <w:vAlign w:val="center"/>
          </w:tcPr>
          <w:p>
            <w:pPr>
              <w:pStyle w:val="13"/>
            </w:pPr>
            <w:r>
              <w:rPr>
                <w:rFonts w:hint="eastAsia"/>
              </w:rPr>
              <w:t>经营支出</w:t>
            </w:r>
          </w:p>
        </w:tc>
        <w:tc>
          <w:tcPr>
            <w:tcW w:w="1361" w:type="dxa"/>
            <w:vMerge w:val="restart"/>
            <w:vAlign w:val="center"/>
          </w:tcPr>
          <w:p>
            <w:pPr>
              <w:pStyle w:val="13"/>
            </w:pPr>
            <w:r>
              <w:rPr>
                <w:rFonts w:hint="eastAsia"/>
              </w:rPr>
              <w:t>上解上级支出</w:t>
            </w:r>
          </w:p>
        </w:tc>
        <w:tc>
          <w:tcPr>
            <w:tcW w:w="1361"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rPr>
                <w:rFonts w:hint="eastAsia"/>
              </w:rPr>
              <w:t>科目编码</w:t>
            </w:r>
          </w:p>
        </w:tc>
        <w:tc>
          <w:tcPr>
            <w:tcW w:w="4536" w:type="dxa"/>
            <w:vAlign w:val="center"/>
          </w:tcPr>
          <w:p>
            <w:pPr>
              <w:pStyle w:val="13"/>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rPr>
                <w:rFonts w:hint="eastAsia"/>
              </w:rPr>
              <w:t>合计</w:t>
            </w:r>
          </w:p>
        </w:tc>
        <w:tc>
          <w:tcPr>
            <w:tcW w:w="1361" w:type="dxa"/>
            <w:vAlign w:val="center"/>
          </w:tcPr>
          <w:p>
            <w:pPr>
              <w:pStyle w:val="18"/>
            </w:pPr>
            <w:r>
              <w:t>73296899.27</w:t>
            </w:r>
          </w:p>
        </w:tc>
        <w:tc>
          <w:tcPr>
            <w:tcW w:w="1361" w:type="dxa"/>
            <w:vAlign w:val="center"/>
          </w:tcPr>
          <w:p>
            <w:pPr>
              <w:pStyle w:val="18"/>
            </w:pPr>
            <w:r>
              <w:t>55562387.00</w:t>
            </w:r>
          </w:p>
        </w:tc>
        <w:tc>
          <w:tcPr>
            <w:tcW w:w="1361" w:type="dxa"/>
            <w:vAlign w:val="center"/>
          </w:tcPr>
          <w:p>
            <w:pPr>
              <w:pStyle w:val="18"/>
            </w:pPr>
            <w:r>
              <w:t>17734512.27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6" w:type="dxa"/>
            <w:vAlign w:val="center"/>
          </w:tcPr>
          <w:p>
            <w:pPr>
              <w:pStyle w:val="15"/>
            </w:pPr>
            <w:r>
              <w:rPr>
                <w:rFonts w:hint="eastAsia"/>
              </w:rPr>
              <w:t>公共安全支出</w:t>
            </w:r>
          </w:p>
        </w:tc>
        <w:tc>
          <w:tcPr>
            <w:tcW w:w="1361" w:type="dxa"/>
            <w:vAlign w:val="center"/>
          </w:tcPr>
          <w:p>
            <w:pPr>
              <w:pStyle w:val="14"/>
            </w:pPr>
            <w:r>
              <w:t>73296899.27</w:t>
            </w:r>
          </w:p>
        </w:tc>
        <w:tc>
          <w:tcPr>
            <w:tcW w:w="1361" w:type="dxa"/>
            <w:vAlign w:val="center"/>
          </w:tcPr>
          <w:p>
            <w:pPr>
              <w:pStyle w:val="14"/>
            </w:pPr>
            <w:r>
              <w:t>55562387.00</w:t>
            </w:r>
          </w:p>
        </w:tc>
        <w:tc>
          <w:tcPr>
            <w:tcW w:w="1361" w:type="dxa"/>
            <w:vAlign w:val="center"/>
          </w:tcPr>
          <w:p>
            <w:pPr>
              <w:pStyle w:val="14"/>
            </w:pPr>
            <w:r>
              <w:t>17734512.27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20401</w:t>
            </w:r>
          </w:p>
        </w:tc>
        <w:tc>
          <w:tcPr>
            <w:tcW w:w="4536" w:type="dxa"/>
            <w:vAlign w:val="center"/>
          </w:tcPr>
          <w:p>
            <w:pPr>
              <w:pStyle w:val="15"/>
            </w:pPr>
            <w:r>
              <w:rPr>
                <w:rFonts w:hint="eastAsia"/>
              </w:rPr>
              <w:t>武装警察部队</w:t>
            </w: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2040101</w:t>
            </w:r>
          </w:p>
        </w:tc>
        <w:tc>
          <w:tcPr>
            <w:tcW w:w="4536" w:type="dxa"/>
            <w:vAlign w:val="center"/>
          </w:tcPr>
          <w:p>
            <w:pPr>
              <w:pStyle w:val="15"/>
            </w:pPr>
            <w:r>
              <w:rPr>
                <w:rFonts w:hint="eastAsia"/>
              </w:rPr>
              <w:t>武装警察部队</w:t>
            </w: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r>
              <w:t>100000.00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20402</w:t>
            </w:r>
          </w:p>
        </w:tc>
        <w:tc>
          <w:tcPr>
            <w:tcW w:w="4536" w:type="dxa"/>
            <w:vAlign w:val="center"/>
          </w:tcPr>
          <w:p>
            <w:pPr>
              <w:pStyle w:val="15"/>
            </w:pPr>
            <w:r>
              <w:rPr>
                <w:rFonts w:hint="eastAsia"/>
              </w:rPr>
              <w:t>公安</w:t>
            </w:r>
          </w:p>
        </w:tc>
        <w:tc>
          <w:tcPr>
            <w:tcW w:w="1361" w:type="dxa"/>
            <w:vAlign w:val="center"/>
          </w:tcPr>
          <w:p>
            <w:pPr>
              <w:pStyle w:val="14"/>
            </w:pPr>
            <w:r>
              <w:t>73196899.27</w:t>
            </w:r>
          </w:p>
        </w:tc>
        <w:tc>
          <w:tcPr>
            <w:tcW w:w="1361" w:type="dxa"/>
            <w:vAlign w:val="center"/>
          </w:tcPr>
          <w:p>
            <w:pPr>
              <w:pStyle w:val="14"/>
            </w:pPr>
            <w:r>
              <w:t>55562387.00</w:t>
            </w:r>
          </w:p>
        </w:tc>
        <w:tc>
          <w:tcPr>
            <w:tcW w:w="1361" w:type="dxa"/>
            <w:vAlign w:val="center"/>
          </w:tcPr>
          <w:p>
            <w:pPr>
              <w:pStyle w:val="14"/>
            </w:pPr>
            <w:r>
              <w:t>17634512.27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2040201</w:t>
            </w:r>
          </w:p>
        </w:tc>
        <w:tc>
          <w:tcPr>
            <w:tcW w:w="4536" w:type="dxa"/>
            <w:vAlign w:val="center"/>
          </w:tcPr>
          <w:p>
            <w:pPr>
              <w:pStyle w:val="15"/>
            </w:pPr>
            <w:r>
              <w:rPr>
                <w:rFonts w:hint="eastAsia"/>
              </w:rPr>
              <w:t>行政运行</w:t>
            </w:r>
          </w:p>
        </w:tc>
        <w:tc>
          <w:tcPr>
            <w:tcW w:w="1361" w:type="dxa"/>
            <w:vAlign w:val="center"/>
          </w:tcPr>
          <w:p>
            <w:pPr>
              <w:pStyle w:val="14"/>
            </w:pPr>
            <w:r>
              <w:t>55562387.00</w:t>
            </w:r>
          </w:p>
        </w:tc>
        <w:tc>
          <w:tcPr>
            <w:tcW w:w="1361" w:type="dxa"/>
            <w:vAlign w:val="center"/>
          </w:tcPr>
          <w:p>
            <w:pPr>
              <w:pStyle w:val="14"/>
            </w:pPr>
            <w:r>
              <w:t>55562387.00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2040202</w:t>
            </w:r>
          </w:p>
        </w:tc>
        <w:tc>
          <w:tcPr>
            <w:tcW w:w="4536" w:type="dxa"/>
            <w:vAlign w:val="center"/>
          </w:tcPr>
          <w:p>
            <w:pPr>
              <w:pStyle w:val="15"/>
            </w:pPr>
            <w:r>
              <w:rPr>
                <w:rFonts w:hint="eastAsia"/>
              </w:rPr>
              <w:t>一般行政管理事务</w:t>
            </w:r>
          </w:p>
        </w:tc>
        <w:tc>
          <w:tcPr>
            <w:tcW w:w="1361" w:type="dxa"/>
            <w:vAlign w:val="center"/>
          </w:tcPr>
          <w:p>
            <w:pPr>
              <w:pStyle w:val="14"/>
            </w:pPr>
            <w:r>
              <w:t>746000.00</w:t>
            </w:r>
          </w:p>
        </w:tc>
        <w:tc>
          <w:tcPr>
            <w:tcW w:w="1361" w:type="dxa"/>
            <w:vAlign w:val="center"/>
          </w:tcPr>
          <w:p>
            <w:pPr>
              <w:pStyle w:val="14"/>
            </w:pPr>
          </w:p>
        </w:tc>
        <w:tc>
          <w:tcPr>
            <w:tcW w:w="1361" w:type="dxa"/>
            <w:vAlign w:val="center"/>
          </w:tcPr>
          <w:p>
            <w:pPr>
              <w:pStyle w:val="14"/>
            </w:pPr>
            <w:r>
              <w:t>746000.00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2040299</w:t>
            </w:r>
          </w:p>
        </w:tc>
        <w:tc>
          <w:tcPr>
            <w:tcW w:w="4536" w:type="dxa"/>
            <w:vAlign w:val="center"/>
          </w:tcPr>
          <w:p>
            <w:pPr>
              <w:pStyle w:val="15"/>
            </w:pPr>
            <w:r>
              <w:rPr>
                <w:rFonts w:hint="eastAsia"/>
              </w:rPr>
              <w:t>其他公安支出</w:t>
            </w:r>
          </w:p>
        </w:tc>
        <w:tc>
          <w:tcPr>
            <w:tcW w:w="1361" w:type="dxa"/>
            <w:vAlign w:val="center"/>
          </w:tcPr>
          <w:p>
            <w:pPr>
              <w:pStyle w:val="14"/>
            </w:pPr>
            <w:r>
              <w:t>16888512.27</w:t>
            </w:r>
          </w:p>
        </w:tc>
        <w:tc>
          <w:tcPr>
            <w:tcW w:w="1361" w:type="dxa"/>
            <w:vAlign w:val="center"/>
          </w:tcPr>
          <w:p>
            <w:pPr>
              <w:pStyle w:val="14"/>
            </w:pPr>
          </w:p>
        </w:tc>
        <w:tc>
          <w:tcPr>
            <w:tcW w:w="1361" w:type="dxa"/>
            <w:vAlign w:val="center"/>
          </w:tcPr>
          <w:p>
            <w:pPr>
              <w:pStyle w:val="14"/>
            </w:pPr>
            <w:r>
              <w:t>16888512.27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312001</w:t>
            </w:r>
            <w:r>
              <w:rPr>
                <w:rFonts w:hint="eastAsia"/>
              </w:rPr>
              <w:t>威县公安局</w:t>
            </w:r>
            <w:r>
              <w:t>(</w:t>
            </w:r>
            <w:r>
              <w:rPr>
                <w:rFonts w:hint="eastAsia"/>
              </w:rPr>
              <w:t>本级）</w:t>
            </w:r>
          </w:p>
        </w:tc>
        <w:tc>
          <w:tcPr>
            <w:tcW w:w="3402"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4876" w:type="dxa"/>
            <w:gridSpan w:val="2"/>
            <w:vAlign w:val="center"/>
          </w:tcPr>
          <w:p>
            <w:pPr>
              <w:pStyle w:val="13"/>
            </w:pPr>
            <w:r>
              <w:rPr>
                <w:rFonts w:hint="eastAsia"/>
              </w:rPr>
              <w:t>收入</w:t>
            </w:r>
          </w:p>
        </w:tc>
        <w:tc>
          <w:tcPr>
            <w:tcW w:w="9298"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rPr>
                <w:rFonts w:hint="eastAsia"/>
              </w:rPr>
              <w:t>项目</w:t>
            </w:r>
          </w:p>
        </w:tc>
        <w:tc>
          <w:tcPr>
            <w:tcW w:w="1474" w:type="dxa"/>
            <w:vAlign w:val="center"/>
          </w:tcPr>
          <w:p>
            <w:pPr>
              <w:pStyle w:val="13"/>
            </w:pPr>
            <w:r>
              <w:rPr>
                <w:rFonts w:hint="eastAsia"/>
              </w:rPr>
              <w:t>金额</w:t>
            </w:r>
          </w:p>
        </w:tc>
        <w:tc>
          <w:tcPr>
            <w:tcW w:w="3402" w:type="dxa"/>
            <w:vAlign w:val="center"/>
          </w:tcPr>
          <w:p>
            <w:pPr>
              <w:pStyle w:val="13"/>
            </w:pPr>
            <w:r>
              <w:rPr>
                <w:rFonts w:hint="eastAsia"/>
              </w:rPr>
              <w:t>项目</w:t>
            </w:r>
          </w:p>
        </w:tc>
        <w:tc>
          <w:tcPr>
            <w:tcW w:w="1474" w:type="dxa"/>
            <w:vAlign w:val="center"/>
          </w:tcPr>
          <w:p>
            <w:pPr>
              <w:pStyle w:val="13"/>
            </w:pPr>
            <w:r>
              <w:rPr>
                <w:rFonts w:hint="eastAsia"/>
              </w:rPr>
              <w:t>合计</w:t>
            </w:r>
          </w:p>
        </w:tc>
        <w:tc>
          <w:tcPr>
            <w:tcW w:w="1474" w:type="dxa"/>
            <w:vAlign w:val="center"/>
          </w:tcPr>
          <w:p>
            <w:pPr>
              <w:pStyle w:val="13"/>
            </w:pPr>
            <w:r>
              <w:rPr>
                <w:rFonts w:hint="eastAsia"/>
              </w:rPr>
              <w:t>一般公共预算财政拨款</w:t>
            </w:r>
          </w:p>
        </w:tc>
        <w:tc>
          <w:tcPr>
            <w:tcW w:w="1474" w:type="dxa"/>
            <w:vAlign w:val="center"/>
          </w:tcPr>
          <w:p>
            <w:pPr>
              <w:pStyle w:val="13"/>
            </w:pPr>
            <w:r>
              <w:rPr>
                <w:rFonts w:hint="eastAsia"/>
              </w:rPr>
              <w:t>政府性基金预算财政拨款</w:t>
            </w:r>
          </w:p>
        </w:tc>
        <w:tc>
          <w:tcPr>
            <w:tcW w:w="1474"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rPr>
                <w:rFonts w:hint="eastAsia"/>
              </w:rPr>
              <w:t>一、一般公共预算拨款</w:t>
            </w:r>
          </w:p>
        </w:tc>
        <w:tc>
          <w:tcPr>
            <w:tcW w:w="1474" w:type="dxa"/>
            <w:vAlign w:val="center"/>
          </w:tcPr>
          <w:p>
            <w:pPr>
              <w:pStyle w:val="14"/>
            </w:pPr>
            <w:r>
              <w:t>72030487.00</w:t>
            </w:r>
          </w:p>
        </w:tc>
        <w:tc>
          <w:tcPr>
            <w:tcW w:w="3402" w:type="dxa"/>
            <w:vAlign w:val="center"/>
          </w:tcPr>
          <w:p>
            <w:pPr>
              <w:pStyle w:val="15"/>
            </w:pPr>
            <w:r>
              <w:rPr>
                <w:rFonts w:hint="eastAsia"/>
              </w:rP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r>
              <w:rPr>
                <w:rFonts w:hint="eastAsia"/>
              </w:rP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r>
              <w:rPr>
                <w:rFonts w:hint="eastAsia"/>
              </w:rP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四、公共安全支出</w:t>
            </w:r>
          </w:p>
        </w:tc>
        <w:tc>
          <w:tcPr>
            <w:tcW w:w="1474" w:type="dxa"/>
            <w:vAlign w:val="center"/>
          </w:tcPr>
          <w:p>
            <w:pPr>
              <w:pStyle w:val="14"/>
            </w:pPr>
            <w:r>
              <w:t>73296899.27</w:t>
            </w:r>
          </w:p>
        </w:tc>
        <w:tc>
          <w:tcPr>
            <w:tcW w:w="1474" w:type="dxa"/>
            <w:vAlign w:val="center"/>
          </w:tcPr>
          <w:p>
            <w:pPr>
              <w:pStyle w:val="14"/>
            </w:pPr>
            <w:r>
              <w:t>73296899.27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rPr>
                <w:rFonts w:hint="eastAsia"/>
              </w:rP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rPr>
                <w:rFonts w:hint="eastAsia"/>
              </w:rPr>
              <w:t>本年收入合计</w:t>
            </w:r>
          </w:p>
        </w:tc>
        <w:tc>
          <w:tcPr>
            <w:tcW w:w="1474" w:type="dxa"/>
            <w:vAlign w:val="center"/>
          </w:tcPr>
          <w:p>
            <w:pPr>
              <w:pStyle w:val="18"/>
            </w:pPr>
            <w:r>
              <w:t>72030487.00</w:t>
            </w:r>
          </w:p>
        </w:tc>
        <w:tc>
          <w:tcPr>
            <w:tcW w:w="3402" w:type="dxa"/>
            <w:vAlign w:val="center"/>
          </w:tcPr>
          <w:p>
            <w:pPr>
              <w:pStyle w:val="17"/>
            </w:pPr>
            <w:r>
              <w:rPr>
                <w:rFonts w:hint="eastAsia"/>
              </w:rPr>
              <w:t>本年支出合计</w:t>
            </w:r>
          </w:p>
        </w:tc>
        <w:tc>
          <w:tcPr>
            <w:tcW w:w="1474" w:type="dxa"/>
            <w:vAlign w:val="center"/>
          </w:tcPr>
          <w:p>
            <w:pPr>
              <w:pStyle w:val="18"/>
            </w:pPr>
            <w:r>
              <w:t>73296899.27</w:t>
            </w:r>
          </w:p>
        </w:tc>
        <w:tc>
          <w:tcPr>
            <w:tcW w:w="1474" w:type="dxa"/>
            <w:vAlign w:val="center"/>
          </w:tcPr>
          <w:p>
            <w:pPr>
              <w:pStyle w:val="18"/>
            </w:pPr>
            <w:r>
              <w:t>73296899.27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rPr>
                <w:rFonts w:hint="eastAsia"/>
              </w:rPr>
              <w:t>年初财政拨款结转和结余</w:t>
            </w:r>
          </w:p>
        </w:tc>
        <w:tc>
          <w:tcPr>
            <w:tcW w:w="1474" w:type="dxa"/>
            <w:vAlign w:val="center"/>
          </w:tcPr>
          <w:p>
            <w:pPr>
              <w:pStyle w:val="14"/>
            </w:pPr>
            <w:r>
              <w:t>1266412.27</w:t>
            </w:r>
          </w:p>
        </w:tc>
        <w:tc>
          <w:tcPr>
            <w:tcW w:w="3402" w:type="dxa"/>
            <w:vAlign w:val="center"/>
          </w:tcPr>
          <w:p>
            <w:pPr>
              <w:pStyle w:val="15"/>
            </w:pPr>
            <w:r>
              <w:rPr>
                <w:rFonts w:hint="eastAsia"/>
              </w:rP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rPr>
                <w:rFonts w:hint="eastAsia"/>
              </w:rPr>
              <w:t>一、一般公共预算拨款</w:t>
            </w:r>
          </w:p>
        </w:tc>
        <w:tc>
          <w:tcPr>
            <w:tcW w:w="1474" w:type="dxa"/>
            <w:vAlign w:val="center"/>
          </w:tcPr>
          <w:p>
            <w:pPr>
              <w:pStyle w:val="14"/>
            </w:pPr>
            <w:r>
              <w:t>1266412.27</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rPr>
                <w:rFonts w:hint="eastAsia"/>
              </w:rP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rPr>
                <w:rFonts w:hint="eastAsia"/>
              </w:rP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rPr>
                <w:rFonts w:hint="eastAsia"/>
              </w:rPr>
              <w:t>收入总计</w:t>
            </w:r>
          </w:p>
        </w:tc>
        <w:tc>
          <w:tcPr>
            <w:tcW w:w="1474" w:type="dxa"/>
            <w:vAlign w:val="center"/>
          </w:tcPr>
          <w:p>
            <w:pPr>
              <w:pStyle w:val="18"/>
            </w:pPr>
            <w:r>
              <w:t>73296899.27</w:t>
            </w:r>
          </w:p>
        </w:tc>
        <w:tc>
          <w:tcPr>
            <w:tcW w:w="3402" w:type="dxa"/>
            <w:vAlign w:val="center"/>
          </w:tcPr>
          <w:p>
            <w:pPr>
              <w:pStyle w:val="17"/>
            </w:pPr>
            <w:r>
              <w:rPr>
                <w:rFonts w:hint="eastAsia"/>
              </w:rPr>
              <w:t>支出总计</w:t>
            </w:r>
          </w:p>
        </w:tc>
        <w:tc>
          <w:tcPr>
            <w:tcW w:w="1474" w:type="dxa"/>
            <w:vAlign w:val="center"/>
          </w:tcPr>
          <w:p>
            <w:pPr>
              <w:pStyle w:val="18"/>
            </w:pPr>
            <w:r>
              <w:t>73296899.27</w:t>
            </w:r>
          </w:p>
        </w:tc>
        <w:tc>
          <w:tcPr>
            <w:tcW w:w="1474" w:type="dxa"/>
            <w:vAlign w:val="center"/>
          </w:tcPr>
          <w:p>
            <w:pPr>
              <w:pStyle w:val="18"/>
            </w:pPr>
            <w:r>
              <w:t>73296899.27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312001</w:t>
            </w:r>
            <w:r>
              <w:rPr>
                <w:rFonts w:hint="eastAsia"/>
              </w:rPr>
              <w:t>威县公安局</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1191" w:type="dxa"/>
            <w:vAlign w:val="center"/>
          </w:tcPr>
          <w:p>
            <w:pPr>
              <w:pStyle w:val="13"/>
            </w:pPr>
          </w:p>
        </w:tc>
        <w:tc>
          <w:tcPr>
            <w:tcW w:w="4535" w:type="dxa"/>
            <w:vAlign w:val="center"/>
          </w:tcPr>
          <w:p>
            <w:pPr>
              <w:pStyle w:val="13"/>
            </w:pPr>
            <w:r>
              <w:rPr>
                <w:rFonts w:hint="eastAsia"/>
              </w:rPr>
              <w:t>功能分类科目</w:t>
            </w:r>
          </w:p>
        </w:tc>
        <w:tc>
          <w:tcPr>
            <w:tcW w:w="2551" w:type="dxa"/>
            <w:vAlign w:val="center"/>
          </w:tcPr>
          <w:p>
            <w:pPr>
              <w:pStyle w:val="13"/>
            </w:pPr>
            <w:r>
              <w:rPr>
                <w:rFonts w:hint="eastAsia"/>
              </w:rPr>
              <w:t>合计</w:t>
            </w:r>
          </w:p>
        </w:tc>
        <w:tc>
          <w:tcPr>
            <w:tcW w:w="2551" w:type="dxa"/>
            <w:vAlign w:val="center"/>
          </w:tcPr>
          <w:p>
            <w:pPr>
              <w:pStyle w:val="13"/>
            </w:pPr>
            <w:r>
              <w:rPr>
                <w:rFonts w:hint="eastAsia"/>
              </w:rPr>
              <w:t>基本支出</w:t>
            </w:r>
          </w:p>
        </w:tc>
        <w:tc>
          <w:tcPr>
            <w:tcW w:w="2551" w:type="dxa"/>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rPr>
                <w:rFonts w:hint="eastAsia"/>
              </w:rPr>
              <w:t>科目编码</w:t>
            </w:r>
          </w:p>
        </w:tc>
        <w:tc>
          <w:tcPr>
            <w:tcW w:w="4535" w:type="dxa"/>
            <w:vAlign w:val="center"/>
          </w:tcPr>
          <w:p>
            <w:pPr>
              <w:pStyle w:val="13"/>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rPr>
                <w:rFonts w:hint="eastAsia"/>
              </w:rP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rPr>
                <w:rFonts w:hint="eastAsia"/>
              </w:rPr>
              <w:t>合计</w:t>
            </w:r>
          </w:p>
        </w:tc>
        <w:tc>
          <w:tcPr>
            <w:tcW w:w="2551" w:type="dxa"/>
            <w:vAlign w:val="center"/>
          </w:tcPr>
          <w:p>
            <w:pPr>
              <w:pStyle w:val="18"/>
            </w:pPr>
            <w:r>
              <w:t>73296899.27</w:t>
            </w:r>
          </w:p>
        </w:tc>
        <w:tc>
          <w:tcPr>
            <w:tcW w:w="2551" w:type="dxa"/>
            <w:vAlign w:val="center"/>
          </w:tcPr>
          <w:p>
            <w:pPr>
              <w:pStyle w:val="18"/>
            </w:pPr>
            <w:r>
              <w:t>55562387.00</w:t>
            </w:r>
          </w:p>
        </w:tc>
        <w:tc>
          <w:tcPr>
            <w:tcW w:w="2551" w:type="dxa"/>
            <w:vAlign w:val="center"/>
          </w:tcPr>
          <w:p>
            <w:pPr>
              <w:pStyle w:val="18"/>
            </w:pPr>
            <w:r>
              <w:t>17734512.27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rPr>
                <w:rFonts w:hint="eastAsia"/>
              </w:rPr>
              <w:t>公共安全支出</w:t>
            </w:r>
          </w:p>
        </w:tc>
        <w:tc>
          <w:tcPr>
            <w:tcW w:w="2551" w:type="dxa"/>
            <w:vAlign w:val="center"/>
          </w:tcPr>
          <w:p>
            <w:pPr>
              <w:pStyle w:val="14"/>
            </w:pPr>
            <w:r>
              <w:t>73296899.27</w:t>
            </w:r>
          </w:p>
        </w:tc>
        <w:tc>
          <w:tcPr>
            <w:tcW w:w="2551" w:type="dxa"/>
            <w:vAlign w:val="center"/>
          </w:tcPr>
          <w:p>
            <w:pPr>
              <w:pStyle w:val="14"/>
            </w:pPr>
            <w:r>
              <w:t>55562387.00</w:t>
            </w:r>
          </w:p>
        </w:tc>
        <w:tc>
          <w:tcPr>
            <w:tcW w:w="2551" w:type="dxa"/>
            <w:vAlign w:val="center"/>
          </w:tcPr>
          <w:p>
            <w:pPr>
              <w:pStyle w:val="14"/>
            </w:pPr>
            <w:r>
              <w:t>17734512.27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20401</w:t>
            </w:r>
          </w:p>
        </w:tc>
        <w:tc>
          <w:tcPr>
            <w:tcW w:w="4535" w:type="dxa"/>
            <w:vAlign w:val="center"/>
          </w:tcPr>
          <w:p>
            <w:pPr>
              <w:pStyle w:val="15"/>
            </w:pPr>
            <w:r>
              <w:rPr>
                <w:rFonts w:hint="eastAsia"/>
              </w:rPr>
              <w:t>武装警察部队</w:t>
            </w:r>
          </w:p>
        </w:tc>
        <w:tc>
          <w:tcPr>
            <w:tcW w:w="2551" w:type="dxa"/>
            <w:vAlign w:val="center"/>
          </w:tcPr>
          <w:p>
            <w:pPr>
              <w:pStyle w:val="14"/>
            </w:pPr>
            <w:r>
              <w:t>100000.00</w:t>
            </w:r>
          </w:p>
        </w:tc>
        <w:tc>
          <w:tcPr>
            <w:tcW w:w="2551" w:type="dxa"/>
            <w:vAlign w:val="center"/>
          </w:tcPr>
          <w:p>
            <w:pPr>
              <w:pStyle w:val="14"/>
            </w:pPr>
          </w:p>
        </w:tc>
        <w:tc>
          <w:tcPr>
            <w:tcW w:w="2551" w:type="dxa"/>
            <w:vAlign w:val="center"/>
          </w:tcPr>
          <w:p>
            <w:pPr>
              <w:pStyle w:val="14"/>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2040101</w:t>
            </w:r>
          </w:p>
        </w:tc>
        <w:tc>
          <w:tcPr>
            <w:tcW w:w="4535" w:type="dxa"/>
            <w:vAlign w:val="center"/>
          </w:tcPr>
          <w:p>
            <w:pPr>
              <w:pStyle w:val="15"/>
            </w:pPr>
            <w:r>
              <w:rPr>
                <w:rFonts w:hint="eastAsia"/>
              </w:rPr>
              <w:t>武装警察部队</w:t>
            </w:r>
          </w:p>
        </w:tc>
        <w:tc>
          <w:tcPr>
            <w:tcW w:w="2551" w:type="dxa"/>
            <w:vAlign w:val="center"/>
          </w:tcPr>
          <w:p>
            <w:pPr>
              <w:pStyle w:val="14"/>
            </w:pPr>
            <w:r>
              <w:t>100000.00</w:t>
            </w:r>
          </w:p>
        </w:tc>
        <w:tc>
          <w:tcPr>
            <w:tcW w:w="2551" w:type="dxa"/>
            <w:vAlign w:val="center"/>
          </w:tcPr>
          <w:p>
            <w:pPr>
              <w:pStyle w:val="14"/>
            </w:pPr>
          </w:p>
        </w:tc>
        <w:tc>
          <w:tcPr>
            <w:tcW w:w="2551" w:type="dxa"/>
            <w:vAlign w:val="center"/>
          </w:tcPr>
          <w:p>
            <w:pPr>
              <w:pStyle w:val="14"/>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20402</w:t>
            </w:r>
          </w:p>
        </w:tc>
        <w:tc>
          <w:tcPr>
            <w:tcW w:w="4535" w:type="dxa"/>
            <w:vAlign w:val="center"/>
          </w:tcPr>
          <w:p>
            <w:pPr>
              <w:pStyle w:val="15"/>
            </w:pPr>
            <w:r>
              <w:rPr>
                <w:rFonts w:hint="eastAsia"/>
              </w:rPr>
              <w:t>公安</w:t>
            </w:r>
          </w:p>
        </w:tc>
        <w:tc>
          <w:tcPr>
            <w:tcW w:w="2551" w:type="dxa"/>
            <w:vAlign w:val="center"/>
          </w:tcPr>
          <w:p>
            <w:pPr>
              <w:pStyle w:val="14"/>
            </w:pPr>
            <w:r>
              <w:t>73196899.27</w:t>
            </w:r>
          </w:p>
        </w:tc>
        <w:tc>
          <w:tcPr>
            <w:tcW w:w="2551" w:type="dxa"/>
            <w:vAlign w:val="center"/>
          </w:tcPr>
          <w:p>
            <w:pPr>
              <w:pStyle w:val="14"/>
            </w:pPr>
            <w:r>
              <w:t>55562387.00</w:t>
            </w:r>
          </w:p>
        </w:tc>
        <w:tc>
          <w:tcPr>
            <w:tcW w:w="2551" w:type="dxa"/>
            <w:vAlign w:val="center"/>
          </w:tcPr>
          <w:p>
            <w:pPr>
              <w:pStyle w:val="14"/>
            </w:pPr>
            <w:r>
              <w:t>17634512.27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2040201</w:t>
            </w:r>
          </w:p>
        </w:tc>
        <w:tc>
          <w:tcPr>
            <w:tcW w:w="4535" w:type="dxa"/>
            <w:vAlign w:val="center"/>
          </w:tcPr>
          <w:p>
            <w:pPr>
              <w:pStyle w:val="15"/>
            </w:pPr>
            <w:r>
              <w:rPr>
                <w:rFonts w:hint="eastAsia"/>
              </w:rPr>
              <w:t>行政运行</w:t>
            </w:r>
          </w:p>
        </w:tc>
        <w:tc>
          <w:tcPr>
            <w:tcW w:w="2551" w:type="dxa"/>
            <w:vAlign w:val="center"/>
          </w:tcPr>
          <w:p>
            <w:pPr>
              <w:pStyle w:val="14"/>
            </w:pPr>
            <w:r>
              <w:t>55562387.00</w:t>
            </w:r>
          </w:p>
        </w:tc>
        <w:tc>
          <w:tcPr>
            <w:tcW w:w="2551" w:type="dxa"/>
            <w:vAlign w:val="center"/>
          </w:tcPr>
          <w:p>
            <w:pPr>
              <w:pStyle w:val="14"/>
            </w:pPr>
            <w:r>
              <w:t>55562387.00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2040202</w:t>
            </w:r>
          </w:p>
        </w:tc>
        <w:tc>
          <w:tcPr>
            <w:tcW w:w="4535" w:type="dxa"/>
            <w:vAlign w:val="center"/>
          </w:tcPr>
          <w:p>
            <w:pPr>
              <w:pStyle w:val="15"/>
            </w:pPr>
            <w:r>
              <w:rPr>
                <w:rFonts w:hint="eastAsia"/>
              </w:rPr>
              <w:t>一般行政管理事务</w:t>
            </w:r>
          </w:p>
        </w:tc>
        <w:tc>
          <w:tcPr>
            <w:tcW w:w="2551" w:type="dxa"/>
            <w:vAlign w:val="center"/>
          </w:tcPr>
          <w:p>
            <w:pPr>
              <w:pStyle w:val="14"/>
            </w:pPr>
            <w:r>
              <w:t>746000.00</w:t>
            </w:r>
          </w:p>
        </w:tc>
        <w:tc>
          <w:tcPr>
            <w:tcW w:w="2551" w:type="dxa"/>
            <w:vAlign w:val="center"/>
          </w:tcPr>
          <w:p>
            <w:pPr>
              <w:pStyle w:val="14"/>
            </w:pPr>
          </w:p>
        </w:tc>
        <w:tc>
          <w:tcPr>
            <w:tcW w:w="2551" w:type="dxa"/>
            <w:vAlign w:val="center"/>
          </w:tcPr>
          <w:p>
            <w:pPr>
              <w:pStyle w:val="14"/>
            </w:pPr>
            <w:r>
              <w:t>746000.00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2040299</w:t>
            </w:r>
          </w:p>
        </w:tc>
        <w:tc>
          <w:tcPr>
            <w:tcW w:w="4535" w:type="dxa"/>
            <w:vAlign w:val="center"/>
          </w:tcPr>
          <w:p>
            <w:pPr>
              <w:pStyle w:val="15"/>
            </w:pPr>
            <w:r>
              <w:rPr>
                <w:rFonts w:hint="eastAsia"/>
              </w:rPr>
              <w:t>其他公安支出</w:t>
            </w:r>
          </w:p>
        </w:tc>
        <w:tc>
          <w:tcPr>
            <w:tcW w:w="2551" w:type="dxa"/>
            <w:vAlign w:val="center"/>
          </w:tcPr>
          <w:p>
            <w:pPr>
              <w:pStyle w:val="14"/>
            </w:pPr>
            <w:r>
              <w:t>16888512.27</w:t>
            </w:r>
          </w:p>
        </w:tc>
        <w:tc>
          <w:tcPr>
            <w:tcW w:w="2551" w:type="dxa"/>
            <w:vAlign w:val="center"/>
          </w:tcPr>
          <w:p>
            <w:pPr>
              <w:pStyle w:val="14"/>
            </w:pPr>
          </w:p>
        </w:tc>
        <w:tc>
          <w:tcPr>
            <w:tcW w:w="2551" w:type="dxa"/>
            <w:vAlign w:val="center"/>
          </w:tcPr>
          <w:p>
            <w:pPr>
              <w:pStyle w:val="14"/>
            </w:pPr>
            <w:r>
              <w:t>16888512.27</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312001</w:t>
            </w:r>
            <w:r>
              <w:rPr>
                <w:rFonts w:hint="eastAsia"/>
              </w:rPr>
              <w:t>威县公安局</w:t>
            </w:r>
            <w:r>
              <w:t>(</w:t>
            </w:r>
            <w:r>
              <w:rPr>
                <w:rFonts w:hint="eastAsia"/>
              </w:rPr>
              <w:t>本级）</w:t>
            </w:r>
          </w:p>
        </w:tc>
        <w:tc>
          <w:tcPr>
            <w:tcW w:w="1643"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rPr>
                <w:rFonts w:hint="eastAsia"/>
              </w:rPr>
              <w:t>序号</w:t>
            </w:r>
          </w:p>
        </w:tc>
        <w:tc>
          <w:tcPr>
            <w:tcW w:w="3286" w:type="dxa"/>
            <w:gridSpan w:val="2"/>
            <w:vAlign w:val="center"/>
          </w:tcPr>
          <w:p>
            <w:pPr>
              <w:pStyle w:val="13"/>
            </w:pPr>
            <w:r>
              <w:rPr>
                <w:rFonts w:hint="eastAsia"/>
              </w:rPr>
              <w:t>支出部门经济分类科目</w:t>
            </w:r>
          </w:p>
        </w:tc>
        <w:tc>
          <w:tcPr>
            <w:tcW w:w="4929"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rPr>
                <w:rFonts w:hint="eastAsia"/>
              </w:rPr>
              <w:t>科目编码</w:t>
            </w:r>
          </w:p>
        </w:tc>
        <w:tc>
          <w:tcPr>
            <w:tcW w:w="1643" w:type="dxa"/>
            <w:vAlign w:val="center"/>
          </w:tcPr>
          <w:p>
            <w:pPr>
              <w:pStyle w:val="13"/>
            </w:pPr>
            <w:r>
              <w:rPr>
                <w:rFonts w:hint="eastAsia"/>
              </w:rPr>
              <w:t>科目名称</w:t>
            </w:r>
          </w:p>
        </w:tc>
        <w:tc>
          <w:tcPr>
            <w:tcW w:w="1643" w:type="dxa"/>
            <w:vAlign w:val="center"/>
          </w:tcPr>
          <w:p>
            <w:pPr>
              <w:pStyle w:val="13"/>
            </w:pPr>
            <w:r>
              <w:rPr>
                <w:rFonts w:hint="eastAsia"/>
              </w:rPr>
              <w:t>合计</w:t>
            </w:r>
          </w:p>
        </w:tc>
        <w:tc>
          <w:tcPr>
            <w:tcW w:w="1643" w:type="dxa"/>
            <w:vAlign w:val="center"/>
          </w:tcPr>
          <w:p>
            <w:pPr>
              <w:pStyle w:val="13"/>
            </w:pPr>
            <w:r>
              <w:rPr>
                <w:rFonts w:hint="eastAsia"/>
              </w:rPr>
              <w:t>人员经费</w:t>
            </w:r>
          </w:p>
        </w:tc>
        <w:tc>
          <w:tcPr>
            <w:tcW w:w="1643"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rPr>
                <w:rFonts w:hint="eastAsia"/>
              </w:rP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rPr>
                <w:rFonts w:hint="eastAsia"/>
              </w:rPr>
              <w:t>合计</w:t>
            </w:r>
          </w:p>
        </w:tc>
        <w:tc>
          <w:tcPr>
            <w:tcW w:w="1643" w:type="dxa"/>
            <w:vAlign w:val="center"/>
          </w:tcPr>
          <w:p>
            <w:pPr>
              <w:pStyle w:val="18"/>
            </w:pPr>
            <w:r>
              <w:t>55562387.00</w:t>
            </w:r>
          </w:p>
        </w:tc>
        <w:tc>
          <w:tcPr>
            <w:tcW w:w="1643" w:type="dxa"/>
            <w:vAlign w:val="center"/>
          </w:tcPr>
          <w:p>
            <w:pPr>
              <w:pStyle w:val="18"/>
            </w:pPr>
            <w:r>
              <w:t>48894587.00</w:t>
            </w:r>
          </w:p>
        </w:tc>
        <w:tc>
          <w:tcPr>
            <w:tcW w:w="1643" w:type="dxa"/>
            <w:vAlign w:val="center"/>
          </w:tcPr>
          <w:p>
            <w:pPr>
              <w:pStyle w:val="18"/>
            </w:pPr>
            <w:r>
              <w:t>6667800.00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rPr>
                <w:rFonts w:hint="eastAsia"/>
              </w:rPr>
              <w:t>工资福利支出</w:t>
            </w:r>
          </w:p>
        </w:tc>
        <w:tc>
          <w:tcPr>
            <w:tcW w:w="1643" w:type="dxa"/>
            <w:vAlign w:val="center"/>
          </w:tcPr>
          <w:p>
            <w:pPr>
              <w:pStyle w:val="14"/>
            </w:pPr>
            <w:r>
              <w:t>48166401.92</w:t>
            </w:r>
          </w:p>
        </w:tc>
        <w:tc>
          <w:tcPr>
            <w:tcW w:w="1643" w:type="dxa"/>
            <w:vAlign w:val="center"/>
          </w:tcPr>
          <w:p>
            <w:pPr>
              <w:pStyle w:val="14"/>
            </w:pPr>
            <w:r>
              <w:t>48166401.92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rPr>
                <w:rFonts w:hint="eastAsia"/>
              </w:rPr>
              <w:t>基本工资</w:t>
            </w:r>
          </w:p>
        </w:tc>
        <w:tc>
          <w:tcPr>
            <w:tcW w:w="1643" w:type="dxa"/>
            <w:vAlign w:val="center"/>
          </w:tcPr>
          <w:p>
            <w:pPr>
              <w:pStyle w:val="14"/>
            </w:pPr>
            <w:r>
              <w:t>16488672.00</w:t>
            </w:r>
          </w:p>
        </w:tc>
        <w:tc>
          <w:tcPr>
            <w:tcW w:w="1643" w:type="dxa"/>
            <w:vAlign w:val="center"/>
          </w:tcPr>
          <w:p>
            <w:pPr>
              <w:pStyle w:val="14"/>
            </w:pPr>
            <w:r>
              <w:t>16488672.00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rPr>
                <w:rFonts w:hint="eastAsia"/>
              </w:rPr>
              <w:t>津贴补贴</w:t>
            </w:r>
          </w:p>
        </w:tc>
        <w:tc>
          <w:tcPr>
            <w:tcW w:w="1643" w:type="dxa"/>
            <w:vAlign w:val="center"/>
          </w:tcPr>
          <w:p>
            <w:pPr>
              <w:pStyle w:val="14"/>
            </w:pPr>
            <w:r>
              <w:t>9068292.00</w:t>
            </w:r>
          </w:p>
        </w:tc>
        <w:tc>
          <w:tcPr>
            <w:tcW w:w="1643" w:type="dxa"/>
            <w:vAlign w:val="center"/>
          </w:tcPr>
          <w:p>
            <w:pPr>
              <w:pStyle w:val="14"/>
            </w:pPr>
            <w:r>
              <w:t>9068292.00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rPr>
                <w:rFonts w:hint="eastAsia"/>
              </w:rPr>
              <w:t>奖金</w:t>
            </w:r>
          </w:p>
        </w:tc>
        <w:tc>
          <w:tcPr>
            <w:tcW w:w="1643" w:type="dxa"/>
            <w:vAlign w:val="center"/>
          </w:tcPr>
          <w:p>
            <w:pPr>
              <w:pStyle w:val="14"/>
            </w:pPr>
            <w:r>
              <w:t>722820.00</w:t>
            </w:r>
          </w:p>
        </w:tc>
        <w:tc>
          <w:tcPr>
            <w:tcW w:w="1643" w:type="dxa"/>
            <w:vAlign w:val="center"/>
          </w:tcPr>
          <w:p>
            <w:pPr>
              <w:pStyle w:val="14"/>
            </w:pPr>
            <w:r>
              <w:t>722820.00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rPr>
                <w:rFonts w:hint="eastAsia"/>
              </w:rPr>
              <w:t>绩效工资</w:t>
            </w:r>
          </w:p>
        </w:tc>
        <w:tc>
          <w:tcPr>
            <w:tcW w:w="1643" w:type="dxa"/>
            <w:vAlign w:val="center"/>
          </w:tcPr>
          <w:p>
            <w:pPr>
              <w:pStyle w:val="14"/>
            </w:pPr>
            <w:r>
              <w:t>1434931.00</w:t>
            </w:r>
          </w:p>
        </w:tc>
        <w:tc>
          <w:tcPr>
            <w:tcW w:w="1643" w:type="dxa"/>
            <w:vAlign w:val="center"/>
          </w:tcPr>
          <w:p>
            <w:pPr>
              <w:pStyle w:val="14"/>
            </w:pPr>
            <w:r>
              <w:t>1434931.00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rPr>
                <w:rFonts w:hint="eastAsia"/>
              </w:rPr>
              <w:t>机关事业单位基本养老保险缴费</w:t>
            </w:r>
          </w:p>
        </w:tc>
        <w:tc>
          <w:tcPr>
            <w:tcW w:w="1643" w:type="dxa"/>
            <w:vAlign w:val="center"/>
          </w:tcPr>
          <w:p>
            <w:pPr>
              <w:pStyle w:val="14"/>
            </w:pPr>
            <w:r>
              <w:t>3838588.52</w:t>
            </w:r>
          </w:p>
        </w:tc>
        <w:tc>
          <w:tcPr>
            <w:tcW w:w="1643" w:type="dxa"/>
            <w:vAlign w:val="center"/>
          </w:tcPr>
          <w:p>
            <w:pPr>
              <w:pStyle w:val="14"/>
            </w:pPr>
            <w:r>
              <w:t>3838588.52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rPr>
                <w:rFonts w:hint="eastAsia"/>
              </w:rPr>
              <w:t>职业年金缴费</w:t>
            </w:r>
          </w:p>
        </w:tc>
        <w:tc>
          <w:tcPr>
            <w:tcW w:w="1643" w:type="dxa"/>
            <w:vAlign w:val="center"/>
          </w:tcPr>
          <w:p>
            <w:pPr>
              <w:pStyle w:val="14"/>
            </w:pPr>
            <w:r>
              <w:t>228996.67</w:t>
            </w:r>
          </w:p>
        </w:tc>
        <w:tc>
          <w:tcPr>
            <w:tcW w:w="1643" w:type="dxa"/>
            <w:vAlign w:val="center"/>
          </w:tcPr>
          <w:p>
            <w:pPr>
              <w:pStyle w:val="14"/>
            </w:pPr>
            <w:r>
              <w:t>228996.67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rPr>
                <w:rFonts w:hint="eastAsia"/>
              </w:rPr>
              <w:t>职工基本医疗保险缴费</w:t>
            </w:r>
          </w:p>
        </w:tc>
        <w:tc>
          <w:tcPr>
            <w:tcW w:w="1643" w:type="dxa"/>
            <w:vAlign w:val="center"/>
          </w:tcPr>
          <w:p>
            <w:pPr>
              <w:pStyle w:val="14"/>
            </w:pPr>
            <w:r>
              <w:t>2181375.86</w:t>
            </w:r>
          </w:p>
        </w:tc>
        <w:tc>
          <w:tcPr>
            <w:tcW w:w="1643" w:type="dxa"/>
            <w:vAlign w:val="center"/>
          </w:tcPr>
          <w:p>
            <w:pPr>
              <w:pStyle w:val="14"/>
            </w:pPr>
            <w:r>
              <w:t>2181375.86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1643" w:type="dxa"/>
            <w:vAlign w:val="center"/>
          </w:tcPr>
          <w:p>
            <w:pPr>
              <w:pStyle w:val="15"/>
            </w:pPr>
            <w:r>
              <w:rPr>
                <w:rFonts w:hint="eastAsia"/>
              </w:rPr>
              <w:t>其他社会保障缴费</w:t>
            </w:r>
          </w:p>
        </w:tc>
        <w:tc>
          <w:tcPr>
            <w:tcW w:w="1643" w:type="dxa"/>
            <w:vAlign w:val="center"/>
          </w:tcPr>
          <w:p>
            <w:pPr>
              <w:pStyle w:val="14"/>
            </w:pPr>
            <w:r>
              <w:t>33726.78</w:t>
            </w:r>
          </w:p>
        </w:tc>
        <w:tc>
          <w:tcPr>
            <w:tcW w:w="1643" w:type="dxa"/>
            <w:vAlign w:val="center"/>
          </w:tcPr>
          <w:p>
            <w:pPr>
              <w:pStyle w:val="14"/>
            </w:pPr>
            <w:r>
              <w:t>33726.78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1643" w:type="dxa"/>
            <w:vAlign w:val="center"/>
          </w:tcPr>
          <w:p>
            <w:pPr>
              <w:pStyle w:val="15"/>
            </w:pPr>
            <w:r>
              <w:rPr>
                <w:rFonts w:hint="eastAsia"/>
              </w:rPr>
              <w:t>住房公积金</w:t>
            </w:r>
          </w:p>
        </w:tc>
        <w:tc>
          <w:tcPr>
            <w:tcW w:w="1643" w:type="dxa"/>
            <w:vAlign w:val="center"/>
          </w:tcPr>
          <w:p>
            <w:pPr>
              <w:pStyle w:val="14"/>
            </w:pPr>
            <w:r>
              <w:t>3226622.40</w:t>
            </w:r>
          </w:p>
        </w:tc>
        <w:tc>
          <w:tcPr>
            <w:tcW w:w="1643" w:type="dxa"/>
            <w:vAlign w:val="center"/>
          </w:tcPr>
          <w:p>
            <w:pPr>
              <w:pStyle w:val="14"/>
            </w:pPr>
            <w:r>
              <w:t>3226622.40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30199</w:t>
            </w:r>
          </w:p>
        </w:tc>
        <w:tc>
          <w:tcPr>
            <w:tcW w:w="1643" w:type="dxa"/>
            <w:vAlign w:val="center"/>
          </w:tcPr>
          <w:p>
            <w:pPr>
              <w:pStyle w:val="15"/>
            </w:pPr>
            <w:r>
              <w:rPr>
                <w:rFonts w:hint="eastAsia"/>
              </w:rPr>
              <w:t>其他工资福利支出</w:t>
            </w:r>
          </w:p>
        </w:tc>
        <w:tc>
          <w:tcPr>
            <w:tcW w:w="1643" w:type="dxa"/>
            <w:vAlign w:val="center"/>
          </w:tcPr>
          <w:p>
            <w:pPr>
              <w:pStyle w:val="14"/>
            </w:pPr>
            <w:r>
              <w:t>10942376.69</w:t>
            </w:r>
          </w:p>
        </w:tc>
        <w:tc>
          <w:tcPr>
            <w:tcW w:w="1643" w:type="dxa"/>
            <w:vAlign w:val="center"/>
          </w:tcPr>
          <w:p>
            <w:pPr>
              <w:pStyle w:val="14"/>
            </w:pPr>
            <w:r>
              <w:t>10942376.69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1643" w:type="dxa"/>
            <w:vAlign w:val="center"/>
          </w:tcPr>
          <w:p>
            <w:pPr>
              <w:pStyle w:val="15"/>
            </w:pPr>
            <w:r>
              <w:rPr>
                <w:rFonts w:hint="eastAsia"/>
              </w:rPr>
              <w:t>商品和服务支出</w:t>
            </w:r>
          </w:p>
        </w:tc>
        <w:tc>
          <w:tcPr>
            <w:tcW w:w="1643" w:type="dxa"/>
            <w:vAlign w:val="center"/>
          </w:tcPr>
          <w:p>
            <w:pPr>
              <w:pStyle w:val="14"/>
            </w:pPr>
            <w:r>
              <w:t>6667800.00</w:t>
            </w:r>
          </w:p>
        </w:tc>
        <w:tc>
          <w:tcPr>
            <w:tcW w:w="1643" w:type="dxa"/>
            <w:vAlign w:val="center"/>
          </w:tcPr>
          <w:p>
            <w:pPr>
              <w:pStyle w:val="14"/>
            </w:pPr>
          </w:p>
        </w:tc>
        <w:tc>
          <w:tcPr>
            <w:tcW w:w="1643" w:type="dxa"/>
            <w:vAlign w:val="center"/>
          </w:tcPr>
          <w:p>
            <w:pPr>
              <w:pStyle w:val="14"/>
            </w:pPr>
            <w:r>
              <w:t>6667800.00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1643" w:type="dxa"/>
            <w:vAlign w:val="center"/>
          </w:tcPr>
          <w:p>
            <w:pPr>
              <w:pStyle w:val="15"/>
            </w:pPr>
            <w:r>
              <w:rPr>
                <w:rFonts w:hint="eastAsia"/>
              </w:rPr>
              <w:t>办公费</w:t>
            </w:r>
          </w:p>
        </w:tc>
        <w:tc>
          <w:tcPr>
            <w:tcW w:w="1643" w:type="dxa"/>
            <w:vAlign w:val="center"/>
          </w:tcPr>
          <w:p>
            <w:pPr>
              <w:pStyle w:val="14"/>
            </w:pPr>
            <w:r>
              <w:t>500000.00</w:t>
            </w:r>
          </w:p>
        </w:tc>
        <w:tc>
          <w:tcPr>
            <w:tcW w:w="1643" w:type="dxa"/>
            <w:vAlign w:val="center"/>
          </w:tcPr>
          <w:p>
            <w:pPr>
              <w:pStyle w:val="14"/>
            </w:pPr>
          </w:p>
        </w:tc>
        <w:tc>
          <w:tcPr>
            <w:tcW w:w="1643" w:type="dxa"/>
            <w:vAlign w:val="center"/>
          </w:tcPr>
          <w:p>
            <w:pPr>
              <w:pStyle w:val="14"/>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30202</w:t>
            </w:r>
          </w:p>
        </w:tc>
        <w:tc>
          <w:tcPr>
            <w:tcW w:w="1643" w:type="dxa"/>
            <w:vAlign w:val="center"/>
          </w:tcPr>
          <w:p>
            <w:pPr>
              <w:pStyle w:val="15"/>
            </w:pPr>
            <w:r>
              <w:rPr>
                <w:rFonts w:hint="eastAsia"/>
              </w:rPr>
              <w:t>印刷费</w:t>
            </w:r>
          </w:p>
        </w:tc>
        <w:tc>
          <w:tcPr>
            <w:tcW w:w="1643" w:type="dxa"/>
            <w:vAlign w:val="center"/>
          </w:tcPr>
          <w:p>
            <w:pPr>
              <w:pStyle w:val="14"/>
            </w:pPr>
            <w:r>
              <w:t>150000.00</w:t>
            </w:r>
          </w:p>
        </w:tc>
        <w:tc>
          <w:tcPr>
            <w:tcW w:w="1643" w:type="dxa"/>
            <w:vAlign w:val="center"/>
          </w:tcPr>
          <w:p>
            <w:pPr>
              <w:pStyle w:val="14"/>
            </w:pPr>
          </w:p>
        </w:tc>
        <w:tc>
          <w:tcPr>
            <w:tcW w:w="1643"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30205</w:t>
            </w:r>
          </w:p>
        </w:tc>
        <w:tc>
          <w:tcPr>
            <w:tcW w:w="1643" w:type="dxa"/>
            <w:vAlign w:val="center"/>
          </w:tcPr>
          <w:p>
            <w:pPr>
              <w:pStyle w:val="15"/>
            </w:pPr>
            <w:r>
              <w:rPr>
                <w:rFonts w:hint="eastAsia"/>
              </w:rPr>
              <w:t>水费</w:t>
            </w:r>
          </w:p>
        </w:tc>
        <w:tc>
          <w:tcPr>
            <w:tcW w:w="1643" w:type="dxa"/>
            <w:vAlign w:val="center"/>
          </w:tcPr>
          <w:p>
            <w:pPr>
              <w:pStyle w:val="14"/>
            </w:pPr>
            <w:r>
              <w:t>25000.00</w:t>
            </w:r>
          </w:p>
        </w:tc>
        <w:tc>
          <w:tcPr>
            <w:tcW w:w="1643" w:type="dxa"/>
            <w:vAlign w:val="center"/>
          </w:tcPr>
          <w:p>
            <w:pPr>
              <w:pStyle w:val="14"/>
            </w:pPr>
          </w:p>
        </w:tc>
        <w:tc>
          <w:tcPr>
            <w:tcW w:w="1643" w:type="dxa"/>
            <w:vAlign w:val="center"/>
          </w:tcPr>
          <w:p>
            <w:pPr>
              <w:pStyle w:val="14"/>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30206</w:t>
            </w:r>
          </w:p>
        </w:tc>
        <w:tc>
          <w:tcPr>
            <w:tcW w:w="1643" w:type="dxa"/>
            <w:vAlign w:val="center"/>
          </w:tcPr>
          <w:p>
            <w:pPr>
              <w:pStyle w:val="15"/>
            </w:pPr>
            <w:r>
              <w:rPr>
                <w:rFonts w:hint="eastAsia"/>
              </w:rPr>
              <w:t>电费</w:t>
            </w:r>
          </w:p>
        </w:tc>
        <w:tc>
          <w:tcPr>
            <w:tcW w:w="1643" w:type="dxa"/>
            <w:vAlign w:val="center"/>
          </w:tcPr>
          <w:p>
            <w:pPr>
              <w:pStyle w:val="14"/>
            </w:pPr>
            <w:r>
              <w:t>900000.00</w:t>
            </w:r>
          </w:p>
        </w:tc>
        <w:tc>
          <w:tcPr>
            <w:tcW w:w="1643" w:type="dxa"/>
            <w:vAlign w:val="center"/>
          </w:tcPr>
          <w:p>
            <w:pPr>
              <w:pStyle w:val="14"/>
            </w:pPr>
          </w:p>
        </w:tc>
        <w:tc>
          <w:tcPr>
            <w:tcW w:w="1643" w:type="dxa"/>
            <w:vAlign w:val="center"/>
          </w:tcPr>
          <w:p>
            <w:pPr>
              <w:pStyle w:val="14"/>
            </w:pPr>
            <w:r>
              <w:t>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30207</w:t>
            </w:r>
          </w:p>
        </w:tc>
        <w:tc>
          <w:tcPr>
            <w:tcW w:w="1643" w:type="dxa"/>
            <w:vAlign w:val="center"/>
          </w:tcPr>
          <w:p>
            <w:pPr>
              <w:pStyle w:val="15"/>
            </w:pPr>
            <w:r>
              <w:rPr>
                <w:rFonts w:hint="eastAsia"/>
              </w:rPr>
              <w:t>邮电费</w:t>
            </w:r>
          </w:p>
        </w:tc>
        <w:tc>
          <w:tcPr>
            <w:tcW w:w="1643" w:type="dxa"/>
            <w:vAlign w:val="center"/>
          </w:tcPr>
          <w:p>
            <w:pPr>
              <w:pStyle w:val="14"/>
            </w:pPr>
            <w:r>
              <w:t>14000.00</w:t>
            </w:r>
          </w:p>
        </w:tc>
        <w:tc>
          <w:tcPr>
            <w:tcW w:w="1643" w:type="dxa"/>
            <w:vAlign w:val="center"/>
          </w:tcPr>
          <w:p>
            <w:pPr>
              <w:pStyle w:val="14"/>
            </w:pPr>
          </w:p>
        </w:tc>
        <w:tc>
          <w:tcPr>
            <w:tcW w:w="1643" w:type="dxa"/>
            <w:vAlign w:val="center"/>
          </w:tcPr>
          <w:p>
            <w:pPr>
              <w:pStyle w:val="14"/>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30209</w:t>
            </w:r>
          </w:p>
        </w:tc>
        <w:tc>
          <w:tcPr>
            <w:tcW w:w="1643" w:type="dxa"/>
            <w:vAlign w:val="center"/>
          </w:tcPr>
          <w:p>
            <w:pPr>
              <w:pStyle w:val="15"/>
            </w:pPr>
            <w:r>
              <w:rPr>
                <w:rFonts w:hint="eastAsia"/>
              </w:rPr>
              <w:t>物业管理费</w:t>
            </w:r>
          </w:p>
        </w:tc>
        <w:tc>
          <w:tcPr>
            <w:tcW w:w="1643" w:type="dxa"/>
            <w:vAlign w:val="center"/>
          </w:tcPr>
          <w:p>
            <w:pPr>
              <w:pStyle w:val="14"/>
            </w:pPr>
            <w:r>
              <w:t>300000.00</w:t>
            </w:r>
          </w:p>
        </w:tc>
        <w:tc>
          <w:tcPr>
            <w:tcW w:w="1643" w:type="dxa"/>
            <w:vAlign w:val="center"/>
          </w:tcPr>
          <w:p>
            <w:pPr>
              <w:pStyle w:val="14"/>
            </w:pPr>
          </w:p>
        </w:tc>
        <w:tc>
          <w:tcPr>
            <w:tcW w:w="1643" w:type="dxa"/>
            <w:vAlign w:val="center"/>
          </w:tcPr>
          <w:p>
            <w:pPr>
              <w:pStyle w:val="14"/>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30211</w:t>
            </w:r>
          </w:p>
        </w:tc>
        <w:tc>
          <w:tcPr>
            <w:tcW w:w="1643" w:type="dxa"/>
            <w:vAlign w:val="center"/>
          </w:tcPr>
          <w:p>
            <w:pPr>
              <w:pStyle w:val="15"/>
            </w:pPr>
            <w:r>
              <w:rPr>
                <w:rFonts w:hint="eastAsia"/>
              </w:rPr>
              <w:t>差旅费</w:t>
            </w:r>
          </w:p>
        </w:tc>
        <w:tc>
          <w:tcPr>
            <w:tcW w:w="1643" w:type="dxa"/>
            <w:vAlign w:val="center"/>
          </w:tcPr>
          <w:p>
            <w:pPr>
              <w:pStyle w:val="14"/>
            </w:pPr>
            <w:r>
              <w:t>60000.00</w:t>
            </w:r>
          </w:p>
        </w:tc>
        <w:tc>
          <w:tcPr>
            <w:tcW w:w="1643" w:type="dxa"/>
            <w:vAlign w:val="center"/>
          </w:tcPr>
          <w:p>
            <w:pPr>
              <w:pStyle w:val="14"/>
            </w:pPr>
          </w:p>
        </w:tc>
        <w:tc>
          <w:tcPr>
            <w:tcW w:w="1643" w:type="dxa"/>
            <w:vAlign w:val="center"/>
          </w:tcPr>
          <w:p>
            <w:pPr>
              <w:pStyle w:val="14"/>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30213</w:t>
            </w:r>
          </w:p>
        </w:tc>
        <w:tc>
          <w:tcPr>
            <w:tcW w:w="1643" w:type="dxa"/>
            <w:vAlign w:val="center"/>
          </w:tcPr>
          <w:p>
            <w:pPr>
              <w:pStyle w:val="15"/>
            </w:pPr>
            <w:r>
              <w:rPr>
                <w:rFonts w:hint="eastAsia"/>
              </w:rPr>
              <w:t>维修</w:t>
            </w:r>
            <w:r>
              <w:t>(</w:t>
            </w:r>
            <w:r>
              <w:rPr>
                <w:rFonts w:hint="eastAsia"/>
              </w:rPr>
              <w:t>护</w:t>
            </w:r>
            <w:r>
              <w:t>)</w:t>
            </w:r>
            <w:r>
              <w:rPr>
                <w:rFonts w:hint="eastAsia"/>
              </w:rPr>
              <w:t>费</w:t>
            </w:r>
          </w:p>
        </w:tc>
        <w:tc>
          <w:tcPr>
            <w:tcW w:w="1643" w:type="dxa"/>
            <w:vAlign w:val="center"/>
          </w:tcPr>
          <w:p>
            <w:pPr>
              <w:pStyle w:val="14"/>
            </w:pPr>
            <w:r>
              <w:t>631000.00</w:t>
            </w:r>
          </w:p>
        </w:tc>
        <w:tc>
          <w:tcPr>
            <w:tcW w:w="1643" w:type="dxa"/>
            <w:vAlign w:val="center"/>
          </w:tcPr>
          <w:p>
            <w:pPr>
              <w:pStyle w:val="14"/>
            </w:pPr>
          </w:p>
        </w:tc>
        <w:tc>
          <w:tcPr>
            <w:tcW w:w="1643" w:type="dxa"/>
            <w:vAlign w:val="center"/>
          </w:tcPr>
          <w:p>
            <w:pPr>
              <w:pStyle w:val="14"/>
            </w:pPr>
            <w:r>
              <w:t>631000.00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30214</w:t>
            </w:r>
          </w:p>
        </w:tc>
        <w:tc>
          <w:tcPr>
            <w:tcW w:w="1643" w:type="dxa"/>
            <w:vAlign w:val="center"/>
          </w:tcPr>
          <w:p>
            <w:pPr>
              <w:pStyle w:val="15"/>
            </w:pPr>
            <w:r>
              <w:rPr>
                <w:rFonts w:hint="eastAsia"/>
              </w:rPr>
              <w:t>租赁费</w:t>
            </w:r>
          </w:p>
        </w:tc>
        <w:tc>
          <w:tcPr>
            <w:tcW w:w="1643" w:type="dxa"/>
            <w:vAlign w:val="center"/>
          </w:tcPr>
          <w:p>
            <w:pPr>
              <w:pStyle w:val="14"/>
            </w:pPr>
            <w:r>
              <w:t>350000.00</w:t>
            </w:r>
          </w:p>
        </w:tc>
        <w:tc>
          <w:tcPr>
            <w:tcW w:w="1643" w:type="dxa"/>
            <w:vAlign w:val="center"/>
          </w:tcPr>
          <w:p>
            <w:pPr>
              <w:pStyle w:val="14"/>
            </w:pPr>
          </w:p>
        </w:tc>
        <w:tc>
          <w:tcPr>
            <w:tcW w:w="1643" w:type="dxa"/>
            <w:vAlign w:val="center"/>
          </w:tcPr>
          <w:p>
            <w:pPr>
              <w:pStyle w:val="14"/>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30217</w:t>
            </w:r>
          </w:p>
        </w:tc>
        <w:tc>
          <w:tcPr>
            <w:tcW w:w="1643" w:type="dxa"/>
            <w:vAlign w:val="center"/>
          </w:tcPr>
          <w:p>
            <w:pPr>
              <w:pStyle w:val="15"/>
            </w:pPr>
            <w:r>
              <w:rPr>
                <w:rFonts w:hint="eastAsia"/>
              </w:rPr>
              <w:t>公务接待费</w:t>
            </w:r>
          </w:p>
        </w:tc>
        <w:tc>
          <w:tcPr>
            <w:tcW w:w="1643" w:type="dxa"/>
            <w:vAlign w:val="center"/>
          </w:tcPr>
          <w:p>
            <w:pPr>
              <w:pStyle w:val="14"/>
            </w:pPr>
            <w:r>
              <w:t>10000.00</w:t>
            </w:r>
          </w:p>
        </w:tc>
        <w:tc>
          <w:tcPr>
            <w:tcW w:w="1643" w:type="dxa"/>
            <w:vAlign w:val="center"/>
          </w:tcPr>
          <w:p>
            <w:pPr>
              <w:pStyle w:val="14"/>
            </w:pPr>
          </w:p>
        </w:tc>
        <w:tc>
          <w:tcPr>
            <w:tcW w:w="1643" w:type="dxa"/>
            <w:vAlign w:val="center"/>
          </w:tcPr>
          <w:p>
            <w:pPr>
              <w:pStyle w:val="14"/>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24</w:t>
            </w:r>
          </w:p>
        </w:tc>
        <w:tc>
          <w:tcPr>
            <w:tcW w:w="1643" w:type="dxa"/>
            <w:vAlign w:val="center"/>
          </w:tcPr>
          <w:p>
            <w:pPr>
              <w:pStyle w:val="15"/>
            </w:pPr>
            <w:r>
              <w:t>30226</w:t>
            </w:r>
          </w:p>
        </w:tc>
        <w:tc>
          <w:tcPr>
            <w:tcW w:w="1643" w:type="dxa"/>
            <w:vAlign w:val="center"/>
          </w:tcPr>
          <w:p>
            <w:pPr>
              <w:pStyle w:val="15"/>
            </w:pPr>
            <w:r>
              <w:rPr>
                <w:rFonts w:hint="eastAsia"/>
              </w:rPr>
              <w:t>劳务费</w:t>
            </w:r>
          </w:p>
        </w:tc>
        <w:tc>
          <w:tcPr>
            <w:tcW w:w="1643" w:type="dxa"/>
            <w:vAlign w:val="center"/>
          </w:tcPr>
          <w:p>
            <w:pPr>
              <w:pStyle w:val="14"/>
            </w:pPr>
            <w:r>
              <w:t>150000.00</w:t>
            </w:r>
          </w:p>
        </w:tc>
        <w:tc>
          <w:tcPr>
            <w:tcW w:w="1643" w:type="dxa"/>
            <w:vAlign w:val="center"/>
          </w:tcPr>
          <w:p>
            <w:pPr>
              <w:pStyle w:val="14"/>
            </w:pPr>
          </w:p>
        </w:tc>
        <w:tc>
          <w:tcPr>
            <w:tcW w:w="1643"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25</w:t>
            </w:r>
          </w:p>
        </w:tc>
        <w:tc>
          <w:tcPr>
            <w:tcW w:w="1643" w:type="dxa"/>
            <w:vAlign w:val="center"/>
          </w:tcPr>
          <w:p>
            <w:pPr>
              <w:pStyle w:val="15"/>
            </w:pPr>
            <w:r>
              <w:t>30227</w:t>
            </w:r>
          </w:p>
        </w:tc>
        <w:tc>
          <w:tcPr>
            <w:tcW w:w="1643" w:type="dxa"/>
            <w:vAlign w:val="center"/>
          </w:tcPr>
          <w:p>
            <w:pPr>
              <w:pStyle w:val="15"/>
            </w:pPr>
            <w:r>
              <w:rPr>
                <w:rFonts w:hint="eastAsia"/>
              </w:rPr>
              <w:t>委托业务费</w:t>
            </w:r>
          </w:p>
        </w:tc>
        <w:tc>
          <w:tcPr>
            <w:tcW w:w="1643" w:type="dxa"/>
            <w:vAlign w:val="center"/>
          </w:tcPr>
          <w:p>
            <w:pPr>
              <w:pStyle w:val="14"/>
            </w:pPr>
            <w:r>
              <w:t>150000.00</w:t>
            </w:r>
          </w:p>
        </w:tc>
        <w:tc>
          <w:tcPr>
            <w:tcW w:w="1643" w:type="dxa"/>
            <w:vAlign w:val="center"/>
          </w:tcPr>
          <w:p>
            <w:pPr>
              <w:pStyle w:val="14"/>
            </w:pPr>
          </w:p>
        </w:tc>
        <w:tc>
          <w:tcPr>
            <w:tcW w:w="1643"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26</w:t>
            </w:r>
          </w:p>
        </w:tc>
        <w:tc>
          <w:tcPr>
            <w:tcW w:w="1643" w:type="dxa"/>
            <w:vAlign w:val="center"/>
          </w:tcPr>
          <w:p>
            <w:pPr>
              <w:pStyle w:val="15"/>
            </w:pPr>
            <w:r>
              <w:t>30239</w:t>
            </w:r>
          </w:p>
        </w:tc>
        <w:tc>
          <w:tcPr>
            <w:tcW w:w="1643" w:type="dxa"/>
            <w:vAlign w:val="center"/>
          </w:tcPr>
          <w:p>
            <w:pPr>
              <w:pStyle w:val="15"/>
            </w:pPr>
            <w:r>
              <w:rPr>
                <w:rFonts w:hint="eastAsia"/>
              </w:rPr>
              <w:t>其他交通费用</w:t>
            </w:r>
          </w:p>
        </w:tc>
        <w:tc>
          <w:tcPr>
            <w:tcW w:w="1643" w:type="dxa"/>
            <w:vAlign w:val="center"/>
          </w:tcPr>
          <w:p>
            <w:pPr>
              <w:pStyle w:val="14"/>
            </w:pPr>
            <w:r>
              <w:t>1267800.00</w:t>
            </w:r>
          </w:p>
        </w:tc>
        <w:tc>
          <w:tcPr>
            <w:tcW w:w="1643" w:type="dxa"/>
            <w:vAlign w:val="center"/>
          </w:tcPr>
          <w:p>
            <w:pPr>
              <w:pStyle w:val="14"/>
            </w:pPr>
          </w:p>
        </w:tc>
        <w:tc>
          <w:tcPr>
            <w:tcW w:w="1643" w:type="dxa"/>
            <w:vAlign w:val="center"/>
          </w:tcPr>
          <w:p>
            <w:pPr>
              <w:pStyle w:val="14"/>
            </w:pPr>
            <w:r>
              <w:t>1267800.00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27</w:t>
            </w:r>
          </w:p>
        </w:tc>
        <w:tc>
          <w:tcPr>
            <w:tcW w:w="1643" w:type="dxa"/>
            <w:vAlign w:val="center"/>
          </w:tcPr>
          <w:p>
            <w:pPr>
              <w:pStyle w:val="15"/>
            </w:pPr>
            <w:r>
              <w:t>30299</w:t>
            </w:r>
          </w:p>
        </w:tc>
        <w:tc>
          <w:tcPr>
            <w:tcW w:w="1643" w:type="dxa"/>
            <w:vAlign w:val="center"/>
          </w:tcPr>
          <w:p>
            <w:pPr>
              <w:pStyle w:val="15"/>
            </w:pPr>
            <w:r>
              <w:rPr>
                <w:rFonts w:hint="eastAsia"/>
              </w:rPr>
              <w:t>其他商品和服务支出</w:t>
            </w:r>
          </w:p>
        </w:tc>
        <w:tc>
          <w:tcPr>
            <w:tcW w:w="1643" w:type="dxa"/>
            <w:vAlign w:val="center"/>
          </w:tcPr>
          <w:p>
            <w:pPr>
              <w:pStyle w:val="14"/>
            </w:pPr>
            <w:r>
              <w:t>2160000.00</w:t>
            </w:r>
          </w:p>
        </w:tc>
        <w:tc>
          <w:tcPr>
            <w:tcW w:w="1643" w:type="dxa"/>
            <w:vAlign w:val="center"/>
          </w:tcPr>
          <w:p>
            <w:pPr>
              <w:pStyle w:val="14"/>
            </w:pPr>
          </w:p>
        </w:tc>
        <w:tc>
          <w:tcPr>
            <w:tcW w:w="1643" w:type="dxa"/>
            <w:vAlign w:val="center"/>
          </w:tcPr>
          <w:p>
            <w:pPr>
              <w:pStyle w:val="14"/>
            </w:pPr>
            <w:r>
              <w:t>2160000.00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28</w:t>
            </w:r>
          </w:p>
        </w:tc>
        <w:tc>
          <w:tcPr>
            <w:tcW w:w="1643" w:type="dxa"/>
            <w:vAlign w:val="center"/>
          </w:tcPr>
          <w:p>
            <w:pPr>
              <w:pStyle w:val="15"/>
            </w:pPr>
            <w:r>
              <w:t>303</w:t>
            </w:r>
          </w:p>
        </w:tc>
        <w:tc>
          <w:tcPr>
            <w:tcW w:w="1643" w:type="dxa"/>
            <w:vAlign w:val="center"/>
          </w:tcPr>
          <w:p>
            <w:pPr>
              <w:pStyle w:val="15"/>
            </w:pPr>
            <w:r>
              <w:rPr>
                <w:rFonts w:hint="eastAsia"/>
              </w:rPr>
              <w:t>对个人和家庭的补助</w:t>
            </w:r>
          </w:p>
        </w:tc>
        <w:tc>
          <w:tcPr>
            <w:tcW w:w="1643" w:type="dxa"/>
            <w:vAlign w:val="center"/>
          </w:tcPr>
          <w:p>
            <w:pPr>
              <w:pStyle w:val="14"/>
            </w:pPr>
            <w:r>
              <w:t>728185.08</w:t>
            </w:r>
          </w:p>
        </w:tc>
        <w:tc>
          <w:tcPr>
            <w:tcW w:w="1643" w:type="dxa"/>
            <w:vAlign w:val="center"/>
          </w:tcPr>
          <w:p>
            <w:pPr>
              <w:pStyle w:val="14"/>
            </w:pPr>
            <w:r>
              <w:t>728185.08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29</w:t>
            </w:r>
          </w:p>
        </w:tc>
        <w:tc>
          <w:tcPr>
            <w:tcW w:w="1643" w:type="dxa"/>
            <w:vAlign w:val="center"/>
          </w:tcPr>
          <w:p>
            <w:pPr>
              <w:pStyle w:val="15"/>
            </w:pPr>
            <w:r>
              <w:t>30302</w:t>
            </w:r>
          </w:p>
        </w:tc>
        <w:tc>
          <w:tcPr>
            <w:tcW w:w="1643" w:type="dxa"/>
            <w:vAlign w:val="center"/>
          </w:tcPr>
          <w:p>
            <w:pPr>
              <w:pStyle w:val="15"/>
            </w:pPr>
            <w:r>
              <w:rPr>
                <w:rFonts w:hint="eastAsia"/>
              </w:rPr>
              <w:t>退休费</w:t>
            </w:r>
          </w:p>
        </w:tc>
        <w:tc>
          <w:tcPr>
            <w:tcW w:w="1643" w:type="dxa"/>
            <w:vAlign w:val="center"/>
          </w:tcPr>
          <w:p>
            <w:pPr>
              <w:pStyle w:val="14"/>
            </w:pPr>
            <w:r>
              <w:t>111264.00</w:t>
            </w:r>
          </w:p>
        </w:tc>
        <w:tc>
          <w:tcPr>
            <w:tcW w:w="1643" w:type="dxa"/>
            <w:vAlign w:val="center"/>
          </w:tcPr>
          <w:p>
            <w:pPr>
              <w:pStyle w:val="14"/>
            </w:pPr>
            <w:r>
              <w:t>111264.00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30</w:t>
            </w:r>
          </w:p>
        </w:tc>
        <w:tc>
          <w:tcPr>
            <w:tcW w:w="1643" w:type="dxa"/>
            <w:vAlign w:val="center"/>
          </w:tcPr>
          <w:p>
            <w:pPr>
              <w:pStyle w:val="15"/>
            </w:pPr>
            <w:r>
              <w:t>30305</w:t>
            </w:r>
          </w:p>
        </w:tc>
        <w:tc>
          <w:tcPr>
            <w:tcW w:w="1643" w:type="dxa"/>
            <w:vAlign w:val="center"/>
          </w:tcPr>
          <w:p>
            <w:pPr>
              <w:pStyle w:val="15"/>
            </w:pPr>
            <w:r>
              <w:rPr>
                <w:rFonts w:hint="eastAsia"/>
              </w:rPr>
              <w:t>生活补助</w:t>
            </w:r>
          </w:p>
        </w:tc>
        <w:tc>
          <w:tcPr>
            <w:tcW w:w="1643" w:type="dxa"/>
            <w:vAlign w:val="center"/>
          </w:tcPr>
          <w:p>
            <w:pPr>
              <w:pStyle w:val="14"/>
            </w:pPr>
            <w:r>
              <w:t>158760.00</w:t>
            </w:r>
          </w:p>
        </w:tc>
        <w:tc>
          <w:tcPr>
            <w:tcW w:w="1643" w:type="dxa"/>
            <w:vAlign w:val="center"/>
          </w:tcPr>
          <w:p>
            <w:pPr>
              <w:pStyle w:val="14"/>
            </w:pPr>
            <w:r>
              <w:t>158760.00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31</w:t>
            </w:r>
          </w:p>
        </w:tc>
        <w:tc>
          <w:tcPr>
            <w:tcW w:w="1643" w:type="dxa"/>
            <w:vAlign w:val="center"/>
          </w:tcPr>
          <w:p>
            <w:pPr>
              <w:pStyle w:val="15"/>
            </w:pPr>
            <w:r>
              <w:t>30399</w:t>
            </w:r>
          </w:p>
        </w:tc>
        <w:tc>
          <w:tcPr>
            <w:tcW w:w="1643" w:type="dxa"/>
            <w:vAlign w:val="center"/>
          </w:tcPr>
          <w:p>
            <w:pPr>
              <w:pStyle w:val="15"/>
            </w:pPr>
            <w:r>
              <w:rPr>
                <w:rFonts w:hint="eastAsia"/>
              </w:rPr>
              <w:t>其他对个人和家庭的补助</w:t>
            </w:r>
          </w:p>
        </w:tc>
        <w:tc>
          <w:tcPr>
            <w:tcW w:w="1643" w:type="dxa"/>
            <w:vAlign w:val="center"/>
          </w:tcPr>
          <w:p>
            <w:pPr>
              <w:pStyle w:val="14"/>
            </w:pPr>
            <w:r>
              <w:t>458161.08</w:t>
            </w:r>
          </w:p>
        </w:tc>
        <w:tc>
          <w:tcPr>
            <w:tcW w:w="1643" w:type="dxa"/>
            <w:vAlign w:val="center"/>
          </w:tcPr>
          <w:p>
            <w:pPr>
              <w:pStyle w:val="14"/>
            </w:pPr>
            <w:r>
              <w:t>458161.08</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312001</w:t>
            </w:r>
            <w:r>
              <w:rPr>
                <w:rFonts w:hint="eastAsia"/>
              </w:rPr>
              <w:t>威县公安局</w:t>
            </w:r>
            <w:r>
              <w:t>(</w:t>
            </w:r>
            <w:r>
              <w:rPr>
                <w:rFonts w:hint="eastAsia"/>
              </w:rPr>
              <w:t>本级）</w:t>
            </w:r>
          </w:p>
        </w:tc>
        <w:tc>
          <w:tcPr>
            <w:tcW w:w="1643"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rPr>
                <w:rFonts w:hint="eastAsia"/>
              </w:rPr>
              <w:t>序号</w:t>
            </w:r>
          </w:p>
        </w:tc>
        <w:tc>
          <w:tcPr>
            <w:tcW w:w="3286" w:type="dxa"/>
            <w:gridSpan w:val="2"/>
            <w:vAlign w:val="center"/>
          </w:tcPr>
          <w:p>
            <w:pPr>
              <w:pStyle w:val="13"/>
            </w:pPr>
            <w:r>
              <w:rPr>
                <w:rFonts w:hint="eastAsia"/>
              </w:rPr>
              <w:t>功能分类科目</w:t>
            </w:r>
          </w:p>
        </w:tc>
        <w:tc>
          <w:tcPr>
            <w:tcW w:w="1643" w:type="dxa"/>
            <w:vMerge w:val="restart"/>
            <w:vAlign w:val="center"/>
          </w:tcPr>
          <w:p>
            <w:pPr>
              <w:pStyle w:val="13"/>
            </w:pPr>
            <w:r>
              <w:rPr>
                <w:rFonts w:hint="eastAsia"/>
              </w:rPr>
              <w:t>合计</w:t>
            </w:r>
          </w:p>
        </w:tc>
        <w:tc>
          <w:tcPr>
            <w:tcW w:w="1643" w:type="dxa"/>
            <w:vMerge w:val="restart"/>
            <w:vAlign w:val="center"/>
          </w:tcPr>
          <w:p>
            <w:pPr>
              <w:pStyle w:val="13"/>
            </w:pPr>
            <w:r>
              <w:rPr>
                <w:rFonts w:hint="eastAsia"/>
              </w:rPr>
              <w:t>基本支出</w:t>
            </w:r>
          </w:p>
        </w:tc>
        <w:tc>
          <w:tcPr>
            <w:tcW w:w="1643"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rPr>
                <w:rFonts w:hint="eastAsia"/>
              </w:rPr>
              <w:t>科目编码</w:t>
            </w:r>
          </w:p>
        </w:tc>
        <w:tc>
          <w:tcPr>
            <w:tcW w:w="1643" w:type="dxa"/>
            <w:vAlign w:val="center"/>
          </w:tcPr>
          <w:p>
            <w:pPr>
              <w:pStyle w:val="13"/>
            </w:pPr>
            <w:r>
              <w:rPr>
                <w:rFonts w:hint="eastAsi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rPr>
                <w:rFonts w:hint="eastAsia"/>
              </w:rP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312001</w:t>
            </w:r>
            <w:r>
              <w:rPr>
                <w:rFonts w:hint="eastAsia"/>
              </w:rPr>
              <w:t>威县公安局</w:t>
            </w:r>
            <w:r>
              <w:t>(</w:t>
            </w:r>
            <w:r>
              <w:rPr>
                <w:rFonts w:hint="eastAsia"/>
              </w:rPr>
              <w:t>本级）</w:t>
            </w:r>
          </w:p>
        </w:tc>
        <w:tc>
          <w:tcPr>
            <w:tcW w:w="1643"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rPr>
                <w:rFonts w:hint="eastAsia"/>
              </w:rPr>
              <w:t>序号</w:t>
            </w:r>
          </w:p>
        </w:tc>
        <w:tc>
          <w:tcPr>
            <w:tcW w:w="3286" w:type="dxa"/>
            <w:gridSpan w:val="2"/>
            <w:vAlign w:val="center"/>
          </w:tcPr>
          <w:p>
            <w:pPr>
              <w:pStyle w:val="13"/>
            </w:pPr>
            <w:r>
              <w:rPr>
                <w:rFonts w:hint="eastAsia"/>
              </w:rPr>
              <w:t>功能分类科目</w:t>
            </w:r>
          </w:p>
        </w:tc>
        <w:tc>
          <w:tcPr>
            <w:tcW w:w="1643" w:type="dxa"/>
            <w:vMerge w:val="restart"/>
            <w:vAlign w:val="center"/>
          </w:tcPr>
          <w:p>
            <w:pPr>
              <w:pStyle w:val="13"/>
            </w:pPr>
            <w:r>
              <w:rPr>
                <w:rFonts w:hint="eastAsia"/>
              </w:rPr>
              <w:t>合计</w:t>
            </w:r>
          </w:p>
        </w:tc>
        <w:tc>
          <w:tcPr>
            <w:tcW w:w="1643" w:type="dxa"/>
            <w:vMerge w:val="restart"/>
            <w:vAlign w:val="center"/>
          </w:tcPr>
          <w:p>
            <w:pPr>
              <w:pStyle w:val="13"/>
            </w:pPr>
            <w:r>
              <w:rPr>
                <w:rFonts w:hint="eastAsia"/>
              </w:rPr>
              <w:t>基本支出</w:t>
            </w:r>
          </w:p>
        </w:tc>
        <w:tc>
          <w:tcPr>
            <w:tcW w:w="1643"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rPr>
                <w:rFonts w:hint="eastAsia"/>
              </w:rPr>
              <w:t>科目编码</w:t>
            </w:r>
          </w:p>
        </w:tc>
        <w:tc>
          <w:tcPr>
            <w:tcW w:w="1643" w:type="dxa"/>
            <w:vAlign w:val="center"/>
          </w:tcPr>
          <w:p>
            <w:pPr>
              <w:pStyle w:val="13"/>
            </w:pPr>
            <w:r>
              <w:rPr>
                <w:rFonts w:hint="eastAsi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rPr>
                <w:rFonts w:hint="eastAsia"/>
              </w:rP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lang w:eastAsia="zh-CN"/>
              </w:rPr>
            </w:pPr>
            <w:r>
              <w:rPr>
                <w:lang w:eastAsia="zh-CN"/>
              </w:rPr>
              <w:t>312</w:t>
            </w:r>
            <w:r>
              <w:rPr>
                <w:rFonts w:hint="eastAsia"/>
              </w:rPr>
              <w:t>威县</w:t>
            </w:r>
            <w:r>
              <w:rPr>
                <w:rFonts w:hint="eastAsia"/>
                <w:lang w:eastAsia="zh-CN"/>
              </w:rPr>
              <w:t>公安局</w:t>
            </w:r>
          </w:p>
        </w:tc>
        <w:tc>
          <w:tcPr>
            <w:tcW w:w="2381"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rPr>
                <w:rFonts w:hint="eastAsia"/>
              </w:rPr>
              <w:t>序号</w:t>
            </w:r>
          </w:p>
        </w:tc>
        <w:tc>
          <w:tcPr>
            <w:tcW w:w="3798" w:type="dxa"/>
            <w:vMerge w:val="restart"/>
            <w:vAlign w:val="center"/>
          </w:tcPr>
          <w:p>
            <w:pPr>
              <w:pStyle w:val="13"/>
            </w:pPr>
            <w:r>
              <w:rPr>
                <w:rFonts w:hint="eastAsia"/>
              </w:rPr>
              <w:t>项目</w:t>
            </w:r>
          </w:p>
        </w:tc>
        <w:tc>
          <w:tcPr>
            <w:tcW w:w="9525" w:type="dxa"/>
            <w:gridSpan w:val="4"/>
            <w:vAlign w:val="center"/>
          </w:tcPr>
          <w:p>
            <w:pPr>
              <w:pStyle w:val="13"/>
            </w:pPr>
            <w:r>
              <w:rPr>
                <w:rFonts w:hint="eastAsia"/>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rPr>
                <w:rFonts w:hint="eastAsia"/>
              </w:rPr>
              <w:t>合计</w:t>
            </w:r>
          </w:p>
        </w:tc>
        <w:tc>
          <w:tcPr>
            <w:tcW w:w="2381" w:type="dxa"/>
            <w:vAlign w:val="center"/>
          </w:tcPr>
          <w:p>
            <w:pPr>
              <w:pStyle w:val="13"/>
            </w:pPr>
            <w:r>
              <w:rPr>
                <w:rFonts w:hint="eastAsia"/>
              </w:rPr>
              <w:t>一般公共预算财政拨款</w:t>
            </w:r>
          </w:p>
        </w:tc>
        <w:tc>
          <w:tcPr>
            <w:tcW w:w="2381" w:type="dxa"/>
            <w:vAlign w:val="center"/>
          </w:tcPr>
          <w:p>
            <w:pPr>
              <w:pStyle w:val="13"/>
            </w:pPr>
            <w:r>
              <w:rPr>
                <w:rFonts w:hint="eastAsia"/>
              </w:rPr>
              <w:t>政府性基金预算拨款</w:t>
            </w:r>
          </w:p>
        </w:tc>
        <w:tc>
          <w:tcPr>
            <w:tcW w:w="2381"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rPr>
                <w:rFonts w:hint="eastAsia"/>
              </w:rP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lang w:eastAsia="zh-CN"/>
              </w:rPr>
            </w:pPr>
            <w:r>
              <w:rPr>
                <w:rFonts w:hint="eastAsia" w:ascii="方正书宋_GBK" w:eastAsia="方正书宋_GBK"/>
                <w:b/>
              </w:rPr>
              <w:t>合计</w:t>
            </w:r>
          </w:p>
        </w:tc>
        <w:tc>
          <w:tcPr>
            <w:tcW w:w="2382" w:type="dxa"/>
            <w:vAlign w:val="center"/>
          </w:tcPr>
          <w:p>
            <w:pPr>
              <w:pStyle w:val="14"/>
              <w:rPr>
                <w:rFonts w:hint="default" w:eastAsia="方正书宋_GBK"/>
                <w:lang w:val="en-US" w:eastAsia="zh-CN"/>
              </w:rPr>
            </w:pPr>
            <w:r>
              <w:rPr>
                <w:rFonts w:hint="eastAsia"/>
                <w:lang w:val="en-US" w:eastAsia="zh-CN"/>
              </w:rPr>
              <w:t>10000</w:t>
            </w:r>
          </w:p>
        </w:tc>
        <w:tc>
          <w:tcPr>
            <w:tcW w:w="2381" w:type="dxa"/>
            <w:vAlign w:val="center"/>
          </w:tcPr>
          <w:p>
            <w:pPr>
              <w:pStyle w:val="14"/>
              <w:rPr>
                <w:rFonts w:hint="default" w:eastAsia="方正书宋_GBK"/>
                <w:lang w:val="en-US" w:eastAsia="zh-CN"/>
              </w:rPr>
            </w:pPr>
            <w:r>
              <w:rPr>
                <w:rFonts w:hint="eastAsia"/>
                <w:lang w:val="en-US" w:eastAsia="zh-CN"/>
              </w:rPr>
              <w:t>10000</w:t>
            </w: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一、因公出国（境）费</w:t>
            </w:r>
          </w:p>
        </w:tc>
        <w:tc>
          <w:tcPr>
            <w:tcW w:w="2382" w:type="dxa"/>
            <w:vAlign w:val="center"/>
          </w:tcPr>
          <w:p>
            <w:pPr>
              <w:pStyle w:val="14"/>
            </w:pPr>
          </w:p>
        </w:tc>
        <w:tc>
          <w:tcPr>
            <w:tcW w:w="2381" w:type="dxa"/>
            <w:vAlign w:val="center"/>
          </w:tcPr>
          <w:p>
            <w:pPr>
              <w:pStyle w:val="14"/>
            </w:pP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二、公务用车购置及运维费</w:t>
            </w:r>
          </w:p>
        </w:tc>
        <w:tc>
          <w:tcPr>
            <w:tcW w:w="2382" w:type="dxa"/>
            <w:vAlign w:val="center"/>
          </w:tcPr>
          <w:p>
            <w:pPr>
              <w:pStyle w:val="14"/>
            </w:pPr>
          </w:p>
        </w:tc>
        <w:tc>
          <w:tcPr>
            <w:tcW w:w="2381" w:type="dxa"/>
            <w:vAlign w:val="center"/>
          </w:tcPr>
          <w:p>
            <w:pPr>
              <w:pStyle w:val="14"/>
            </w:pP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公务用车运行维护费</w:t>
            </w:r>
          </w:p>
        </w:tc>
        <w:tc>
          <w:tcPr>
            <w:tcW w:w="2382" w:type="dxa"/>
            <w:vAlign w:val="center"/>
          </w:tcPr>
          <w:p>
            <w:pPr>
              <w:pStyle w:val="14"/>
              <w:rPr>
                <w:lang w:eastAsia="zh-CN"/>
              </w:rPr>
            </w:pPr>
          </w:p>
        </w:tc>
        <w:tc>
          <w:tcPr>
            <w:tcW w:w="2381" w:type="dxa"/>
            <w:vAlign w:val="center"/>
          </w:tcPr>
          <w:p>
            <w:pPr>
              <w:pStyle w:val="14"/>
            </w:pPr>
          </w:p>
        </w:tc>
        <w:tc>
          <w:tcPr>
            <w:tcW w:w="2381" w:type="dxa"/>
            <w:vAlign w:val="center"/>
          </w:tcPr>
          <w:p>
            <w:pPr>
              <w:pStyle w:val="14"/>
              <w:jc w:val="center"/>
              <w:rPr>
                <w:lang w:eastAsia="zh-CN"/>
              </w:rPr>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lang w:eastAsia="zh-CN"/>
              </w:rPr>
            </w:pPr>
            <w:r>
              <w:rPr>
                <w:rFonts w:hint="eastAsia" w:ascii="方正书宋_GBK" w:eastAsia="方正书宋_GBK"/>
              </w:rPr>
              <w:t>三、公务接待费</w:t>
            </w:r>
          </w:p>
        </w:tc>
        <w:tc>
          <w:tcPr>
            <w:tcW w:w="2382" w:type="dxa"/>
            <w:vAlign w:val="center"/>
          </w:tcPr>
          <w:p>
            <w:pPr>
              <w:pStyle w:val="14"/>
              <w:rPr>
                <w:lang w:eastAsia="zh-CN"/>
              </w:rPr>
            </w:pPr>
            <w:r>
              <w:rPr>
                <w:lang w:eastAsia="zh-CN"/>
              </w:rPr>
              <w:t>10000</w:t>
            </w:r>
          </w:p>
        </w:tc>
        <w:tc>
          <w:tcPr>
            <w:tcW w:w="2381" w:type="dxa"/>
            <w:vAlign w:val="center"/>
          </w:tcPr>
          <w:p>
            <w:pPr>
              <w:pStyle w:val="14"/>
              <w:rPr>
                <w:lang w:eastAsia="zh-CN"/>
              </w:rPr>
            </w:pPr>
            <w:r>
              <w:rPr>
                <w:lang w:eastAsia="zh-CN"/>
              </w:rPr>
              <w:t>10000</w:t>
            </w:r>
          </w:p>
        </w:tc>
        <w:tc>
          <w:tcPr>
            <w:tcW w:w="2381" w:type="dxa"/>
            <w:vAlign w:val="center"/>
          </w:tcPr>
          <w:p>
            <w:pPr>
              <w:pStyle w:val="14"/>
              <w:tabs>
                <w:tab w:val="center" w:pos="1142"/>
                <w:tab w:val="right" w:pos="2165"/>
              </w:tabs>
              <w:jc w:val="left"/>
              <w:rPr>
                <w:lang w:eastAsia="zh-CN"/>
              </w:rPr>
            </w:pPr>
            <w:r>
              <w:rPr>
                <w:lang w:eastAsia="zh-CN"/>
              </w:rPr>
              <w:tab/>
            </w:r>
          </w:p>
        </w:tc>
        <w:tc>
          <w:tcPr>
            <w:tcW w:w="2381" w:type="dxa"/>
            <w:vAlign w:val="center"/>
          </w:tcPr>
          <w:p>
            <w:pPr>
              <w:pStyle w:val="14"/>
            </w:pPr>
          </w:p>
        </w:tc>
      </w:tr>
    </w:tbl>
    <w:p>
      <w:pPr>
        <w:ind w:firstLine="420"/>
        <w:rPr>
          <w:rFonts w:ascii="方正书宋_GBK" w:hAnsi="方正书宋_GBK" w:eastAsia="方正书宋_GBK" w:cs="方正书宋_GBK"/>
          <w:color w:val="000000"/>
          <w:sz w:val="21"/>
          <w:lang w:eastAsia="zh-CN"/>
        </w:rPr>
      </w:pPr>
    </w:p>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威县公安局</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ascii="宋体" w:hAnsi="宋体" w:cs="宋体"/>
          <w:color w:val="000000"/>
          <w:sz w:val="28"/>
        </w:rPr>
        <w:t>按照《预算法》、《地方预决算公开操作规程》和《关于进一步推进预算公开工作的实施意见》规定，现将威县公安局</w:t>
      </w:r>
      <w:r>
        <w:rPr>
          <w:rFonts w:eastAsia="Times New Roman"/>
          <w:color w:val="000000"/>
          <w:sz w:val="28"/>
        </w:rPr>
        <w:t>(</w:t>
      </w:r>
      <w:r>
        <w:rPr>
          <w:rFonts w:hint="eastAsia" w:ascii="宋体" w:hAnsi="宋体" w:cs="宋体"/>
          <w:color w:val="000000"/>
          <w:sz w:val="28"/>
        </w:rPr>
        <w:t>本级）</w:t>
      </w:r>
      <w:r>
        <w:rPr>
          <w:rFonts w:eastAsia="Times New Roman"/>
          <w:color w:val="000000"/>
          <w:sz w:val="28"/>
        </w:rPr>
        <w:t>2022</w:t>
      </w:r>
      <w:r>
        <w:rPr>
          <w:rFonts w:hint="eastAsia" w:ascii="宋体" w:hAnsi="宋体" w:cs="宋体"/>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spacing w:line="500" w:lineRule="exact"/>
        <w:ind w:firstLine="560" w:firstLineChars="200"/>
        <w:rPr>
          <w:rFonts w:eastAsia="Times New Roman"/>
          <w:sz w:val="28"/>
        </w:rPr>
      </w:pPr>
      <w:r>
        <w:rPr>
          <w:rFonts w:hint="eastAsia" w:ascii="宋体" w:hAnsi="宋体" w:cs="宋体"/>
          <w:sz w:val="28"/>
        </w:rPr>
        <w:t>一、维护国家安全：预防打击危害国家安全和全省社会稳定的案件及事件。维护国家安全和政治稳定；国内安全保卫，掌握敌情和社会政治动向，及时收集情报信息，并提出对策；反动会道门、非法组织等。及时发现情报，线索，有效防范影响政治安全的重大敏感事件，阻止境内外建立政治舞台和活动阵地。网络安全，制定全县公安信息网络建设的发展规划并组织实施，指导全县公共信息网络安全检查工作，对利用计算机技术违法犯罪案件进行电子数据取证和技术鉴定，查处危害公共信息网络违法犯罪的案件。上网场所安全技术措施和上网实名制有效落实，属地网站违法有害信息能够及时发现和处置；网络与信息安全事件得到有效控制。</w:t>
      </w:r>
    </w:p>
    <w:p>
      <w:pPr>
        <w:spacing w:line="500" w:lineRule="exact"/>
        <w:ind w:firstLine="560" w:firstLineChars="200"/>
        <w:rPr>
          <w:rFonts w:eastAsia="Times New Roman"/>
          <w:sz w:val="28"/>
        </w:rPr>
      </w:pPr>
      <w:r>
        <w:rPr>
          <w:rFonts w:hint="eastAsia" w:ascii="宋体" w:hAnsi="宋体" w:cs="宋体"/>
          <w:sz w:val="28"/>
        </w:rPr>
        <w:t>二、打击防范违法犯罪：负责各类刑事案件、经济犯罪案件、毒品犯罪案件、网络犯罪案件的侦查工作，协助侦办重特大案件；负责食品药品安全、环境安全保卫工作。降低案件发案率，提高案件侦破率。有组织犯罪侦查，负责全县</w:t>
      </w:r>
      <w:r>
        <w:rPr>
          <w:rFonts w:hint="eastAsia" w:ascii="宋体" w:hAnsi="宋体" w:cs="宋体"/>
          <w:sz w:val="28"/>
          <w:lang w:eastAsia="zh-CN"/>
        </w:rPr>
        <w:t>扫黑除恶</w:t>
      </w:r>
      <w:r>
        <w:rPr>
          <w:rFonts w:hint="eastAsia" w:ascii="宋体" w:hAnsi="宋体" w:cs="宋体"/>
          <w:sz w:val="28"/>
        </w:rPr>
        <w:t>工作，侦办黑社会性质组织案件和恶势力团伙案件；侦办新型犯罪案件。黑恶犯罪及新型犯罪得到有效打击。专项犯罪侦查，负责全县重大经济犯罪案、毒品违法犯罪案、网络违法犯罪案、食品药品安全犯罪案、环境安全犯罪案的侦查工作，协助侦办重特大案件。各类犯罪得到有效防范和控制。</w:t>
      </w:r>
    </w:p>
    <w:p>
      <w:pPr>
        <w:spacing w:line="500" w:lineRule="exact"/>
        <w:ind w:firstLine="560" w:firstLineChars="200"/>
        <w:rPr>
          <w:rFonts w:eastAsia="Times New Roman"/>
          <w:sz w:val="28"/>
        </w:rPr>
      </w:pPr>
      <w:r>
        <w:rPr>
          <w:rFonts w:hint="eastAsia" w:ascii="宋体" w:hAnsi="宋体" w:cs="宋体"/>
          <w:sz w:val="28"/>
        </w:rPr>
        <w:t>三、社会面防控：维护社会稳定，提高群众安全感和满意度。强化人口及户籍管理；掌握全县治安形势，指导、协调重大突发事件处置和大型活动安保；管理全县出入境管理工作。人口及户籍管理，对常住、暂住、重点人口和出租房屋进行治安管理；全县居民提供身份证、户口薄、准迁证、迁移证等特种证件的发放、存储等管理工作。通过信息采集、登记等手段，加强对常住、暂住、重点人口和出租房屋的管理，掌握底数和变化情况；有效保障全县居民对居民身份证等证件业务办理和持有需求。治安管理，负责全县派出所规范化建设，对全县内部单位、行业场所、金融、保安、枪械、危爆物品等进行管理，负责全县治安案件查处。对县内集会、游行、示威实施审批；不断完善各类防暴处突应急预案；组织、指导、协调、参与重大突发事件处置</w:t>
      </w:r>
      <w:r>
        <w:rPr>
          <w:rFonts w:eastAsia="Times New Roman"/>
          <w:sz w:val="28"/>
        </w:rPr>
        <w:t>,</w:t>
      </w:r>
      <w:r>
        <w:rPr>
          <w:rFonts w:hint="eastAsia" w:ascii="宋体" w:hAnsi="宋体" w:cs="宋体"/>
          <w:sz w:val="28"/>
        </w:rPr>
        <w:t>企业欠发工人工资和大型活动安保工作，提高治安管理的科技化、信息化水平和查控能力；提高内部单位整体防控能力，确保全县民生基础设施平稳运行；规范全县保安服务市场；掌握全县治安形势，指导治安防范和管理，实现平安创建工作目标；减少涉及枪械及危险、爆炸物品的案事件发生，保障合法行业生产经营；企业欠发工人工资等突发事件得到及时处置，大型活动成功举办。出入境及外国人管理，负责全县公安机关出入境管理工作，管理全县公民非公务活动出境和来我县境外人员，依法侦办和查处涉外案（事）件；负责全县出入境证件的管理工作。认真执行公安部相关规定部署，避免发生骗领证件、限制出境人员漏控、中介机构超范围经营等问题；为来县境外人员提供必要的服务工作，不发生因服务不到位而引发的投诉、炒作等问题；对来县的境外人员进行日常管理，做到</w:t>
      </w:r>
      <w:r>
        <w:rPr>
          <w:rFonts w:eastAsia="Times New Roman"/>
          <w:sz w:val="28"/>
        </w:rPr>
        <w:t>“</w:t>
      </w:r>
      <w:r>
        <w:rPr>
          <w:rFonts w:hint="eastAsia" w:ascii="宋体" w:hAnsi="宋体" w:cs="宋体"/>
          <w:sz w:val="28"/>
        </w:rPr>
        <w:t>底数清、情况明</w:t>
      </w:r>
      <w:r>
        <w:rPr>
          <w:rFonts w:eastAsia="Times New Roman"/>
          <w:sz w:val="28"/>
        </w:rPr>
        <w:t>”</w:t>
      </w:r>
      <w:r>
        <w:rPr>
          <w:rFonts w:hint="eastAsia" w:ascii="宋体" w:hAnsi="宋体" w:cs="宋体"/>
          <w:sz w:val="28"/>
        </w:rPr>
        <w:t>；按照上级公安机关的管理规范要求管理证件。</w:t>
      </w:r>
    </w:p>
    <w:p>
      <w:pPr>
        <w:spacing w:line="500" w:lineRule="exact"/>
        <w:ind w:firstLine="560" w:firstLineChars="200"/>
        <w:rPr>
          <w:rFonts w:eastAsia="Times New Roman"/>
          <w:sz w:val="28"/>
        </w:rPr>
      </w:pPr>
      <w:r>
        <w:rPr>
          <w:rFonts w:hint="eastAsia" w:ascii="宋体" w:hAnsi="宋体" w:cs="宋体"/>
          <w:sz w:val="28"/>
        </w:rPr>
        <w:t>四、羁押监管：负责全县公安监管场所业务工作及在押人员的监管教育、安全防范工作，查处安全事故；负责监所硬件设施建设；做好教育感化深挖犯罪工作。公安监所管理和安全防范水平不断提升；监所按照相关标准做好硬件设施建设、被监管人员生活、卫生、医疗保障工作；做好监所信息化建设；不断提高监所卫生医疗水平；积极开展深挖犯罪工作，破获各类案件。监所管理，负责全县公安监管场所业务工作及在押人员的监管教育、安全防范工作，查处安全事故；负责监所硬件设施建设；做好教育感化深挖犯罪工作。确保监管场所不断提升管理教育与安全防范水平，努力把监管场所建设成为安全规范管理、展示法治文明窗口的重要单位；做好硬件设施建设，完善监控设备、装备配备和医疗卫生设备的配备，提高监所信息化工作水平；做好深挖犯罪案件收集、甄别、转递、查证、反馈等工作。</w:t>
      </w:r>
    </w:p>
    <w:p>
      <w:pPr>
        <w:spacing w:line="500" w:lineRule="exact"/>
        <w:ind w:firstLine="560" w:firstLineChars="200"/>
        <w:rPr>
          <w:rFonts w:eastAsia="Times New Roman"/>
          <w:sz w:val="28"/>
        </w:rPr>
      </w:pPr>
      <w:r>
        <w:rPr>
          <w:rFonts w:hint="eastAsia" w:ascii="宋体" w:hAnsi="宋体" w:cs="宋体"/>
          <w:sz w:val="28"/>
        </w:rPr>
        <w:t>五、公安科学技术建设：负责实施公安信息技术、刑事科学技术及技术侦察手段建设。提高科学技术水平，为公安机关开展业务工作提供技术支持。公安信息化建设，负责实施全县公安科学技术、信息化建设和</w:t>
      </w:r>
      <w:r>
        <w:rPr>
          <w:rFonts w:eastAsia="Times New Roman"/>
          <w:sz w:val="28"/>
        </w:rPr>
        <w:t>“</w:t>
      </w:r>
      <w:r>
        <w:rPr>
          <w:rFonts w:hint="eastAsia" w:ascii="宋体" w:hAnsi="宋体" w:cs="宋体"/>
          <w:sz w:val="28"/>
        </w:rPr>
        <w:t>金盾工程</w:t>
      </w:r>
      <w:r>
        <w:rPr>
          <w:rFonts w:eastAsia="Times New Roman"/>
          <w:sz w:val="28"/>
        </w:rPr>
        <w:t>”</w:t>
      </w:r>
      <w:r>
        <w:rPr>
          <w:rFonts w:hint="eastAsia" w:ascii="宋体" w:hAnsi="宋体" w:cs="宋体"/>
          <w:sz w:val="28"/>
        </w:rPr>
        <w:t>，实施全县公安科技管理、安全技术防范管理及公共安全视频监控管理；负责全县公安信息通信网络运行维护、安全监测和管理；保障公安语音通信和视频会议；实施重大警务活动和处置突发事件信通保障。提高公安科技信息化建设水平，为公安工作提供科技支撑和信息技术保障。</w:t>
      </w:r>
    </w:p>
    <w:p>
      <w:pPr>
        <w:spacing w:line="500" w:lineRule="exact"/>
        <w:ind w:firstLine="560" w:firstLineChars="200"/>
        <w:rPr>
          <w:rFonts w:eastAsia="Times New Roman"/>
          <w:sz w:val="28"/>
        </w:rPr>
      </w:pPr>
      <w:r>
        <w:rPr>
          <w:rFonts w:hint="eastAsia" w:ascii="宋体" w:hAnsi="宋体" w:cs="宋体"/>
          <w:sz w:val="28"/>
        </w:rPr>
        <w:t>六、公安政务管理：承担系统综合业务管理和机关综合事务管理。确保机关正常运转，各项业务顺利推进，适应粮食事业发展需要。指导、监督全县公安机关执法活动；制定规范性文件；开展到上级非正常访的情报收集、现场处置、固定证据、教育训诫和依法打击工作；协助各级领导指挥、处置突发事件和重大案事件；接报、掌握、处理重大信息；管理、指导全县公安情报信息工作；情报信息收集、研判；情报信息研判成果的交流互通；情报平台建设；公安系统业务统计。执法规范化水平不断提高；健全扁平化指挥机制，提高紧急警务的处置和日常办公的工作效率；我县到上级非访总量下降，不发生重大政治事件；为推进情报主导警务战略，实施精确打击，提供支持；提升资金使用的合法性、规范性和效益型。</w:t>
      </w:r>
    </w:p>
    <w:p>
      <w:pPr>
        <w:spacing w:line="500" w:lineRule="exact"/>
        <w:ind w:firstLine="560" w:firstLineChars="200"/>
        <w:rPr>
          <w:rFonts w:eastAsia="Times New Roman"/>
          <w:sz w:val="28"/>
        </w:rPr>
      </w:pPr>
      <w:r>
        <w:rPr>
          <w:rFonts w:hint="eastAsia" w:ascii="宋体" w:hAnsi="宋体" w:cs="宋体"/>
          <w:sz w:val="28"/>
        </w:rPr>
        <w:t>七、羁押监管：负责监管场所安全管理及在押人员的教育转化、思想改造、安全防范工作，保障刑事诉讼；搞好收押、提讯、会见、投劳工作；搞好监所硬件设施建设和基础设施建设；改善监区环境，注重人性化管理，搞好在押人员的生活卫生和疾病预防；做好深挖犯罪工作。全县公安监所管理和安全防范水平不断提升；全县监所按照相关标准做好硬件设施建设和基础设施建设、搞好被监管人员生活、卫生、医疗保障工作。确保在押人员无脱逃、无自杀、无非正常死亡等安全事故。负责收押、提讯、会见、投劳；搞好在押人员的思想教育转化、娱乐生活；预防安全事故、杜绝非正常死亡、打击牢头狱霸；做好公安监管部门教育感化深挖犯罪工作、做好基础设施建设，营造整洁舒心环境，促使在押人员改过自新，重新做人。提升公安监所管理和安全防范水平。</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rPr>
                <w:rFonts w:hint="eastAsia"/>
              </w:rPr>
              <w:t>单位名称</w:t>
            </w:r>
          </w:p>
        </w:tc>
        <w:tc>
          <w:tcPr>
            <w:tcW w:w="2464" w:type="dxa"/>
            <w:vAlign w:val="center"/>
          </w:tcPr>
          <w:p>
            <w:pPr>
              <w:pStyle w:val="13"/>
            </w:pPr>
            <w:r>
              <w:rPr>
                <w:rFonts w:hint="eastAsia"/>
              </w:rPr>
              <w:t>单位性质</w:t>
            </w:r>
          </w:p>
        </w:tc>
        <w:tc>
          <w:tcPr>
            <w:tcW w:w="2464" w:type="dxa"/>
            <w:vAlign w:val="center"/>
          </w:tcPr>
          <w:p>
            <w:pPr>
              <w:pStyle w:val="13"/>
            </w:pPr>
            <w:r>
              <w:rPr>
                <w:rFonts w:hint="eastAsia"/>
              </w:rPr>
              <w:t>单位规格</w:t>
            </w:r>
          </w:p>
        </w:tc>
        <w:tc>
          <w:tcPr>
            <w:tcW w:w="2464"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rPr>
                <w:rFonts w:hint="eastAsia"/>
              </w:rPr>
              <w:t>威县公安局</w:t>
            </w:r>
            <w:r>
              <w:t>(</w:t>
            </w:r>
            <w:r>
              <w:rPr>
                <w:rFonts w:hint="eastAsia"/>
              </w:rPr>
              <w:t>本级）</w:t>
            </w:r>
          </w:p>
        </w:tc>
        <w:tc>
          <w:tcPr>
            <w:tcW w:w="2464" w:type="dxa"/>
            <w:vAlign w:val="center"/>
          </w:tcPr>
          <w:p>
            <w:pPr>
              <w:pStyle w:val="16"/>
            </w:pPr>
            <w:r>
              <w:rPr>
                <w:rFonts w:hint="eastAsia"/>
              </w:rPr>
              <w:t>行政</w:t>
            </w:r>
          </w:p>
        </w:tc>
        <w:tc>
          <w:tcPr>
            <w:tcW w:w="2464" w:type="dxa"/>
            <w:vAlign w:val="center"/>
          </w:tcPr>
          <w:p>
            <w:pPr>
              <w:pStyle w:val="16"/>
            </w:pPr>
            <w:r>
              <w:rPr>
                <w:rFonts w:hint="eastAsia"/>
              </w:rPr>
              <w:t>正科级</w:t>
            </w:r>
          </w:p>
        </w:tc>
        <w:tc>
          <w:tcPr>
            <w:tcW w:w="2464" w:type="dxa"/>
            <w:vAlign w:val="center"/>
          </w:tcPr>
          <w:p>
            <w:pPr>
              <w:pStyle w:val="16"/>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firstLineChars="200"/>
        <w:rPr>
          <w:rFonts w:eastAsia="Times New Roman"/>
          <w:sz w:val="28"/>
        </w:rPr>
      </w:pPr>
      <w:r>
        <w:rPr>
          <w:rFonts w:hint="eastAsia" w:ascii="宋体" w:hAnsi="宋体" w:cs="宋体"/>
          <w:sz w:val="28"/>
        </w:rPr>
        <w:t>部门预算安排的总体情况</w:t>
      </w:r>
    </w:p>
    <w:p>
      <w:pPr>
        <w:spacing w:line="500" w:lineRule="exact"/>
        <w:ind w:firstLine="560" w:firstLineChars="200"/>
        <w:rPr>
          <w:rFonts w:eastAsia="Times New Roman"/>
          <w:sz w:val="28"/>
        </w:rPr>
      </w:pPr>
      <w:r>
        <w:rPr>
          <w:rFonts w:hint="eastAsia" w:ascii="宋体" w:hAnsi="宋体" w:cs="宋体"/>
          <w:sz w:val="28"/>
        </w:rPr>
        <w:t>按照预算管理有关规定，目前我县部门预算的编制实行综合预算管理，即全部收入和支出都反映的预算中。威县公安局的收支包含在部门预算中。</w:t>
      </w:r>
    </w:p>
    <w:p>
      <w:pPr>
        <w:spacing w:line="500" w:lineRule="exact"/>
        <w:ind w:firstLine="560" w:firstLineChars="200"/>
        <w:rPr>
          <w:rFonts w:eastAsia="Times New Roman"/>
          <w:sz w:val="28"/>
        </w:rPr>
      </w:pPr>
      <w:r>
        <w:rPr>
          <w:rFonts w:eastAsia="Times New Roman"/>
          <w:sz w:val="28"/>
        </w:rPr>
        <w:t>1</w:t>
      </w:r>
      <w:r>
        <w:rPr>
          <w:rFonts w:hint="eastAsia" w:ascii="宋体" w:hAnsi="宋体" w:cs="宋体"/>
          <w:sz w:val="28"/>
        </w:rPr>
        <w:t>、收入说明</w:t>
      </w:r>
    </w:p>
    <w:p>
      <w:pPr>
        <w:spacing w:line="500" w:lineRule="exact"/>
        <w:ind w:firstLine="560" w:firstLineChars="200"/>
        <w:rPr>
          <w:rFonts w:eastAsia="Times New Roman"/>
          <w:sz w:val="28"/>
        </w:rPr>
      </w:pPr>
      <w:r>
        <w:rPr>
          <w:rFonts w:hint="eastAsia" w:ascii="宋体" w:hAnsi="宋体" w:cs="宋体"/>
          <w:sz w:val="28"/>
        </w:rPr>
        <w:t>反映本单位当年全部收入。</w:t>
      </w:r>
      <w:r>
        <w:rPr>
          <w:rFonts w:eastAsia="Times New Roman"/>
          <w:sz w:val="28"/>
        </w:rPr>
        <w:t>202</w:t>
      </w:r>
      <w:r>
        <w:rPr>
          <w:rFonts w:eastAsia="Times New Roman"/>
          <w:sz w:val="28"/>
          <w:lang w:eastAsia="zh-CN"/>
        </w:rPr>
        <w:t>2</w:t>
      </w:r>
      <w:r>
        <w:rPr>
          <w:rFonts w:hint="eastAsia" w:ascii="宋体" w:hAnsi="宋体" w:cs="宋体"/>
          <w:sz w:val="28"/>
        </w:rPr>
        <w:t>年预算收入</w:t>
      </w:r>
      <w:r>
        <w:rPr>
          <w:rFonts w:ascii="宋体" w:hAnsi="宋体" w:cs="宋体"/>
          <w:sz w:val="28"/>
          <w:lang w:eastAsia="zh-CN"/>
        </w:rPr>
        <w:t>7329.69</w:t>
      </w:r>
      <w:r>
        <w:rPr>
          <w:rFonts w:hint="eastAsia" w:ascii="宋体" w:hAnsi="宋体" w:cs="宋体"/>
          <w:sz w:val="28"/>
        </w:rPr>
        <w:t>万元，其中：一般公共预算收入</w:t>
      </w:r>
      <w:r>
        <w:rPr>
          <w:rFonts w:eastAsia="Times New Roman"/>
          <w:sz w:val="28"/>
          <w:lang w:eastAsia="zh-CN"/>
        </w:rPr>
        <w:t>7329.69</w:t>
      </w:r>
      <w:r>
        <w:rPr>
          <w:rFonts w:hint="eastAsia" w:ascii="宋体" w:hAnsi="宋体" w:cs="宋体"/>
          <w:sz w:val="28"/>
        </w:rPr>
        <w:t>万元，基金预算收入</w:t>
      </w:r>
      <w:r>
        <w:rPr>
          <w:rFonts w:eastAsia="Times New Roman"/>
          <w:sz w:val="28"/>
        </w:rPr>
        <w:t>0</w:t>
      </w:r>
      <w:r>
        <w:rPr>
          <w:rFonts w:hint="eastAsia" w:ascii="宋体" w:hAnsi="宋体" w:cs="宋体"/>
          <w:sz w:val="28"/>
        </w:rPr>
        <w:t>万元，财政专户核拨收入</w:t>
      </w:r>
      <w:r>
        <w:rPr>
          <w:rFonts w:eastAsia="Times New Roman"/>
          <w:sz w:val="28"/>
        </w:rPr>
        <w:t>0</w:t>
      </w:r>
      <w:r>
        <w:rPr>
          <w:rFonts w:hint="eastAsia" w:ascii="宋体" w:hAnsi="宋体" w:cs="宋体"/>
          <w:sz w:val="28"/>
        </w:rPr>
        <w:t>万元，其他来源收入</w:t>
      </w:r>
      <w:r>
        <w:rPr>
          <w:rFonts w:eastAsia="Times New Roman"/>
          <w:sz w:val="28"/>
        </w:rPr>
        <w:t>0</w:t>
      </w:r>
      <w:r>
        <w:rPr>
          <w:rFonts w:hint="eastAsia" w:ascii="宋体" w:hAnsi="宋体" w:cs="宋体"/>
          <w:sz w:val="28"/>
        </w:rPr>
        <w:t>万元。</w:t>
      </w:r>
    </w:p>
    <w:p>
      <w:pPr>
        <w:spacing w:line="500" w:lineRule="exact"/>
        <w:ind w:firstLine="560" w:firstLineChars="200"/>
        <w:rPr>
          <w:rFonts w:eastAsia="Times New Roman"/>
          <w:sz w:val="28"/>
        </w:rPr>
      </w:pPr>
      <w:r>
        <w:rPr>
          <w:rFonts w:eastAsia="Times New Roman"/>
          <w:sz w:val="28"/>
        </w:rPr>
        <w:t>2</w:t>
      </w:r>
      <w:r>
        <w:rPr>
          <w:rFonts w:hint="eastAsia" w:ascii="宋体" w:hAnsi="宋体" w:cs="宋体"/>
          <w:sz w:val="28"/>
        </w:rPr>
        <w:t>、支出说明</w:t>
      </w:r>
    </w:p>
    <w:p>
      <w:pPr>
        <w:spacing w:line="500" w:lineRule="exact"/>
        <w:ind w:firstLine="560" w:firstLineChars="200"/>
        <w:rPr>
          <w:sz w:val="28"/>
          <w:lang w:eastAsia="zh-CN"/>
        </w:rPr>
      </w:pPr>
      <w:r>
        <w:rPr>
          <w:rFonts w:hint="eastAsia" w:ascii="宋体" w:hAnsi="宋体" w:cs="宋体"/>
          <w:sz w:val="28"/>
        </w:rPr>
        <w:t>收支预算总表支出栏、基本支出表、项目支出表按经济分类和支出功能分类科目编制，反映威县公安局年度单位预算中支出预算的总体情况。</w:t>
      </w:r>
      <w:r>
        <w:rPr>
          <w:rFonts w:eastAsia="Times New Roman"/>
          <w:sz w:val="28"/>
        </w:rPr>
        <w:t>202</w:t>
      </w:r>
      <w:r>
        <w:rPr>
          <w:rFonts w:eastAsia="Times New Roman"/>
          <w:sz w:val="28"/>
          <w:lang w:eastAsia="zh-CN"/>
        </w:rPr>
        <w:t>2</w:t>
      </w:r>
      <w:r>
        <w:rPr>
          <w:rFonts w:hint="eastAsia" w:ascii="宋体" w:hAnsi="宋体" w:cs="宋体"/>
          <w:sz w:val="28"/>
        </w:rPr>
        <w:t>年单位支出预算为</w:t>
      </w:r>
      <w:r>
        <w:rPr>
          <w:rFonts w:eastAsia="Times New Roman"/>
          <w:sz w:val="28"/>
          <w:lang w:eastAsia="zh-CN"/>
        </w:rPr>
        <w:t>7329.69</w:t>
      </w:r>
      <w:r>
        <w:rPr>
          <w:rFonts w:hint="eastAsia" w:ascii="宋体" w:hAnsi="宋体" w:cs="宋体"/>
          <w:sz w:val="28"/>
        </w:rPr>
        <w:t>万元，其中基本支出</w:t>
      </w:r>
      <w:r>
        <w:rPr>
          <w:rFonts w:eastAsia="Times New Roman"/>
          <w:sz w:val="28"/>
          <w:lang w:eastAsia="zh-CN"/>
        </w:rPr>
        <w:t>5556.24</w:t>
      </w:r>
      <w:r>
        <w:rPr>
          <w:rFonts w:hint="eastAsia" w:ascii="宋体" w:hAnsi="宋体" w:cs="宋体"/>
          <w:sz w:val="28"/>
        </w:rPr>
        <w:t>万元，包括人员经费</w:t>
      </w:r>
      <w:r>
        <w:rPr>
          <w:rFonts w:eastAsia="Times New Roman"/>
          <w:sz w:val="28"/>
          <w:lang w:eastAsia="zh-CN"/>
        </w:rPr>
        <w:t>4889.46</w:t>
      </w:r>
      <w:r>
        <w:rPr>
          <w:rFonts w:hint="eastAsia" w:ascii="宋体" w:hAnsi="宋体" w:cs="宋体"/>
          <w:sz w:val="28"/>
        </w:rPr>
        <w:t>万元和日常公用经费</w:t>
      </w:r>
      <w:r>
        <w:rPr>
          <w:rFonts w:eastAsia="Times New Roman"/>
          <w:sz w:val="28"/>
          <w:lang w:eastAsia="zh-CN"/>
        </w:rPr>
        <w:t>666.78</w:t>
      </w:r>
      <w:r>
        <w:rPr>
          <w:rFonts w:hint="eastAsia" w:ascii="宋体" w:hAnsi="宋体" w:cs="宋体"/>
          <w:sz w:val="28"/>
        </w:rPr>
        <w:t>万元；项目支出</w:t>
      </w:r>
      <w:r>
        <w:rPr>
          <w:rFonts w:eastAsia="Times New Roman"/>
          <w:sz w:val="28"/>
          <w:lang w:eastAsia="zh-CN"/>
        </w:rPr>
        <w:t>1773.45</w:t>
      </w:r>
      <w:r>
        <w:rPr>
          <w:rFonts w:hint="eastAsia" w:ascii="宋体" w:hAnsi="宋体" w:cs="宋体"/>
          <w:sz w:val="28"/>
        </w:rPr>
        <w:t>万元，主要为一般行政事务支出</w:t>
      </w:r>
      <w:r>
        <w:rPr>
          <w:rFonts w:eastAsia="Times New Roman"/>
          <w:sz w:val="28"/>
          <w:lang w:eastAsia="zh-CN"/>
        </w:rPr>
        <w:t>74.6</w:t>
      </w:r>
      <w:r>
        <w:rPr>
          <w:rFonts w:hint="eastAsia" w:ascii="宋体" w:hAnsi="宋体" w:cs="宋体"/>
          <w:sz w:val="28"/>
        </w:rPr>
        <w:t>万元，其他公安支出</w:t>
      </w:r>
      <w:r>
        <w:rPr>
          <w:rFonts w:eastAsia="Times New Roman"/>
          <w:sz w:val="28"/>
          <w:lang w:eastAsia="zh-CN"/>
        </w:rPr>
        <w:t>1688.85</w:t>
      </w:r>
      <w:r>
        <w:rPr>
          <w:rFonts w:hint="eastAsia" w:ascii="宋体" w:hAnsi="宋体" w:cs="宋体"/>
          <w:sz w:val="28"/>
        </w:rPr>
        <w:t>万元</w:t>
      </w:r>
      <w:r>
        <w:rPr>
          <w:rFonts w:hint="eastAsia" w:ascii="宋体" w:hAnsi="宋体" w:cs="宋体"/>
          <w:sz w:val="28"/>
          <w:lang w:eastAsia="zh-CN"/>
        </w:rPr>
        <w:t>；武警支出</w:t>
      </w:r>
      <w:r>
        <w:rPr>
          <w:rFonts w:eastAsia="Times New Roman"/>
          <w:sz w:val="28"/>
          <w:lang w:eastAsia="zh-CN"/>
        </w:rPr>
        <w:t>10</w:t>
      </w:r>
      <w:r>
        <w:rPr>
          <w:rFonts w:hint="eastAsia" w:ascii="宋体" w:hAnsi="宋体" w:cs="宋体"/>
          <w:sz w:val="28"/>
          <w:lang w:eastAsia="zh-CN"/>
        </w:rPr>
        <w:t>万元。</w:t>
      </w:r>
    </w:p>
    <w:p>
      <w:pPr>
        <w:spacing w:line="500" w:lineRule="exact"/>
        <w:ind w:firstLine="560" w:firstLineChars="200"/>
        <w:rPr>
          <w:rFonts w:eastAsia="Times New Roman"/>
          <w:sz w:val="28"/>
        </w:rPr>
      </w:pPr>
      <w:r>
        <w:rPr>
          <w:rFonts w:eastAsia="Times New Roman"/>
          <w:sz w:val="28"/>
        </w:rPr>
        <w:t>3</w:t>
      </w:r>
      <w:r>
        <w:rPr>
          <w:rFonts w:hint="eastAsia" w:ascii="宋体" w:hAnsi="宋体" w:cs="宋体"/>
          <w:sz w:val="28"/>
        </w:rPr>
        <w:t>、比上年增减情况</w:t>
      </w:r>
    </w:p>
    <w:p>
      <w:pPr>
        <w:pStyle w:val="29"/>
      </w:pPr>
      <w:r>
        <w:t>202</w:t>
      </w:r>
      <w:r>
        <w:rPr>
          <w:lang w:eastAsia="zh-CN"/>
        </w:rPr>
        <w:t>2</w:t>
      </w:r>
      <w:r>
        <w:rPr>
          <w:rFonts w:hint="eastAsia" w:ascii="宋体" w:hAnsi="宋体" w:cs="宋体"/>
        </w:rPr>
        <w:t>年单位预算收支安排</w:t>
      </w:r>
      <w:r>
        <w:rPr>
          <w:lang w:eastAsia="zh-CN"/>
        </w:rPr>
        <w:t>7329.69</w:t>
      </w:r>
      <w:r>
        <w:rPr>
          <w:rFonts w:hint="eastAsia" w:ascii="宋体" w:hAnsi="宋体" w:cs="宋体"/>
        </w:rPr>
        <w:t>万元，较</w:t>
      </w:r>
      <w:r>
        <w:t>202</w:t>
      </w:r>
      <w:r>
        <w:rPr>
          <w:lang w:eastAsia="zh-CN"/>
        </w:rPr>
        <w:t>1</w:t>
      </w:r>
      <w:r>
        <w:rPr>
          <w:rFonts w:hint="eastAsia" w:ascii="宋体" w:hAnsi="宋体" w:cs="宋体"/>
        </w:rPr>
        <w:t>年增加</w:t>
      </w:r>
      <w:r>
        <w:rPr>
          <w:lang w:eastAsia="zh-CN"/>
        </w:rPr>
        <w:t>720.01</w:t>
      </w:r>
      <w:r>
        <w:rPr>
          <w:rFonts w:hint="eastAsia" w:ascii="宋体" w:hAnsi="宋体" w:cs="宋体"/>
        </w:rPr>
        <w:t>万元，其中：基本支出增加</w:t>
      </w:r>
      <w:r>
        <w:rPr>
          <w:lang w:eastAsia="zh-CN"/>
        </w:rPr>
        <w:t>784.36</w:t>
      </w:r>
      <w:r>
        <w:rPr>
          <w:rFonts w:hint="eastAsia" w:ascii="宋体" w:hAnsi="宋体" w:cs="宋体"/>
        </w:rPr>
        <w:t>万元，主要是人员工资调整，新增公务员；项目支出</w:t>
      </w:r>
      <w:r>
        <w:rPr>
          <w:rFonts w:hint="eastAsia" w:ascii="宋体" w:hAnsi="宋体" w:cs="宋体"/>
          <w:lang w:eastAsia="zh-CN"/>
        </w:rPr>
        <w:t>减少</w:t>
      </w:r>
      <w:r>
        <w:rPr>
          <w:rFonts w:ascii="宋体" w:hAnsi="宋体" w:cs="宋体"/>
          <w:lang w:eastAsia="zh-CN"/>
        </w:rPr>
        <w:t>64.35</w:t>
      </w:r>
      <w:r>
        <w:rPr>
          <w:rFonts w:hint="eastAsia" w:ascii="宋体" w:hAnsi="宋体" w:cs="宋体"/>
        </w:rPr>
        <w:t>万元，主要是</w:t>
      </w:r>
      <w:r>
        <w:rPr>
          <w:rFonts w:hint="eastAsia" w:ascii="宋体" w:hAnsi="宋体" w:cs="宋体"/>
          <w:lang w:eastAsia="zh-CN"/>
        </w:rPr>
        <w:t>其他公安支出减少</w:t>
      </w:r>
      <w:r>
        <w:rPr>
          <w:rFonts w:hint="eastAsia" w:ascii="宋体" w:hAnsi="宋体" w:cs="宋体"/>
        </w:rPr>
        <w:t>。</w:t>
      </w: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机关运行经费安排情况</w:t>
      </w:r>
    </w:p>
    <w:p>
      <w:pPr>
        <w:spacing w:line="500" w:lineRule="exact"/>
        <w:ind w:firstLine="560" w:firstLineChars="200"/>
      </w:pPr>
      <w:r>
        <w:rPr>
          <w:rFonts w:eastAsia="Times New Roman"/>
          <w:sz w:val="28"/>
        </w:rPr>
        <w:t>20</w:t>
      </w:r>
      <w:r>
        <w:rPr>
          <w:rFonts w:eastAsia="Times New Roman"/>
          <w:sz w:val="28"/>
          <w:lang w:eastAsia="zh-CN"/>
        </w:rPr>
        <w:t>22</w:t>
      </w:r>
      <w:r>
        <w:rPr>
          <w:rFonts w:hint="eastAsia" w:ascii="宋体" w:hAnsi="宋体" w:cs="宋体"/>
          <w:sz w:val="28"/>
        </w:rPr>
        <w:t>年，我单位机关运行经费共计安排</w:t>
      </w:r>
      <w:r>
        <w:rPr>
          <w:rFonts w:eastAsia="Times New Roman"/>
          <w:sz w:val="28"/>
        </w:rPr>
        <w:t>540</w:t>
      </w:r>
      <w:r>
        <w:rPr>
          <w:rFonts w:hint="eastAsia" w:ascii="宋体" w:hAnsi="宋体" w:cs="宋体"/>
          <w:sz w:val="28"/>
        </w:rPr>
        <w:t>万元，主要用于保证机关正常运转的办公及印刷费、邮电费、差旅费、会议费、办公用房水电费、办公用房取暖费、日常维修费等支出。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spacing w:line="500" w:lineRule="exact"/>
        <w:ind w:firstLine="560" w:firstLineChars="200"/>
        <w:rPr>
          <w:rFonts w:eastAsia="Times New Roman"/>
          <w:sz w:val="28"/>
        </w:rPr>
      </w:pPr>
      <w:r>
        <w:rPr>
          <w:rFonts w:hint="eastAsia" w:ascii="宋体" w:hAnsi="宋体" w:cs="宋体"/>
          <w:sz w:val="28"/>
        </w:rPr>
        <w:t>财政拨款</w:t>
      </w:r>
      <w:r>
        <w:rPr>
          <w:rFonts w:eastAsia="Times New Roman"/>
          <w:sz w:val="28"/>
        </w:rPr>
        <w:t>“</w:t>
      </w:r>
      <w:r>
        <w:rPr>
          <w:rFonts w:hint="eastAsia" w:ascii="宋体" w:hAnsi="宋体" w:cs="宋体"/>
          <w:sz w:val="28"/>
        </w:rPr>
        <w:t>三公</w:t>
      </w:r>
      <w:r>
        <w:rPr>
          <w:rFonts w:eastAsia="Times New Roman"/>
          <w:sz w:val="28"/>
        </w:rPr>
        <w:t>”</w:t>
      </w:r>
      <w:r>
        <w:rPr>
          <w:rFonts w:hint="eastAsia" w:ascii="宋体" w:hAnsi="宋体" w:cs="宋体"/>
          <w:sz w:val="28"/>
        </w:rPr>
        <w:t>经费预算情况及增减变化原因</w:t>
      </w:r>
    </w:p>
    <w:p>
      <w:pPr>
        <w:spacing w:line="500" w:lineRule="exact"/>
        <w:ind w:firstLine="560" w:firstLineChars="200"/>
      </w:pPr>
      <w:r>
        <w:rPr>
          <w:rFonts w:eastAsia="Times New Roman"/>
          <w:sz w:val="28"/>
        </w:rPr>
        <w:t>202</w:t>
      </w:r>
      <w:r>
        <w:rPr>
          <w:rFonts w:eastAsia="Times New Roman"/>
          <w:sz w:val="28"/>
          <w:lang w:eastAsia="zh-CN"/>
        </w:rPr>
        <w:t>2</w:t>
      </w:r>
      <w:r>
        <w:rPr>
          <w:rFonts w:hint="eastAsia" w:ascii="宋体" w:hAnsi="宋体" w:cs="宋体"/>
          <w:sz w:val="28"/>
        </w:rPr>
        <w:t>年，我单位财政拨款</w:t>
      </w:r>
      <w:r>
        <w:rPr>
          <w:rFonts w:eastAsia="Times New Roman"/>
          <w:sz w:val="28"/>
        </w:rPr>
        <w:t>“</w:t>
      </w:r>
      <w:r>
        <w:rPr>
          <w:rFonts w:hint="eastAsia" w:ascii="宋体" w:hAnsi="宋体" w:cs="宋体"/>
          <w:sz w:val="28"/>
        </w:rPr>
        <w:t>三公</w:t>
      </w:r>
      <w:r>
        <w:rPr>
          <w:rFonts w:eastAsia="Times New Roman"/>
          <w:sz w:val="28"/>
        </w:rPr>
        <w:t>”</w:t>
      </w:r>
      <w:r>
        <w:rPr>
          <w:rFonts w:hint="eastAsia" w:ascii="宋体" w:hAnsi="宋体" w:cs="宋体"/>
          <w:sz w:val="28"/>
        </w:rPr>
        <w:t>经费预算安排</w:t>
      </w:r>
      <w:r>
        <w:rPr>
          <w:rFonts w:eastAsia="Times New Roman"/>
          <w:sz w:val="28"/>
        </w:rPr>
        <w:t>1</w:t>
      </w:r>
      <w:r>
        <w:rPr>
          <w:rFonts w:hint="eastAsia" w:ascii="宋体" w:hAnsi="宋体" w:cs="宋体"/>
          <w:sz w:val="28"/>
        </w:rPr>
        <w:t>万元，其中：因公出国（境）费</w:t>
      </w:r>
      <w:r>
        <w:rPr>
          <w:rFonts w:eastAsia="Times New Roman"/>
          <w:sz w:val="28"/>
        </w:rPr>
        <w:t>0</w:t>
      </w:r>
      <w:r>
        <w:rPr>
          <w:rFonts w:hint="eastAsia" w:ascii="宋体" w:hAnsi="宋体" w:cs="宋体"/>
          <w:sz w:val="28"/>
        </w:rPr>
        <w:t>万元；公务用车购置及运维费</w:t>
      </w:r>
      <w:r>
        <w:rPr>
          <w:rFonts w:eastAsia="Times New Roman"/>
          <w:sz w:val="28"/>
        </w:rPr>
        <w:t>0</w:t>
      </w:r>
      <w:r>
        <w:rPr>
          <w:rFonts w:hint="eastAsia" w:ascii="宋体" w:hAnsi="宋体" w:cs="宋体"/>
          <w:sz w:val="28"/>
        </w:rPr>
        <w:t>万元（其中：公务用车购置费</w:t>
      </w:r>
      <w:r>
        <w:rPr>
          <w:rFonts w:eastAsia="Times New Roman"/>
          <w:sz w:val="28"/>
        </w:rPr>
        <w:t>0</w:t>
      </w:r>
      <w:r>
        <w:rPr>
          <w:rFonts w:hint="eastAsia" w:ascii="宋体" w:hAnsi="宋体" w:cs="宋体"/>
          <w:sz w:val="28"/>
        </w:rPr>
        <w:t>万元，公务用车运行维护费</w:t>
      </w:r>
      <w:r>
        <w:rPr>
          <w:rFonts w:eastAsia="Times New Roman"/>
          <w:sz w:val="28"/>
        </w:rPr>
        <w:t>0</w:t>
      </w:r>
      <w:r>
        <w:rPr>
          <w:rFonts w:hint="eastAsia" w:ascii="宋体" w:hAnsi="宋体" w:cs="宋体"/>
          <w:sz w:val="28"/>
        </w:rPr>
        <w:t>万元</w:t>
      </w:r>
      <w:r>
        <w:rPr>
          <w:rFonts w:eastAsia="Times New Roman"/>
          <w:sz w:val="28"/>
        </w:rPr>
        <w:t>)</w:t>
      </w:r>
      <w:r>
        <w:rPr>
          <w:rFonts w:hint="eastAsia" w:ascii="宋体" w:hAnsi="宋体" w:cs="宋体"/>
          <w:sz w:val="28"/>
        </w:rPr>
        <w:t>；公务接待费</w:t>
      </w:r>
      <w:r>
        <w:rPr>
          <w:rFonts w:eastAsia="Times New Roman"/>
          <w:sz w:val="28"/>
        </w:rPr>
        <w:t>1</w:t>
      </w:r>
      <w:r>
        <w:rPr>
          <w:rFonts w:hint="eastAsia" w:ascii="宋体" w:hAnsi="宋体" w:cs="宋体"/>
          <w:sz w:val="28"/>
        </w:rPr>
        <w:t>万元。</w:t>
      </w:r>
      <w:r>
        <w:rPr>
          <w:rFonts w:eastAsia="Times New Roman"/>
          <w:sz w:val="28"/>
        </w:rPr>
        <w:t>“</w:t>
      </w:r>
      <w:r>
        <w:rPr>
          <w:rFonts w:hint="eastAsia" w:ascii="宋体" w:hAnsi="宋体" w:cs="宋体"/>
          <w:sz w:val="28"/>
        </w:rPr>
        <w:t>三公</w:t>
      </w:r>
      <w:r>
        <w:rPr>
          <w:rFonts w:eastAsia="Times New Roman"/>
          <w:sz w:val="28"/>
        </w:rPr>
        <w:t>”</w:t>
      </w:r>
      <w:r>
        <w:rPr>
          <w:rFonts w:hint="eastAsia" w:ascii="宋体" w:hAnsi="宋体" w:cs="宋体"/>
          <w:sz w:val="28"/>
        </w:rPr>
        <w:t>经费</w:t>
      </w:r>
      <w:r>
        <w:rPr>
          <w:rFonts w:hint="eastAsia" w:ascii="宋体" w:hAnsi="宋体" w:cs="宋体"/>
          <w:sz w:val="28"/>
          <w:lang w:eastAsia="zh-CN"/>
        </w:rPr>
        <w:t>无增减</w:t>
      </w:r>
      <w:r>
        <w:rPr>
          <w:rFonts w:hint="eastAsia" w:ascii="宋体" w:hAnsi="宋体" w:cs="宋体"/>
          <w:sz w:val="28"/>
        </w:rPr>
        <w:t>，厉行节约、严格控制、规范公务接待活动。</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_GBK" w:hAnsi="????_GBK" w:cs="????_GBK"/>
          <w:b/>
          <w:color w:val="000000"/>
          <w:sz w:val="28"/>
        </w:rPr>
        <w:t>1</w:t>
      </w:r>
      <w:r>
        <w:rPr>
          <w:rFonts w:hint="eastAsia" w:ascii="宋体" w:hAnsi="宋体" w:cs="宋体"/>
          <w:b/>
          <w:color w:val="000000"/>
          <w:sz w:val="28"/>
        </w:rPr>
        <w:t>、冀财政法</w:t>
      </w:r>
      <w:r>
        <w:rPr>
          <w:rFonts w:ascii="????_GBK" w:hAnsi="????_GBK" w:cs="????_GBK"/>
          <w:b/>
          <w:color w:val="000000"/>
          <w:sz w:val="28"/>
        </w:rPr>
        <w:t>/2020/70</w:t>
      </w:r>
      <w:r>
        <w:rPr>
          <w:rFonts w:hint="eastAsia" w:ascii="宋体" w:hAnsi="宋体" w:cs="宋体"/>
          <w:b/>
          <w:color w:val="000000"/>
          <w:sz w:val="28"/>
        </w:rPr>
        <w:t>号中央政法纪检监察转移支付资金绩效目标表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确保公安机关办案业务和业务装备支出。</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案件结案率</w:t>
            </w:r>
            <w:r>
              <w:t>(%)</w:t>
            </w:r>
          </w:p>
        </w:tc>
        <w:tc>
          <w:tcPr>
            <w:tcW w:w="2466" w:type="dxa"/>
            <w:vAlign w:val="center"/>
          </w:tcPr>
          <w:p>
            <w:pPr>
              <w:pStyle w:val="15"/>
            </w:pPr>
            <w:r>
              <w:rPr>
                <w:rFonts w:hint="eastAsia"/>
              </w:rPr>
              <w:t>案件结案率</w:t>
            </w:r>
            <w:r>
              <w:t>(%)</w:t>
            </w:r>
          </w:p>
        </w:tc>
        <w:tc>
          <w:tcPr>
            <w:tcW w:w="2466" w:type="dxa"/>
            <w:vAlign w:val="center"/>
          </w:tcPr>
          <w:p>
            <w:pPr>
              <w:pStyle w:val="15"/>
            </w:pPr>
            <w:r>
              <w:rPr>
                <w:rFonts w:hint="eastAsia"/>
              </w:rPr>
              <w:t>≥</w:t>
            </w:r>
            <w:r>
              <w:t>85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完成率质量</w:t>
            </w:r>
          </w:p>
        </w:tc>
        <w:tc>
          <w:tcPr>
            <w:tcW w:w="2466" w:type="dxa"/>
            <w:vAlign w:val="center"/>
          </w:tcPr>
          <w:p>
            <w:pPr>
              <w:pStyle w:val="15"/>
            </w:pPr>
            <w:r>
              <w:rPr>
                <w:rFonts w:hint="eastAsia"/>
              </w:rPr>
              <w:t>完成率质量</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及时性</w:t>
            </w:r>
          </w:p>
        </w:tc>
        <w:tc>
          <w:tcPr>
            <w:tcW w:w="2466" w:type="dxa"/>
            <w:vAlign w:val="center"/>
          </w:tcPr>
          <w:p>
            <w:pPr>
              <w:pStyle w:val="15"/>
            </w:pPr>
            <w:r>
              <w:rPr>
                <w:rFonts w:hint="eastAsia"/>
              </w:rPr>
              <w:t>及时性</w:t>
            </w:r>
          </w:p>
        </w:tc>
        <w:tc>
          <w:tcPr>
            <w:tcW w:w="2466" w:type="dxa"/>
            <w:vAlign w:val="center"/>
          </w:tcPr>
          <w:p>
            <w:pPr>
              <w:pStyle w:val="15"/>
            </w:pPr>
            <w:r>
              <w:rPr>
                <w:rFonts w:hint="eastAsia"/>
              </w:rPr>
              <w:t>≥</w:t>
            </w:r>
            <w:r>
              <w:t>99</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资金成本</w:t>
            </w:r>
          </w:p>
        </w:tc>
        <w:tc>
          <w:tcPr>
            <w:tcW w:w="2466" w:type="dxa"/>
            <w:vAlign w:val="center"/>
          </w:tcPr>
          <w:p>
            <w:pPr>
              <w:pStyle w:val="15"/>
            </w:pPr>
            <w:r>
              <w:rPr>
                <w:rFonts w:hint="eastAsia"/>
              </w:rPr>
              <w:t>资金成本</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经济效益增值率</w:t>
            </w:r>
          </w:p>
        </w:tc>
        <w:tc>
          <w:tcPr>
            <w:tcW w:w="2466" w:type="dxa"/>
            <w:vAlign w:val="center"/>
          </w:tcPr>
          <w:p>
            <w:pPr>
              <w:pStyle w:val="15"/>
            </w:pPr>
            <w:r>
              <w:rPr>
                <w:rFonts w:hint="eastAsia"/>
              </w:rPr>
              <w:t>项目实施后经济效益增长率</w:t>
            </w:r>
          </w:p>
        </w:tc>
        <w:tc>
          <w:tcPr>
            <w:tcW w:w="2466" w:type="dxa"/>
            <w:vAlign w:val="center"/>
          </w:tcPr>
          <w:p>
            <w:pPr>
              <w:pStyle w:val="15"/>
            </w:pPr>
            <w:r>
              <w:rPr>
                <w:rFonts w:hint="eastAsia"/>
              </w:rPr>
              <w:t>≥</w:t>
            </w:r>
            <w:r>
              <w:t>85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提供优质服务</w:t>
            </w:r>
          </w:p>
        </w:tc>
        <w:tc>
          <w:tcPr>
            <w:tcW w:w="2466" w:type="dxa"/>
            <w:vAlign w:val="center"/>
          </w:tcPr>
          <w:p>
            <w:pPr>
              <w:pStyle w:val="15"/>
            </w:pPr>
            <w:r>
              <w:rPr>
                <w:rFonts w:hint="eastAsia"/>
              </w:rPr>
              <w:t>提供优质服务</w:t>
            </w:r>
          </w:p>
        </w:tc>
        <w:tc>
          <w:tcPr>
            <w:tcW w:w="2466" w:type="dxa"/>
            <w:vAlign w:val="center"/>
          </w:tcPr>
          <w:p>
            <w:pPr>
              <w:pStyle w:val="15"/>
            </w:pPr>
            <w:r>
              <w:rPr>
                <w:rFonts w:hint="eastAsia"/>
              </w:rPr>
              <w:t>≥</w:t>
            </w:r>
            <w:r>
              <w:t>99</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生态效益增长率</w:t>
            </w:r>
          </w:p>
        </w:tc>
        <w:tc>
          <w:tcPr>
            <w:tcW w:w="2466" w:type="dxa"/>
            <w:vAlign w:val="center"/>
          </w:tcPr>
          <w:p>
            <w:pPr>
              <w:pStyle w:val="15"/>
            </w:pPr>
            <w:r>
              <w:rPr>
                <w:rFonts w:hint="eastAsia"/>
              </w:rPr>
              <w:t>生态效益增长率</w:t>
            </w:r>
          </w:p>
        </w:tc>
        <w:tc>
          <w:tcPr>
            <w:tcW w:w="2466" w:type="dxa"/>
            <w:vAlign w:val="center"/>
          </w:tcPr>
          <w:p>
            <w:pPr>
              <w:pStyle w:val="15"/>
            </w:pPr>
            <w:r>
              <w:rPr>
                <w:rFonts w:hint="eastAsia"/>
              </w:rPr>
              <w:t>≥</w:t>
            </w:r>
            <w:r>
              <w:t>65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民警执法规范程度</w:t>
            </w:r>
            <w:r>
              <w:t>(%)</w:t>
            </w:r>
          </w:p>
        </w:tc>
        <w:tc>
          <w:tcPr>
            <w:tcW w:w="2466" w:type="dxa"/>
            <w:vAlign w:val="center"/>
          </w:tcPr>
          <w:p>
            <w:pPr>
              <w:pStyle w:val="15"/>
            </w:pPr>
            <w:r>
              <w:rPr>
                <w:rFonts w:hint="eastAsia"/>
              </w:rPr>
              <w:t>民警执法规范程度</w:t>
            </w:r>
            <w:r>
              <w:t>(%)</w:t>
            </w:r>
          </w:p>
        </w:tc>
        <w:tc>
          <w:tcPr>
            <w:tcW w:w="2466" w:type="dxa"/>
            <w:vAlign w:val="center"/>
          </w:tcPr>
          <w:p>
            <w:pPr>
              <w:pStyle w:val="15"/>
            </w:pPr>
            <w:r>
              <w:rPr>
                <w:rFonts w:hint="eastAsia"/>
              </w:rPr>
              <w:t>≥</w:t>
            </w:r>
            <w:r>
              <w:t>85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服务对象满意度</w:t>
            </w:r>
          </w:p>
        </w:tc>
        <w:tc>
          <w:tcPr>
            <w:tcW w:w="2466" w:type="dxa"/>
            <w:vAlign w:val="center"/>
          </w:tcPr>
          <w:p>
            <w:pPr>
              <w:pStyle w:val="15"/>
            </w:pPr>
            <w:r>
              <w:rPr>
                <w:rFonts w:hint="eastAsia"/>
              </w:rPr>
              <w:t>服务对象满意度</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2</w:t>
      </w:r>
      <w:r>
        <w:rPr>
          <w:rFonts w:hint="eastAsia" w:ascii="宋体" w:hAnsi="宋体" w:cs="宋体"/>
          <w:b/>
          <w:color w:val="000000"/>
          <w:sz w:val="28"/>
        </w:rPr>
        <w:t>、冀财政法</w:t>
      </w:r>
      <w:r>
        <w:rPr>
          <w:rFonts w:ascii="????_GBK" w:hAnsi="????_GBK" w:cs="????_GBK"/>
          <w:b/>
          <w:color w:val="000000"/>
          <w:sz w:val="28"/>
        </w:rPr>
        <w:t>/2020/71</w:t>
      </w:r>
      <w:r>
        <w:rPr>
          <w:rFonts w:hint="eastAsia" w:ascii="宋体" w:hAnsi="宋体" w:cs="宋体"/>
          <w:b/>
          <w:color w:val="000000"/>
          <w:sz w:val="28"/>
        </w:rPr>
        <w:t>号基层公检法司转移支付资金绩效目标表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确保公安开展办案业务和业务装备支出。</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刑事案件破案率</w:t>
            </w:r>
          </w:p>
        </w:tc>
        <w:tc>
          <w:tcPr>
            <w:tcW w:w="2466" w:type="dxa"/>
            <w:vAlign w:val="center"/>
          </w:tcPr>
          <w:p>
            <w:pPr>
              <w:pStyle w:val="15"/>
            </w:pPr>
            <w:r>
              <w:rPr>
                <w:rFonts w:hint="eastAsia"/>
              </w:rPr>
              <w:t>刑事案件破案率</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业务工作完成率（</w:t>
            </w:r>
            <w:r>
              <w:t>%</w:t>
            </w:r>
            <w:r>
              <w:rPr>
                <w:rFonts w:hint="eastAsia"/>
              </w:rPr>
              <w:t>）</w:t>
            </w:r>
          </w:p>
        </w:tc>
        <w:tc>
          <w:tcPr>
            <w:tcW w:w="2466" w:type="dxa"/>
            <w:vAlign w:val="center"/>
          </w:tcPr>
          <w:p>
            <w:pPr>
              <w:pStyle w:val="15"/>
            </w:pPr>
            <w:r>
              <w:rPr>
                <w:rFonts w:hint="eastAsia"/>
              </w:rPr>
              <w:t>业务工作完成率（</w:t>
            </w:r>
            <w:r>
              <w:t>%</w:t>
            </w:r>
            <w:r>
              <w:rPr>
                <w:rFonts w:hint="eastAsia"/>
              </w:rPr>
              <w:t>）</w:t>
            </w:r>
          </w:p>
        </w:tc>
        <w:tc>
          <w:tcPr>
            <w:tcW w:w="2466" w:type="dxa"/>
            <w:vAlign w:val="center"/>
          </w:tcPr>
          <w:p>
            <w:pPr>
              <w:pStyle w:val="15"/>
            </w:pPr>
            <w:r>
              <w:rPr>
                <w:rFonts w:hint="eastAsia"/>
              </w:rPr>
              <w:t>≥</w:t>
            </w:r>
            <w:r>
              <w:t>98</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按期完成率</w:t>
            </w:r>
          </w:p>
        </w:tc>
        <w:tc>
          <w:tcPr>
            <w:tcW w:w="2466" w:type="dxa"/>
            <w:vAlign w:val="center"/>
          </w:tcPr>
          <w:p>
            <w:pPr>
              <w:pStyle w:val="15"/>
            </w:pPr>
            <w:r>
              <w:rPr>
                <w:rFonts w:hint="eastAsia"/>
              </w:rPr>
              <w:t>按期完成率</w:t>
            </w:r>
          </w:p>
        </w:tc>
        <w:tc>
          <w:tcPr>
            <w:tcW w:w="2466" w:type="dxa"/>
            <w:vAlign w:val="center"/>
          </w:tcPr>
          <w:p>
            <w:pPr>
              <w:pStyle w:val="15"/>
            </w:pPr>
            <w:r>
              <w:rPr>
                <w:rFonts w:hint="eastAsia"/>
              </w:rPr>
              <w:t>≥</w:t>
            </w:r>
            <w:r>
              <w:t>99</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项目预算成本</w:t>
            </w:r>
          </w:p>
        </w:tc>
        <w:tc>
          <w:tcPr>
            <w:tcW w:w="2466" w:type="dxa"/>
            <w:vAlign w:val="center"/>
          </w:tcPr>
          <w:p>
            <w:pPr>
              <w:pStyle w:val="15"/>
            </w:pPr>
            <w:r>
              <w:rPr>
                <w:rFonts w:hint="eastAsia"/>
              </w:rPr>
              <w:t>项目预算成本</w:t>
            </w:r>
          </w:p>
        </w:tc>
        <w:tc>
          <w:tcPr>
            <w:tcW w:w="2466" w:type="dxa"/>
            <w:vAlign w:val="center"/>
          </w:tcPr>
          <w:p>
            <w:pPr>
              <w:pStyle w:val="15"/>
            </w:pPr>
            <w:r>
              <w:rPr>
                <w:rFonts w:hint="eastAsia"/>
              </w:rPr>
              <w:t>≥</w:t>
            </w:r>
            <w:r>
              <w:t>85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经济效益提升</w:t>
            </w:r>
            <w:r>
              <w:t>%</w:t>
            </w:r>
          </w:p>
        </w:tc>
        <w:tc>
          <w:tcPr>
            <w:tcW w:w="2466" w:type="dxa"/>
            <w:vAlign w:val="center"/>
          </w:tcPr>
          <w:p>
            <w:pPr>
              <w:pStyle w:val="15"/>
            </w:pPr>
            <w:r>
              <w:rPr>
                <w:rFonts w:hint="eastAsia"/>
              </w:rPr>
              <w:t>经济效益提升</w:t>
            </w:r>
            <w:r>
              <w:t>%</w:t>
            </w:r>
          </w:p>
        </w:tc>
        <w:tc>
          <w:tcPr>
            <w:tcW w:w="2466" w:type="dxa"/>
            <w:vAlign w:val="center"/>
          </w:tcPr>
          <w:p>
            <w:pPr>
              <w:pStyle w:val="15"/>
            </w:pPr>
            <w:r>
              <w:rPr>
                <w:rFonts w:hint="eastAsia"/>
              </w:rPr>
              <w:t>≥</w:t>
            </w:r>
            <w:r>
              <w:t>50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社会影响力</w:t>
            </w:r>
          </w:p>
        </w:tc>
        <w:tc>
          <w:tcPr>
            <w:tcW w:w="2466" w:type="dxa"/>
            <w:vAlign w:val="center"/>
          </w:tcPr>
          <w:p>
            <w:pPr>
              <w:pStyle w:val="15"/>
            </w:pPr>
            <w:r>
              <w:rPr>
                <w:rFonts w:hint="eastAsia"/>
              </w:rPr>
              <w:t>社会影响力</w:t>
            </w:r>
          </w:p>
        </w:tc>
        <w:tc>
          <w:tcPr>
            <w:tcW w:w="2466" w:type="dxa"/>
            <w:vAlign w:val="center"/>
          </w:tcPr>
          <w:p>
            <w:pPr>
              <w:pStyle w:val="15"/>
            </w:pPr>
            <w:r>
              <w:rPr>
                <w:rFonts w:hint="eastAsia"/>
              </w:rPr>
              <w:t>≥</w:t>
            </w:r>
            <w:r>
              <w:t>80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生态效益提升值</w:t>
            </w:r>
            <w:r>
              <w:t>%</w:t>
            </w:r>
          </w:p>
        </w:tc>
        <w:tc>
          <w:tcPr>
            <w:tcW w:w="2466" w:type="dxa"/>
            <w:vAlign w:val="center"/>
          </w:tcPr>
          <w:p>
            <w:pPr>
              <w:pStyle w:val="15"/>
            </w:pPr>
            <w:r>
              <w:rPr>
                <w:rFonts w:hint="eastAsia"/>
              </w:rPr>
              <w:t>生态效益提升值</w:t>
            </w:r>
            <w:r>
              <w:t>%</w:t>
            </w:r>
          </w:p>
        </w:tc>
        <w:tc>
          <w:tcPr>
            <w:tcW w:w="2466" w:type="dxa"/>
            <w:vAlign w:val="center"/>
          </w:tcPr>
          <w:p>
            <w:pPr>
              <w:pStyle w:val="15"/>
            </w:pPr>
            <w:r>
              <w:rPr>
                <w:rFonts w:hint="eastAsia"/>
              </w:rPr>
              <w:t>≥</w:t>
            </w:r>
            <w:r>
              <w:t>60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维护社会稳定</w:t>
            </w:r>
          </w:p>
        </w:tc>
        <w:tc>
          <w:tcPr>
            <w:tcW w:w="2466" w:type="dxa"/>
            <w:vAlign w:val="center"/>
          </w:tcPr>
          <w:p>
            <w:pPr>
              <w:pStyle w:val="15"/>
            </w:pPr>
            <w:r>
              <w:rPr>
                <w:rFonts w:hint="eastAsia"/>
              </w:rPr>
              <w:t>保障公安业务工作顺利进行，维护社会稳定</w:t>
            </w:r>
          </w:p>
        </w:tc>
        <w:tc>
          <w:tcPr>
            <w:tcW w:w="2466" w:type="dxa"/>
            <w:vAlign w:val="center"/>
          </w:tcPr>
          <w:p>
            <w:pPr>
              <w:pStyle w:val="15"/>
            </w:pPr>
            <w:r>
              <w:rPr>
                <w:rFonts w:hint="eastAsia"/>
              </w:rPr>
              <w:t>≥</w:t>
            </w:r>
            <w:r>
              <w:t>99</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受益群体满意度</w:t>
            </w:r>
          </w:p>
        </w:tc>
        <w:tc>
          <w:tcPr>
            <w:tcW w:w="2466" w:type="dxa"/>
            <w:vAlign w:val="center"/>
          </w:tcPr>
          <w:p>
            <w:pPr>
              <w:pStyle w:val="15"/>
            </w:pPr>
            <w:r>
              <w:rPr>
                <w:rFonts w:hint="eastAsia"/>
              </w:rPr>
              <w:t>受益群体满意度</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3</w:t>
      </w:r>
      <w:r>
        <w:rPr>
          <w:rFonts w:hint="eastAsia" w:ascii="宋体" w:hAnsi="宋体" w:cs="宋体"/>
          <w:b/>
          <w:color w:val="000000"/>
          <w:sz w:val="28"/>
        </w:rPr>
        <w:t>、户政经费绩效目标表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为了减轻企业和社会负担，促进经济稳定增长，根据国务院有关要求，决定取消和免征部分行政事业性收费。</w:t>
            </w:r>
          </w:p>
          <w:p>
            <w:pPr>
              <w:pStyle w:val="15"/>
            </w:pP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户政临时证工本数量</w:t>
            </w:r>
          </w:p>
        </w:tc>
        <w:tc>
          <w:tcPr>
            <w:tcW w:w="2466" w:type="dxa"/>
            <w:vAlign w:val="center"/>
          </w:tcPr>
          <w:p>
            <w:pPr>
              <w:pStyle w:val="15"/>
            </w:pPr>
            <w:r>
              <w:rPr>
                <w:rFonts w:hint="eastAsia"/>
              </w:rPr>
              <w:t>更好的服务群众。</w:t>
            </w:r>
          </w:p>
        </w:tc>
        <w:tc>
          <w:tcPr>
            <w:tcW w:w="2466" w:type="dxa"/>
            <w:vAlign w:val="center"/>
          </w:tcPr>
          <w:p>
            <w:pPr>
              <w:pStyle w:val="15"/>
            </w:pPr>
            <w:r>
              <w:t>100</w:t>
            </w:r>
            <w:r>
              <w:rPr>
                <w:rFonts w:hint="eastAsia"/>
              </w:rPr>
              <w:t>户政临时证、户口本工本费</w:t>
            </w:r>
          </w:p>
        </w:tc>
        <w:tc>
          <w:tcPr>
            <w:tcW w:w="2466"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暂住人口登记信息准确率</w:t>
            </w:r>
          </w:p>
        </w:tc>
        <w:tc>
          <w:tcPr>
            <w:tcW w:w="2466" w:type="dxa"/>
            <w:vAlign w:val="center"/>
          </w:tcPr>
          <w:p>
            <w:pPr>
              <w:pStyle w:val="15"/>
            </w:pPr>
            <w:r>
              <w:rPr>
                <w:rFonts w:hint="eastAsia"/>
              </w:rPr>
              <w:t>暂住人口准确登记信息</w:t>
            </w:r>
          </w:p>
        </w:tc>
        <w:tc>
          <w:tcPr>
            <w:tcW w:w="2466" w:type="dxa"/>
            <w:vAlign w:val="center"/>
          </w:tcPr>
          <w:p>
            <w:pPr>
              <w:pStyle w:val="15"/>
            </w:pPr>
            <w:r>
              <w:t>100</w:t>
            </w:r>
            <w:r>
              <w:rPr>
                <w:rFonts w:hint="eastAsia"/>
              </w:rPr>
              <w:t>暂住人口信息登记</w:t>
            </w:r>
          </w:p>
        </w:tc>
        <w:tc>
          <w:tcPr>
            <w:tcW w:w="2466"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重点人口管控率</w:t>
            </w:r>
          </w:p>
        </w:tc>
        <w:tc>
          <w:tcPr>
            <w:tcW w:w="2466" w:type="dxa"/>
            <w:vAlign w:val="center"/>
          </w:tcPr>
          <w:p>
            <w:pPr>
              <w:pStyle w:val="15"/>
            </w:pPr>
            <w:r>
              <w:rPr>
                <w:rFonts w:hint="eastAsia"/>
              </w:rPr>
              <w:t>针对重点人口管控筛查</w:t>
            </w:r>
          </w:p>
        </w:tc>
        <w:tc>
          <w:tcPr>
            <w:tcW w:w="2466" w:type="dxa"/>
            <w:vAlign w:val="center"/>
          </w:tcPr>
          <w:p>
            <w:pPr>
              <w:pStyle w:val="15"/>
            </w:pPr>
            <w:r>
              <w:rPr>
                <w:rFonts w:hint="eastAsia"/>
              </w:rPr>
              <w:t>≥</w:t>
            </w:r>
            <w:r>
              <w:t>99</w:t>
            </w:r>
            <w:r>
              <w:rPr>
                <w:rFonts w:hint="eastAsia"/>
              </w:rPr>
              <w:t>筛查重点人口</w:t>
            </w:r>
          </w:p>
        </w:tc>
        <w:tc>
          <w:tcPr>
            <w:tcW w:w="2466"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对人口信息登记，办理证件</w:t>
            </w:r>
          </w:p>
        </w:tc>
        <w:tc>
          <w:tcPr>
            <w:tcW w:w="2466" w:type="dxa"/>
            <w:vAlign w:val="center"/>
          </w:tcPr>
          <w:p>
            <w:pPr>
              <w:pStyle w:val="15"/>
            </w:pPr>
            <w:r>
              <w:rPr>
                <w:rFonts w:hint="eastAsia"/>
              </w:rPr>
              <w:t>更好的服务群众，达到群众满意度。</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居民持证率</w:t>
            </w:r>
          </w:p>
        </w:tc>
        <w:tc>
          <w:tcPr>
            <w:tcW w:w="2466" w:type="dxa"/>
            <w:vAlign w:val="center"/>
          </w:tcPr>
          <w:p>
            <w:pPr>
              <w:pStyle w:val="15"/>
            </w:pPr>
            <w:r>
              <w:rPr>
                <w:rFonts w:hint="eastAsia"/>
              </w:rPr>
              <w:t>暂住人口登记及居民持证情况摸查。</w:t>
            </w:r>
          </w:p>
        </w:tc>
        <w:tc>
          <w:tcPr>
            <w:tcW w:w="2466" w:type="dxa"/>
            <w:vAlign w:val="center"/>
          </w:tcPr>
          <w:p>
            <w:pPr>
              <w:pStyle w:val="15"/>
            </w:pPr>
            <w:r>
              <w:t>100</w:t>
            </w:r>
            <w:r>
              <w:rPr>
                <w:rFonts w:hint="eastAsia"/>
              </w:rPr>
              <w:t>群众满意度</w:t>
            </w:r>
          </w:p>
        </w:tc>
        <w:tc>
          <w:tcPr>
            <w:tcW w:w="2466"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群众投诉下降率（</w:t>
            </w:r>
            <w:r>
              <w:t>%</w:t>
            </w:r>
            <w:r>
              <w:rPr>
                <w:rFonts w:hint="eastAsia"/>
              </w:rPr>
              <w:t>）</w:t>
            </w:r>
          </w:p>
        </w:tc>
        <w:tc>
          <w:tcPr>
            <w:tcW w:w="2466" w:type="dxa"/>
            <w:vAlign w:val="center"/>
          </w:tcPr>
          <w:p>
            <w:pPr>
              <w:pStyle w:val="15"/>
            </w:pPr>
            <w:r>
              <w:rPr>
                <w:rFonts w:hint="eastAsia"/>
              </w:rPr>
              <w:t>群众投诉下降率（</w:t>
            </w:r>
            <w:r>
              <w:t>%</w:t>
            </w:r>
            <w:r>
              <w:rPr>
                <w:rFonts w:hint="eastAsia"/>
              </w:rPr>
              <w:t>）</w:t>
            </w:r>
          </w:p>
        </w:tc>
        <w:tc>
          <w:tcPr>
            <w:tcW w:w="2466" w:type="dxa"/>
            <w:vAlign w:val="center"/>
          </w:tcPr>
          <w:p>
            <w:pPr>
              <w:pStyle w:val="15"/>
            </w:pPr>
            <w:r>
              <w:rPr>
                <w:rFonts w:hint="eastAsia"/>
              </w:rPr>
              <w:t>≥</w:t>
            </w:r>
            <w:r>
              <w:t>95</w:t>
            </w:r>
            <w:r>
              <w:rPr>
                <w:rFonts w:hint="eastAsia"/>
              </w:rPr>
              <w:t>群众满意度</w:t>
            </w:r>
          </w:p>
        </w:tc>
        <w:tc>
          <w:tcPr>
            <w:tcW w:w="2466"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生态效益提升值</w:t>
            </w:r>
            <w:r>
              <w:t>%</w:t>
            </w:r>
          </w:p>
        </w:tc>
        <w:tc>
          <w:tcPr>
            <w:tcW w:w="2466" w:type="dxa"/>
            <w:vAlign w:val="center"/>
          </w:tcPr>
          <w:p>
            <w:pPr>
              <w:pStyle w:val="15"/>
            </w:pPr>
            <w:r>
              <w:rPr>
                <w:rFonts w:hint="eastAsia"/>
              </w:rPr>
              <w:t>生态效益提升值</w:t>
            </w:r>
            <w:r>
              <w:t>%</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社会影响力</w:t>
            </w:r>
          </w:p>
        </w:tc>
        <w:tc>
          <w:tcPr>
            <w:tcW w:w="2466" w:type="dxa"/>
            <w:vAlign w:val="center"/>
          </w:tcPr>
          <w:p>
            <w:pPr>
              <w:pStyle w:val="15"/>
            </w:pPr>
            <w:r>
              <w:rPr>
                <w:rFonts w:hint="eastAsia"/>
              </w:rPr>
              <w:t>反映方案编制后的影响力，是否提高了统计数据真实性；是否使得地区生产总值核算更加科学；是否加强了部、省、市三级运输量测算方法有效衔接</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户政临时证、户口本工本费</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4</w:t>
      </w:r>
      <w:r>
        <w:rPr>
          <w:rFonts w:hint="eastAsia" w:ascii="宋体" w:hAnsi="宋体" w:cs="宋体"/>
          <w:b/>
          <w:color w:val="000000"/>
          <w:sz w:val="28"/>
        </w:rPr>
        <w:t>、冀财政法</w:t>
      </w:r>
      <w:r>
        <w:rPr>
          <w:rFonts w:ascii="????_GBK" w:hAnsi="????_GBK" w:cs="????_GBK"/>
          <w:b/>
          <w:color w:val="000000"/>
          <w:sz w:val="28"/>
        </w:rPr>
        <w:t>/2021/32</w:t>
      </w:r>
      <w:r>
        <w:rPr>
          <w:rFonts w:hint="eastAsia" w:ascii="宋体" w:hAnsi="宋体" w:cs="宋体"/>
          <w:b/>
          <w:color w:val="000000"/>
          <w:sz w:val="28"/>
        </w:rPr>
        <w:t>号关于下达</w:t>
      </w:r>
      <w:r>
        <w:rPr>
          <w:rFonts w:ascii="????_GBK" w:hAnsi="????_GBK" w:cs="????_GBK"/>
          <w:b/>
          <w:color w:val="000000"/>
          <w:sz w:val="28"/>
        </w:rPr>
        <w:t>2021</w:t>
      </w:r>
      <w:r>
        <w:rPr>
          <w:rFonts w:hint="eastAsia" w:ascii="宋体" w:hAnsi="宋体" w:cs="宋体"/>
          <w:b/>
          <w:color w:val="000000"/>
          <w:sz w:val="28"/>
        </w:rPr>
        <w:t>年中央政法转移支付资金绩效目标表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支持公安开展禁毒业务工作所必须的办案、业务、装备等经费支出。</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治安案件查处率</w:t>
            </w:r>
          </w:p>
        </w:tc>
        <w:tc>
          <w:tcPr>
            <w:tcW w:w="2466" w:type="dxa"/>
            <w:vAlign w:val="center"/>
          </w:tcPr>
          <w:p>
            <w:pPr>
              <w:pStyle w:val="15"/>
            </w:pPr>
            <w:r>
              <w:rPr>
                <w:rFonts w:hint="eastAsia"/>
              </w:rPr>
              <w:t>治安案件查处率</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大案要案查处率</w:t>
            </w:r>
          </w:p>
        </w:tc>
        <w:tc>
          <w:tcPr>
            <w:tcW w:w="2466" w:type="dxa"/>
            <w:vAlign w:val="center"/>
          </w:tcPr>
          <w:p>
            <w:pPr>
              <w:pStyle w:val="15"/>
            </w:pPr>
            <w:r>
              <w:rPr>
                <w:rFonts w:hint="eastAsia"/>
              </w:rPr>
              <w:t>大案要案查处率</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项目按时完成率</w:t>
            </w:r>
          </w:p>
        </w:tc>
        <w:tc>
          <w:tcPr>
            <w:tcW w:w="2466" w:type="dxa"/>
            <w:vAlign w:val="center"/>
          </w:tcPr>
          <w:p>
            <w:pPr>
              <w:pStyle w:val="15"/>
            </w:pPr>
            <w:r>
              <w:rPr>
                <w:rFonts w:hint="eastAsia"/>
              </w:rPr>
              <w:t>项目按时完成率</w:t>
            </w:r>
          </w:p>
        </w:tc>
        <w:tc>
          <w:tcPr>
            <w:tcW w:w="2466" w:type="dxa"/>
            <w:vAlign w:val="center"/>
          </w:tcPr>
          <w:p>
            <w:pPr>
              <w:pStyle w:val="15"/>
            </w:pPr>
            <w:r>
              <w:rPr>
                <w:rFonts w:hint="eastAsia"/>
              </w:rPr>
              <w:t>≥</w:t>
            </w:r>
            <w:r>
              <w:t>99</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成本控制率</w:t>
            </w:r>
            <w:r>
              <w:t>(%)</w:t>
            </w:r>
          </w:p>
        </w:tc>
        <w:tc>
          <w:tcPr>
            <w:tcW w:w="2466" w:type="dxa"/>
            <w:vAlign w:val="center"/>
          </w:tcPr>
          <w:p>
            <w:pPr>
              <w:pStyle w:val="15"/>
            </w:pPr>
            <w:r>
              <w:rPr>
                <w:rFonts w:hint="eastAsia"/>
              </w:rPr>
              <w:t>成本控制率</w:t>
            </w:r>
            <w:r>
              <w:t>(%)</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社会氛围</w:t>
            </w:r>
          </w:p>
        </w:tc>
        <w:tc>
          <w:tcPr>
            <w:tcW w:w="2466" w:type="dxa"/>
            <w:vAlign w:val="center"/>
          </w:tcPr>
          <w:p>
            <w:pPr>
              <w:pStyle w:val="15"/>
            </w:pPr>
            <w:r>
              <w:rPr>
                <w:rFonts w:hint="eastAsia"/>
              </w:rPr>
              <w:t>社会氛围</w:t>
            </w:r>
          </w:p>
        </w:tc>
        <w:tc>
          <w:tcPr>
            <w:tcW w:w="2466" w:type="dxa"/>
            <w:vAlign w:val="center"/>
          </w:tcPr>
          <w:p>
            <w:pPr>
              <w:pStyle w:val="15"/>
            </w:pPr>
            <w:r>
              <w:rPr>
                <w:rFonts w:hint="eastAsia"/>
              </w:rPr>
              <w:t>≥</w:t>
            </w:r>
            <w:r>
              <w:t>99</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生态效益增长率</w:t>
            </w:r>
          </w:p>
        </w:tc>
        <w:tc>
          <w:tcPr>
            <w:tcW w:w="2466" w:type="dxa"/>
            <w:vAlign w:val="center"/>
          </w:tcPr>
          <w:p>
            <w:pPr>
              <w:pStyle w:val="15"/>
            </w:pPr>
            <w:r>
              <w:rPr>
                <w:rFonts w:hint="eastAsia"/>
              </w:rPr>
              <w:t>生态效益增长率</w:t>
            </w:r>
          </w:p>
        </w:tc>
        <w:tc>
          <w:tcPr>
            <w:tcW w:w="2466" w:type="dxa"/>
            <w:vAlign w:val="center"/>
          </w:tcPr>
          <w:p>
            <w:pPr>
              <w:pStyle w:val="15"/>
            </w:pPr>
            <w:r>
              <w:rPr>
                <w:rFonts w:hint="eastAsia"/>
              </w:rPr>
              <w:t>≥</w:t>
            </w:r>
            <w:r>
              <w:t>85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提升人员素质</w:t>
            </w:r>
          </w:p>
        </w:tc>
        <w:tc>
          <w:tcPr>
            <w:tcW w:w="2466" w:type="dxa"/>
            <w:vAlign w:val="center"/>
          </w:tcPr>
          <w:p>
            <w:pPr>
              <w:pStyle w:val="15"/>
            </w:pPr>
            <w:r>
              <w:rPr>
                <w:rFonts w:hint="eastAsia"/>
              </w:rPr>
              <w:t>提升人员素质</w:t>
            </w:r>
          </w:p>
        </w:tc>
        <w:tc>
          <w:tcPr>
            <w:tcW w:w="2466" w:type="dxa"/>
            <w:vAlign w:val="center"/>
          </w:tcPr>
          <w:p>
            <w:pPr>
              <w:pStyle w:val="15"/>
            </w:pPr>
            <w:r>
              <w:rPr>
                <w:rFonts w:hint="eastAsia"/>
              </w:rPr>
              <w:t>≥</w:t>
            </w:r>
            <w:r>
              <w:t>99</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服务群体满意度（</w:t>
            </w:r>
            <w:r>
              <w:t>%</w:t>
            </w:r>
            <w:r>
              <w:rPr>
                <w:rFonts w:hint="eastAsia"/>
              </w:rPr>
              <w:t>）</w:t>
            </w:r>
          </w:p>
        </w:tc>
        <w:tc>
          <w:tcPr>
            <w:tcW w:w="2466" w:type="dxa"/>
            <w:vAlign w:val="center"/>
          </w:tcPr>
          <w:p>
            <w:pPr>
              <w:pStyle w:val="15"/>
            </w:pPr>
            <w:r>
              <w:rPr>
                <w:rFonts w:hint="eastAsia"/>
              </w:rPr>
              <w:t>服务群体满意度（</w:t>
            </w:r>
            <w:r>
              <w:t>%</w:t>
            </w:r>
            <w:r>
              <w:rPr>
                <w:rFonts w:hint="eastAsia"/>
              </w:rPr>
              <w:t>）</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5</w:t>
      </w:r>
      <w:r>
        <w:rPr>
          <w:rFonts w:hint="eastAsia" w:ascii="宋体" w:hAnsi="宋体" w:cs="宋体"/>
          <w:b/>
          <w:color w:val="000000"/>
          <w:sz w:val="28"/>
        </w:rPr>
        <w:t>、冀财政法</w:t>
      </w:r>
      <w:r>
        <w:rPr>
          <w:rFonts w:ascii="????_GBK" w:hAnsi="????_GBK" w:cs="????_GBK"/>
          <w:b/>
          <w:color w:val="000000"/>
          <w:sz w:val="28"/>
        </w:rPr>
        <w:t>/2021/62</w:t>
      </w:r>
      <w:r>
        <w:rPr>
          <w:rFonts w:hint="eastAsia" w:ascii="宋体" w:hAnsi="宋体" w:cs="宋体"/>
          <w:b/>
          <w:color w:val="000000"/>
          <w:sz w:val="28"/>
        </w:rPr>
        <w:t>号河北省财政厅关于提前下达</w:t>
      </w:r>
      <w:r>
        <w:rPr>
          <w:rFonts w:ascii="????_GBK" w:hAnsi="????_GBK" w:cs="????_GBK"/>
          <w:b/>
          <w:color w:val="000000"/>
          <w:sz w:val="28"/>
        </w:rPr>
        <w:t>2022</w:t>
      </w:r>
      <w:r>
        <w:rPr>
          <w:rFonts w:hint="eastAsia" w:ascii="宋体" w:hAnsi="宋体" w:cs="宋体"/>
          <w:b/>
          <w:color w:val="000000"/>
          <w:sz w:val="28"/>
        </w:rPr>
        <w:t>年中央政法纪检监察转移支付资金绩效目标表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 xml:space="preserve">1 </w:t>
            </w:r>
            <w:r>
              <w:rPr>
                <w:rFonts w:hint="eastAsia"/>
              </w:rPr>
              <w:t>办案业务及业务装备经费</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执法办案维护治安稳定</w:t>
            </w:r>
          </w:p>
        </w:tc>
        <w:tc>
          <w:tcPr>
            <w:tcW w:w="2466" w:type="dxa"/>
            <w:vAlign w:val="center"/>
          </w:tcPr>
          <w:p>
            <w:pPr>
              <w:pStyle w:val="15"/>
            </w:pPr>
            <w:r>
              <w:rPr>
                <w:rFonts w:hint="eastAsia"/>
              </w:rPr>
              <w:t>针对重特大侵财案件协助破案</w:t>
            </w:r>
          </w:p>
        </w:tc>
        <w:tc>
          <w:tcPr>
            <w:tcW w:w="2466" w:type="dxa"/>
            <w:vAlign w:val="center"/>
          </w:tcPr>
          <w:p>
            <w:pPr>
              <w:pStyle w:val="15"/>
            </w:pPr>
            <w:r>
              <w:rPr>
                <w:rFonts w:hint="eastAsia"/>
              </w:rPr>
              <w:t>≥</w:t>
            </w:r>
            <w:r>
              <w:t>95</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重特大侵财案件协助率</w:t>
            </w:r>
          </w:p>
        </w:tc>
        <w:tc>
          <w:tcPr>
            <w:tcW w:w="2466" w:type="dxa"/>
            <w:vAlign w:val="center"/>
          </w:tcPr>
          <w:p>
            <w:pPr>
              <w:pStyle w:val="15"/>
            </w:pPr>
            <w:r>
              <w:rPr>
                <w:rFonts w:hint="eastAsia"/>
              </w:rPr>
              <w:t>针对重特大侵财案件协助破案</w:t>
            </w:r>
          </w:p>
        </w:tc>
        <w:tc>
          <w:tcPr>
            <w:tcW w:w="2466" w:type="dxa"/>
            <w:vAlign w:val="center"/>
          </w:tcPr>
          <w:p>
            <w:pPr>
              <w:pStyle w:val="15"/>
            </w:pPr>
            <w:r>
              <w:rPr>
                <w:rFonts w:hint="eastAsia"/>
              </w:rPr>
              <w:t>≥</w:t>
            </w:r>
            <w:r>
              <w:t>95</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重特大暴力犯罪案件协助率</w:t>
            </w:r>
          </w:p>
        </w:tc>
        <w:tc>
          <w:tcPr>
            <w:tcW w:w="2466" w:type="dxa"/>
            <w:vAlign w:val="center"/>
          </w:tcPr>
          <w:p>
            <w:pPr>
              <w:pStyle w:val="15"/>
            </w:pPr>
            <w:r>
              <w:rPr>
                <w:rFonts w:hint="eastAsia"/>
              </w:rPr>
              <w:t>针对重特大暴力犯罪案件协助破案</w:t>
            </w:r>
          </w:p>
        </w:tc>
        <w:tc>
          <w:tcPr>
            <w:tcW w:w="2466" w:type="dxa"/>
            <w:vAlign w:val="center"/>
          </w:tcPr>
          <w:p>
            <w:pPr>
              <w:pStyle w:val="15"/>
            </w:pP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办理案件数量</w:t>
            </w:r>
          </w:p>
        </w:tc>
        <w:tc>
          <w:tcPr>
            <w:tcW w:w="2466" w:type="dxa"/>
            <w:vAlign w:val="center"/>
          </w:tcPr>
          <w:p>
            <w:pPr>
              <w:pStyle w:val="15"/>
            </w:pPr>
            <w:r>
              <w:rPr>
                <w:rFonts w:hint="eastAsia"/>
              </w:rPr>
              <w:t>办理案件数量</w:t>
            </w:r>
          </w:p>
        </w:tc>
        <w:tc>
          <w:tcPr>
            <w:tcW w:w="2466" w:type="dxa"/>
            <w:vAlign w:val="center"/>
          </w:tcPr>
          <w:p>
            <w:pPr>
              <w:pStyle w:val="15"/>
            </w:pPr>
            <w:r>
              <w:rPr>
                <w:rFonts w:hint="eastAsia"/>
              </w:rPr>
              <w:t>≥</w:t>
            </w:r>
            <w:r>
              <w:t>95</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公安机关治安防范控制和社会管理服务能力提升率</w:t>
            </w:r>
          </w:p>
        </w:tc>
        <w:tc>
          <w:tcPr>
            <w:tcW w:w="2466" w:type="dxa"/>
            <w:vAlign w:val="center"/>
          </w:tcPr>
          <w:p>
            <w:pPr>
              <w:pStyle w:val="15"/>
            </w:pPr>
            <w:r>
              <w:rPr>
                <w:rFonts w:hint="eastAsia"/>
              </w:rPr>
              <w:t>对治安防范控制和社会管理服务能力的提升</w:t>
            </w:r>
          </w:p>
        </w:tc>
        <w:tc>
          <w:tcPr>
            <w:tcW w:w="2466" w:type="dxa"/>
            <w:vAlign w:val="center"/>
          </w:tcPr>
          <w:p>
            <w:pPr>
              <w:pStyle w:val="15"/>
            </w:pPr>
            <w:r>
              <w:rPr>
                <w:rFonts w:hint="eastAsia"/>
              </w:rPr>
              <w:t>≥</w:t>
            </w:r>
            <w:r>
              <w:t>96</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治安、刑事案件下降率（</w:t>
            </w:r>
            <w:r>
              <w:t>%</w:t>
            </w:r>
            <w:r>
              <w:rPr>
                <w:rFonts w:hint="eastAsia"/>
              </w:rPr>
              <w:t>）</w:t>
            </w:r>
          </w:p>
        </w:tc>
        <w:tc>
          <w:tcPr>
            <w:tcW w:w="2466" w:type="dxa"/>
            <w:vAlign w:val="center"/>
          </w:tcPr>
          <w:p>
            <w:pPr>
              <w:pStyle w:val="15"/>
            </w:pPr>
            <w:r>
              <w:rPr>
                <w:rFonts w:hint="eastAsia"/>
              </w:rPr>
              <w:t>治安、刑事案件下降率（</w:t>
            </w:r>
            <w:r>
              <w:t>%</w:t>
            </w:r>
            <w:r>
              <w:rPr>
                <w:rFonts w:hint="eastAsia"/>
              </w:rPr>
              <w:t>）</w:t>
            </w:r>
          </w:p>
        </w:tc>
        <w:tc>
          <w:tcPr>
            <w:tcW w:w="2466" w:type="dxa"/>
            <w:vAlign w:val="center"/>
          </w:tcPr>
          <w:p>
            <w:pPr>
              <w:pStyle w:val="15"/>
            </w:pPr>
            <w:r>
              <w:rPr>
                <w:rFonts w:hint="eastAsia"/>
              </w:rPr>
              <w:t>≥</w:t>
            </w:r>
            <w:r>
              <w:t>60</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生态效益增值率</w:t>
            </w:r>
          </w:p>
        </w:tc>
        <w:tc>
          <w:tcPr>
            <w:tcW w:w="2466" w:type="dxa"/>
            <w:vAlign w:val="center"/>
          </w:tcPr>
          <w:p>
            <w:pPr>
              <w:pStyle w:val="15"/>
            </w:pPr>
            <w:r>
              <w:rPr>
                <w:rFonts w:hint="eastAsia"/>
              </w:rPr>
              <w:t>项目实施后生态效益增长率</w:t>
            </w:r>
          </w:p>
        </w:tc>
        <w:tc>
          <w:tcPr>
            <w:tcW w:w="2466" w:type="dxa"/>
            <w:vAlign w:val="center"/>
          </w:tcPr>
          <w:p>
            <w:pPr>
              <w:pStyle w:val="15"/>
            </w:pPr>
            <w:r>
              <w:rPr>
                <w:rFonts w:hint="eastAsia"/>
              </w:rPr>
              <w:t>≥</w:t>
            </w:r>
            <w:r>
              <w:t>20</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各项工作任务按时完成率</w:t>
            </w:r>
          </w:p>
        </w:tc>
        <w:tc>
          <w:tcPr>
            <w:tcW w:w="2466" w:type="dxa"/>
            <w:vAlign w:val="center"/>
          </w:tcPr>
          <w:p>
            <w:pPr>
              <w:pStyle w:val="15"/>
            </w:pPr>
            <w:r>
              <w:rPr>
                <w:rFonts w:hint="eastAsia"/>
              </w:rPr>
              <w:t>各项工作任务按时完成率</w:t>
            </w:r>
          </w:p>
        </w:tc>
        <w:tc>
          <w:tcPr>
            <w:tcW w:w="2466" w:type="dxa"/>
            <w:vAlign w:val="center"/>
          </w:tcPr>
          <w:p>
            <w:pPr>
              <w:pStyle w:val="15"/>
            </w:pPr>
            <w:r>
              <w:rPr>
                <w:rFonts w:hint="eastAsia"/>
              </w:rPr>
              <w:t>≥</w:t>
            </w:r>
            <w:r>
              <w:t>100</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社会公众满意度</w:t>
            </w:r>
          </w:p>
        </w:tc>
        <w:tc>
          <w:tcPr>
            <w:tcW w:w="2466" w:type="dxa"/>
            <w:vAlign w:val="center"/>
          </w:tcPr>
          <w:p>
            <w:pPr>
              <w:pStyle w:val="15"/>
            </w:pPr>
            <w:r>
              <w:rPr>
                <w:rFonts w:hint="eastAsia"/>
              </w:rPr>
              <w:t>社会公众满意度</w:t>
            </w:r>
          </w:p>
        </w:tc>
        <w:tc>
          <w:tcPr>
            <w:tcW w:w="2466" w:type="dxa"/>
            <w:vAlign w:val="center"/>
          </w:tcPr>
          <w:p>
            <w:pPr>
              <w:pStyle w:val="15"/>
            </w:pPr>
            <w:r>
              <w:rPr>
                <w:rFonts w:hint="eastAsia"/>
              </w:rPr>
              <w:t>≥</w:t>
            </w:r>
            <w:r>
              <w:t>100</w:t>
            </w:r>
            <w:r>
              <w:rPr>
                <w:rFonts w:hint="eastAsia"/>
              </w:rPr>
              <w:t>为保障公安工作的顺利开展，有效的保障人民群众生命财产安全</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6</w:t>
      </w:r>
      <w:r>
        <w:rPr>
          <w:rFonts w:hint="eastAsia" w:ascii="宋体" w:hAnsi="宋体" w:cs="宋体"/>
          <w:b/>
          <w:color w:val="000000"/>
          <w:sz w:val="28"/>
        </w:rPr>
        <w:t>、冀财政法</w:t>
      </w:r>
      <w:r>
        <w:rPr>
          <w:rFonts w:ascii="????_GBK" w:hAnsi="????_GBK" w:cs="????_GBK"/>
          <w:b/>
          <w:color w:val="000000"/>
          <w:sz w:val="28"/>
        </w:rPr>
        <w:t>/2021/63</w:t>
      </w:r>
      <w:r>
        <w:rPr>
          <w:rFonts w:hint="eastAsia" w:ascii="宋体" w:hAnsi="宋体" w:cs="宋体"/>
          <w:b/>
          <w:color w:val="000000"/>
          <w:sz w:val="28"/>
        </w:rPr>
        <w:t>号河北省财政厅关于提前下达</w:t>
      </w:r>
      <w:r>
        <w:rPr>
          <w:rFonts w:ascii="????_GBK" w:hAnsi="????_GBK" w:cs="????_GBK"/>
          <w:b/>
          <w:color w:val="000000"/>
          <w:sz w:val="28"/>
        </w:rPr>
        <w:t>2022</w:t>
      </w:r>
      <w:r>
        <w:rPr>
          <w:rFonts w:hint="eastAsia" w:ascii="宋体" w:hAnsi="宋体" w:cs="宋体"/>
          <w:b/>
          <w:color w:val="000000"/>
          <w:sz w:val="28"/>
        </w:rPr>
        <w:t>年省级基层公检法司转移支付资金绩效目标表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充分发挥公安机关职能作用，确保严格公正文明执法，全力维护我现社会治安形势稳定，为保障公安工作的顺利开展，有效的保障人民群众生命财产安全</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执法办案维护治安稳定</w:t>
            </w:r>
          </w:p>
        </w:tc>
        <w:tc>
          <w:tcPr>
            <w:tcW w:w="2466" w:type="dxa"/>
            <w:vAlign w:val="center"/>
          </w:tcPr>
          <w:p>
            <w:pPr>
              <w:pStyle w:val="15"/>
            </w:pPr>
            <w:r>
              <w:rPr>
                <w:rFonts w:hint="eastAsia"/>
              </w:rPr>
              <w:t>针对重特大侵财案件协助破案</w:t>
            </w:r>
          </w:p>
        </w:tc>
        <w:tc>
          <w:tcPr>
            <w:tcW w:w="2466" w:type="dxa"/>
            <w:vAlign w:val="center"/>
          </w:tcPr>
          <w:p>
            <w:pPr>
              <w:pStyle w:val="15"/>
            </w:pPr>
            <w:r>
              <w:rPr>
                <w:rFonts w:hint="eastAsia"/>
              </w:rPr>
              <w:t>≥</w:t>
            </w:r>
            <w:r>
              <w:t>95</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重特大侵财案件协助率</w:t>
            </w:r>
          </w:p>
        </w:tc>
        <w:tc>
          <w:tcPr>
            <w:tcW w:w="2466" w:type="dxa"/>
            <w:vAlign w:val="center"/>
          </w:tcPr>
          <w:p>
            <w:pPr>
              <w:pStyle w:val="15"/>
            </w:pPr>
            <w:r>
              <w:rPr>
                <w:rFonts w:hint="eastAsia"/>
              </w:rPr>
              <w:t>针对重特大侵财案件协助破案</w:t>
            </w:r>
          </w:p>
        </w:tc>
        <w:tc>
          <w:tcPr>
            <w:tcW w:w="2466" w:type="dxa"/>
            <w:vAlign w:val="center"/>
          </w:tcPr>
          <w:p>
            <w:pPr>
              <w:pStyle w:val="15"/>
            </w:pPr>
            <w:r>
              <w:rPr>
                <w:rFonts w:hint="eastAsia"/>
              </w:rPr>
              <w:t>≥</w:t>
            </w:r>
            <w:r>
              <w:t>95</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重特大暴力犯罪案件协助率</w:t>
            </w:r>
          </w:p>
        </w:tc>
        <w:tc>
          <w:tcPr>
            <w:tcW w:w="2466" w:type="dxa"/>
            <w:vAlign w:val="center"/>
          </w:tcPr>
          <w:p>
            <w:pPr>
              <w:pStyle w:val="15"/>
            </w:pPr>
            <w:r>
              <w:rPr>
                <w:rFonts w:hint="eastAsia"/>
              </w:rPr>
              <w:t>针对重特大暴力犯罪案件协助破案</w:t>
            </w:r>
          </w:p>
        </w:tc>
        <w:tc>
          <w:tcPr>
            <w:tcW w:w="2466" w:type="dxa"/>
            <w:vAlign w:val="center"/>
          </w:tcPr>
          <w:p>
            <w:pPr>
              <w:pStyle w:val="15"/>
            </w:pP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办理案件数量</w:t>
            </w:r>
          </w:p>
        </w:tc>
        <w:tc>
          <w:tcPr>
            <w:tcW w:w="2466" w:type="dxa"/>
            <w:vAlign w:val="center"/>
          </w:tcPr>
          <w:p>
            <w:pPr>
              <w:pStyle w:val="15"/>
            </w:pPr>
            <w:r>
              <w:rPr>
                <w:rFonts w:hint="eastAsia"/>
              </w:rPr>
              <w:t>办理案件数量</w:t>
            </w:r>
          </w:p>
        </w:tc>
        <w:tc>
          <w:tcPr>
            <w:tcW w:w="2466" w:type="dxa"/>
            <w:vAlign w:val="center"/>
          </w:tcPr>
          <w:p>
            <w:pPr>
              <w:pStyle w:val="15"/>
            </w:pPr>
            <w:r>
              <w:rPr>
                <w:rFonts w:hint="eastAsia"/>
              </w:rPr>
              <w:t>≥</w:t>
            </w:r>
            <w:r>
              <w:t>95</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公安机关治安防范控制和社会管理服务能力提升率</w:t>
            </w:r>
          </w:p>
        </w:tc>
        <w:tc>
          <w:tcPr>
            <w:tcW w:w="2466" w:type="dxa"/>
            <w:vAlign w:val="center"/>
          </w:tcPr>
          <w:p>
            <w:pPr>
              <w:pStyle w:val="15"/>
            </w:pPr>
            <w:r>
              <w:rPr>
                <w:rFonts w:hint="eastAsia"/>
              </w:rPr>
              <w:t>对治安防范控制和社会管理服务能力的提升</w:t>
            </w:r>
          </w:p>
        </w:tc>
        <w:tc>
          <w:tcPr>
            <w:tcW w:w="2466" w:type="dxa"/>
            <w:vAlign w:val="center"/>
          </w:tcPr>
          <w:p>
            <w:pPr>
              <w:pStyle w:val="15"/>
            </w:pPr>
            <w:r>
              <w:rPr>
                <w:rFonts w:hint="eastAsia"/>
              </w:rPr>
              <w:t>≥</w:t>
            </w:r>
            <w:r>
              <w:t>96</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治安、刑事案件下降率（</w:t>
            </w:r>
            <w:r>
              <w:t>%</w:t>
            </w:r>
            <w:r>
              <w:rPr>
                <w:rFonts w:hint="eastAsia"/>
              </w:rPr>
              <w:t>）</w:t>
            </w:r>
          </w:p>
        </w:tc>
        <w:tc>
          <w:tcPr>
            <w:tcW w:w="2466" w:type="dxa"/>
            <w:vAlign w:val="center"/>
          </w:tcPr>
          <w:p>
            <w:pPr>
              <w:pStyle w:val="15"/>
            </w:pPr>
            <w:r>
              <w:rPr>
                <w:rFonts w:hint="eastAsia"/>
              </w:rPr>
              <w:t>治安、刑事案件下降率（</w:t>
            </w:r>
            <w:r>
              <w:t>%</w:t>
            </w:r>
            <w:r>
              <w:rPr>
                <w:rFonts w:hint="eastAsia"/>
              </w:rPr>
              <w:t>）</w:t>
            </w:r>
          </w:p>
        </w:tc>
        <w:tc>
          <w:tcPr>
            <w:tcW w:w="2466" w:type="dxa"/>
            <w:vAlign w:val="center"/>
          </w:tcPr>
          <w:p>
            <w:pPr>
              <w:pStyle w:val="15"/>
            </w:pPr>
            <w:r>
              <w:rPr>
                <w:rFonts w:hint="eastAsia"/>
              </w:rPr>
              <w:t>≥</w:t>
            </w:r>
            <w:r>
              <w:t>60</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生态效益增值率</w:t>
            </w:r>
          </w:p>
        </w:tc>
        <w:tc>
          <w:tcPr>
            <w:tcW w:w="2466" w:type="dxa"/>
            <w:vAlign w:val="center"/>
          </w:tcPr>
          <w:p>
            <w:pPr>
              <w:pStyle w:val="15"/>
            </w:pPr>
            <w:r>
              <w:rPr>
                <w:rFonts w:hint="eastAsia"/>
              </w:rPr>
              <w:t>项目实施后生态效益增长率</w:t>
            </w:r>
          </w:p>
        </w:tc>
        <w:tc>
          <w:tcPr>
            <w:tcW w:w="2466" w:type="dxa"/>
            <w:vAlign w:val="center"/>
          </w:tcPr>
          <w:p>
            <w:pPr>
              <w:pStyle w:val="15"/>
            </w:pPr>
            <w:r>
              <w:rPr>
                <w:rFonts w:hint="eastAsia"/>
              </w:rPr>
              <w:t>≥</w:t>
            </w:r>
            <w:r>
              <w:t>20</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各项工作任务按时完成率</w:t>
            </w:r>
          </w:p>
        </w:tc>
        <w:tc>
          <w:tcPr>
            <w:tcW w:w="2466" w:type="dxa"/>
            <w:vAlign w:val="center"/>
          </w:tcPr>
          <w:p>
            <w:pPr>
              <w:pStyle w:val="15"/>
            </w:pPr>
            <w:r>
              <w:rPr>
                <w:rFonts w:hint="eastAsia"/>
              </w:rPr>
              <w:t>各项工作任务按时完成率</w:t>
            </w:r>
          </w:p>
        </w:tc>
        <w:tc>
          <w:tcPr>
            <w:tcW w:w="2466" w:type="dxa"/>
            <w:vAlign w:val="center"/>
          </w:tcPr>
          <w:p>
            <w:pPr>
              <w:pStyle w:val="15"/>
            </w:pPr>
            <w:r>
              <w:t>100</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社会公众满意度</w:t>
            </w:r>
          </w:p>
        </w:tc>
        <w:tc>
          <w:tcPr>
            <w:tcW w:w="2466" w:type="dxa"/>
            <w:vAlign w:val="center"/>
          </w:tcPr>
          <w:p>
            <w:pPr>
              <w:pStyle w:val="15"/>
            </w:pPr>
            <w:r>
              <w:rPr>
                <w:rFonts w:hint="eastAsia"/>
              </w:rPr>
              <w:t>社会公众满意度</w:t>
            </w:r>
          </w:p>
        </w:tc>
        <w:tc>
          <w:tcPr>
            <w:tcW w:w="2466" w:type="dxa"/>
            <w:vAlign w:val="center"/>
          </w:tcPr>
          <w:p>
            <w:pPr>
              <w:pStyle w:val="15"/>
            </w:pPr>
            <w:r>
              <w:rPr>
                <w:rFonts w:hint="eastAsia"/>
              </w:rPr>
              <w:t>≥</w:t>
            </w:r>
            <w:r>
              <w:t>100</w:t>
            </w:r>
            <w:r>
              <w:rPr>
                <w:rFonts w:hint="eastAsia"/>
              </w:rPr>
              <w:t>为保障公安工作的顺利开展，有效的保障人民群众生命财产安全</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7</w:t>
      </w:r>
      <w:r>
        <w:rPr>
          <w:rFonts w:hint="eastAsia" w:ascii="宋体" w:hAnsi="宋体" w:cs="宋体"/>
          <w:b/>
          <w:color w:val="000000"/>
          <w:sz w:val="28"/>
        </w:rPr>
        <w:t>、禁毒经费绩效目标表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遏制毒品问题的发展蔓延，维护人民群众生命财产安全提供有力保障，有效打击吸贩毒分子。</w:t>
            </w:r>
          </w:p>
          <w:p>
            <w:pPr>
              <w:pStyle w:val="15"/>
            </w:pP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一案抓获犯罪嫌疑人数量（个）</w:t>
            </w:r>
          </w:p>
        </w:tc>
        <w:tc>
          <w:tcPr>
            <w:tcW w:w="2466" w:type="dxa"/>
            <w:vAlign w:val="center"/>
          </w:tcPr>
          <w:p>
            <w:pPr>
              <w:pStyle w:val="15"/>
            </w:pPr>
            <w:r>
              <w:rPr>
                <w:rFonts w:hint="eastAsia"/>
              </w:rPr>
              <w:t>一案抓获犯罪嫌疑人数</w:t>
            </w:r>
          </w:p>
        </w:tc>
        <w:tc>
          <w:tcPr>
            <w:tcW w:w="2466" w:type="dxa"/>
            <w:vAlign w:val="center"/>
          </w:tcPr>
          <w:p>
            <w:pPr>
              <w:pStyle w:val="15"/>
            </w:pPr>
            <w:r>
              <w:rPr>
                <w:rFonts w:hint="eastAsia"/>
              </w:rPr>
              <w:t>≥</w:t>
            </w:r>
            <w:r>
              <w:t>95</w:t>
            </w:r>
            <w:r>
              <w:rPr>
                <w:rFonts w:hint="eastAsia"/>
              </w:rPr>
              <w:t>毒品问题日趋严重，吸贩毒案件逐渐上升；且有线索表明在我县仍有大量吸贩毒人员，资金主要用于侦破毒品案件经费</w:t>
            </w:r>
          </w:p>
        </w:tc>
        <w:tc>
          <w:tcPr>
            <w:tcW w:w="2466"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吸毒人员查处率（</w:t>
            </w:r>
            <w:r>
              <w:t>%</w:t>
            </w:r>
            <w:r>
              <w:rPr>
                <w:rFonts w:hint="eastAsia"/>
              </w:rPr>
              <w:t>）</w:t>
            </w:r>
          </w:p>
        </w:tc>
        <w:tc>
          <w:tcPr>
            <w:tcW w:w="2466" w:type="dxa"/>
            <w:vAlign w:val="center"/>
          </w:tcPr>
          <w:p>
            <w:pPr>
              <w:pStyle w:val="15"/>
            </w:pPr>
            <w:r>
              <w:rPr>
                <w:rFonts w:hint="eastAsia"/>
              </w:rPr>
              <w:t>查处吸毒人员率</w:t>
            </w:r>
          </w:p>
        </w:tc>
        <w:tc>
          <w:tcPr>
            <w:tcW w:w="2466" w:type="dxa"/>
            <w:vAlign w:val="center"/>
          </w:tcPr>
          <w:p>
            <w:pPr>
              <w:pStyle w:val="15"/>
            </w:pPr>
            <w:r>
              <w:rPr>
                <w:rFonts w:hint="eastAsia"/>
              </w:rPr>
              <w:t>≥</w:t>
            </w:r>
            <w:r>
              <w:t>90</w:t>
            </w:r>
            <w:r>
              <w:rPr>
                <w:rFonts w:hint="eastAsia"/>
              </w:rPr>
              <w:t>毒品问题日趋严重，吸贩毒案件逐渐上升；且有线索表明在我县仍有大量吸贩毒人员，资金主要用于侦破毒品案件经费</w:t>
            </w:r>
          </w:p>
        </w:tc>
        <w:tc>
          <w:tcPr>
            <w:tcW w:w="2466"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破获案件率</w:t>
            </w:r>
          </w:p>
        </w:tc>
        <w:tc>
          <w:tcPr>
            <w:tcW w:w="2466" w:type="dxa"/>
            <w:vAlign w:val="center"/>
          </w:tcPr>
          <w:p>
            <w:pPr>
              <w:pStyle w:val="15"/>
            </w:pPr>
            <w:r>
              <w:rPr>
                <w:rFonts w:hint="eastAsia"/>
              </w:rPr>
              <w:t>查处吸毒人员率</w:t>
            </w:r>
          </w:p>
        </w:tc>
        <w:tc>
          <w:tcPr>
            <w:tcW w:w="2466" w:type="dxa"/>
            <w:vAlign w:val="center"/>
          </w:tcPr>
          <w:p>
            <w:pPr>
              <w:pStyle w:val="15"/>
            </w:pPr>
            <w:r>
              <w:rPr>
                <w:rFonts w:hint="eastAsia"/>
              </w:rPr>
              <w:t>≥</w:t>
            </w:r>
            <w:r>
              <w:t>85</w:t>
            </w:r>
            <w:r>
              <w:rPr>
                <w:rFonts w:hint="eastAsia"/>
              </w:rPr>
              <w:t>毒品问题日趋严重，吸贩毒案件逐渐上升；且有线索表明在我县仍有大量吸贩毒人员，资金主要用于侦破毒品案件经费</w:t>
            </w:r>
          </w:p>
        </w:tc>
        <w:tc>
          <w:tcPr>
            <w:tcW w:w="2466"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各类犯罪得到有效防范和控制。</w:t>
            </w:r>
          </w:p>
        </w:tc>
        <w:tc>
          <w:tcPr>
            <w:tcW w:w="2466" w:type="dxa"/>
            <w:vAlign w:val="center"/>
          </w:tcPr>
          <w:p>
            <w:pPr>
              <w:pStyle w:val="15"/>
            </w:pPr>
            <w:r>
              <w:rPr>
                <w:rFonts w:hint="eastAsia"/>
              </w:rPr>
              <w:t>一案抓获犯罪嫌疑人数</w:t>
            </w:r>
          </w:p>
        </w:tc>
        <w:tc>
          <w:tcPr>
            <w:tcW w:w="2466" w:type="dxa"/>
            <w:vAlign w:val="center"/>
          </w:tcPr>
          <w:p>
            <w:pPr>
              <w:pStyle w:val="15"/>
            </w:pPr>
            <w:r>
              <w:rPr>
                <w:rFonts w:hint="eastAsia"/>
              </w:rPr>
              <w:t>≥</w:t>
            </w:r>
            <w:r>
              <w:t>5</w:t>
            </w:r>
            <w:r>
              <w:rPr>
                <w:rFonts w:hint="eastAsia"/>
              </w:rPr>
              <w:t>毒品问题日趋严重，吸贩毒案件逐渐上升；且有线索表明在我县仍有大量吸贩毒人员，资金主要用于侦破毒品案件经费</w:t>
            </w:r>
          </w:p>
        </w:tc>
        <w:tc>
          <w:tcPr>
            <w:tcW w:w="2466"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一案缴获涉案毒品数量</w:t>
            </w:r>
          </w:p>
        </w:tc>
        <w:tc>
          <w:tcPr>
            <w:tcW w:w="2466" w:type="dxa"/>
            <w:vAlign w:val="center"/>
          </w:tcPr>
          <w:p>
            <w:pPr>
              <w:pStyle w:val="15"/>
            </w:pPr>
            <w:r>
              <w:rPr>
                <w:rFonts w:hint="eastAsia"/>
              </w:rPr>
              <w:t>缴获涉案毒品</w:t>
            </w:r>
          </w:p>
        </w:tc>
        <w:tc>
          <w:tcPr>
            <w:tcW w:w="2466" w:type="dxa"/>
            <w:vAlign w:val="center"/>
          </w:tcPr>
          <w:p>
            <w:pPr>
              <w:pStyle w:val="15"/>
            </w:pPr>
            <w:r>
              <w:rPr>
                <w:rFonts w:hint="eastAsia"/>
              </w:rPr>
              <w:t>毒品问题日趋严重，吸贩毒案件逐渐上升；且有线索表明在我县仍有大量吸贩毒人员，资金主要用于侦破毒品案件经费</w:t>
            </w:r>
          </w:p>
        </w:tc>
        <w:tc>
          <w:tcPr>
            <w:tcW w:w="2466"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违法犯罪分子检出率</w:t>
            </w:r>
          </w:p>
        </w:tc>
        <w:tc>
          <w:tcPr>
            <w:tcW w:w="2466" w:type="dxa"/>
            <w:vAlign w:val="center"/>
          </w:tcPr>
          <w:p>
            <w:pPr>
              <w:pStyle w:val="15"/>
            </w:pPr>
            <w:r>
              <w:rPr>
                <w:rFonts w:hint="eastAsia"/>
              </w:rPr>
              <w:t>违法犯罪分子检出率</w:t>
            </w:r>
          </w:p>
        </w:tc>
        <w:tc>
          <w:tcPr>
            <w:tcW w:w="2466" w:type="dxa"/>
            <w:vAlign w:val="center"/>
          </w:tcPr>
          <w:p>
            <w:pPr>
              <w:pStyle w:val="15"/>
            </w:pPr>
            <w:r>
              <w:rPr>
                <w:rFonts w:hint="eastAsia"/>
              </w:rPr>
              <w:t>≤</w:t>
            </w:r>
            <w:r>
              <w:t>85</w:t>
            </w:r>
            <w:r>
              <w:rPr>
                <w:rFonts w:hint="eastAsia"/>
              </w:rPr>
              <w:t>毒品问题日趋严重，吸贩毒案件逐渐上升；且有线索表明在我县仍有大量吸贩毒人员，资金主要用于侦破毒品案件经费</w:t>
            </w:r>
          </w:p>
        </w:tc>
        <w:tc>
          <w:tcPr>
            <w:tcW w:w="2466"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生态效益提升值</w:t>
            </w:r>
            <w:r>
              <w:t>%</w:t>
            </w:r>
          </w:p>
        </w:tc>
        <w:tc>
          <w:tcPr>
            <w:tcW w:w="2466" w:type="dxa"/>
            <w:vAlign w:val="center"/>
          </w:tcPr>
          <w:p>
            <w:pPr>
              <w:pStyle w:val="15"/>
            </w:pPr>
            <w:r>
              <w:rPr>
                <w:rFonts w:hint="eastAsia"/>
              </w:rPr>
              <w:t>生态效益提升值</w:t>
            </w:r>
            <w:r>
              <w:t>%</w:t>
            </w:r>
          </w:p>
        </w:tc>
        <w:tc>
          <w:tcPr>
            <w:tcW w:w="2466" w:type="dxa"/>
            <w:vAlign w:val="center"/>
          </w:tcPr>
          <w:p>
            <w:pPr>
              <w:pStyle w:val="15"/>
            </w:pPr>
            <w:r>
              <w:rPr>
                <w:rFonts w:hint="eastAsia"/>
              </w:rPr>
              <w:t>≥</w:t>
            </w:r>
            <w:r>
              <w:t>95</w:t>
            </w:r>
            <w:r>
              <w:rPr>
                <w:rFonts w:hint="eastAsia"/>
              </w:rPr>
              <w:t>毒品问题日趋严重，吸贩毒案件逐渐上升；且有线索表明在我县仍有大量吸贩毒人员，资金主要用于侦破毒品案件经费</w:t>
            </w:r>
          </w:p>
        </w:tc>
        <w:tc>
          <w:tcPr>
            <w:tcW w:w="2466"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鉴定结果采用率</w:t>
            </w:r>
          </w:p>
        </w:tc>
        <w:tc>
          <w:tcPr>
            <w:tcW w:w="2466" w:type="dxa"/>
            <w:vAlign w:val="center"/>
          </w:tcPr>
          <w:p>
            <w:pPr>
              <w:pStyle w:val="15"/>
            </w:pPr>
            <w:r>
              <w:rPr>
                <w:rFonts w:hint="eastAsia"/>
              </w:rPr>
              <w:t>鉴定结果采用率</w:t>
            </w:r>
          </w:p>
        </w:tc>
        <w:tc>
          <w:tcPr>
            <w:tcW w:w="2466" w:type="dxa"/>
            <w:vAlign w:val="center"/>
          </w:tcPr>
          <w:p>
            <w:pPr>
              <w:pStyle w:val="15"/>
            </w:pPr>
            <w:r>
              <w:rPr>
                <w:rFonts w:hint="eastAsia"/>
              </w:rPr>
              <w:t>毒品问题日趋严重，吸贩毒案件逐渐上升；且有线索表明在我县仍有大量吸贩毒人员，资金主要用于侦破毒品案件经费</w:t>
            </w:r>
          </w:p>
        </w:tc>
        <w:tc>
          <w:tcPr>
            <w:tcW w:w="2466" w:type="dxa"/>
            <w:vAlign w:val="center"/>
          </w:tcPr>
          <w:p>
            <w:pPr>
              <w:pStyle w:val="15"/>
            </w:pPr>
            <w:r>
              <w:rPr>
                <w:rFonts w:hint="eastAsia"/>
              </w:rP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公众安全感指数</w:t>
            </w:r>
            <w:r>
              <w:t>(%)</w:t>
            </w:r>
          </w:p>
        </w:tc>
        <w:tc>
          <w:tcPr>
            <w:tcW w:w="2466" w:type="dxa"/>
            <w:vAlign w:val="center"/>
          </w:tcPr>
          <w:p>
            <w:pPr>
              <w:pStyle w:val="15"/>
            </w:pPr>
            <w:r>
              <w:rPr>
                <w:rFonts w:hint="eastAsia"/>
              </w:rPr>
              <w:t>公众安全感</w:t>
            </w:r>
          </w:p>
        </w:tc>
        <w:tc>
          <w:tcPr>
            <w:tcW w:w="2466" w:type="dxa"/>
            <w:vAlign w:val="center"/>
          </w:tcPr>
          <w:p>
            <w:pPr>
              <w:pStyle w:val="15"/>
            </w:pPr>
            <w:r>
              <w:t>100</w:t>
            </w:r>
            <w:r>
              <w:rPr>
                <w:rFonts w:hint="eastAsia"/>
              </w:rPr>
              <w:t>群众安全感及满意度。</w:t>
            </w:r>
          </w:p>
        </w:tc>
        <w:tc>
          <w:tcPr>
            <w:tcW w:w="2466" w:type="dxa"/>
            <w:vAlign w:val="center"/>
          </w:tcPr>
          <w:p>
            <w:pPr>
              <w:pStyle w:val="15"/>
            </w:pPr>
            <w:r>
              <w:rPr>
                <w:rFonts w:hint="eastAsia"/>
              </w:rPr>
              <w:t>群众满意度。</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8</w:t>
      </w:r>
      <w:r>
        <w:rPr>
          <w:rFonts w:hint="eastAsia" w:ascii="宋体" w:hAnsi="宋体" w:cs="宋体"/>
          <w:b/>
          <w:color w:val="000000"/>
          <w:sz w:val="28"/>
        </w:rPr>
        <w:t>、警察加班津贴绩效目标表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主要用于抓好公安工作主业，积极稳妥推进公安体制改革，落实上级从优待警要求。</w:t>
            </w:r>
          </w:p>
          <w:p>
            <w:pPr>
              <w:pStyle w:val="15"/>
            </w:pP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重大安保任务完成率</w:t>
            </w:r>
            <w:r>
              <w:t>(%)</w:t>
            </w:r>
          </w:p>
        </w:tc>
        <w:tc>
          <w:tcPr>
            <w:tcW w:w="2466" w:type="dxa"/>
            <w:vAlign w:val="center"/>
          </w:tcPr>
          <w:p>
            <w:pPr>
              <w:pStyle w:val="15"/>
            </w:pPr>
            <w:r>
              <w:rPr>
                <w:rFonts w:hint="eastAsia"/>
              </w:rPr>
              <w:t>重大安保任务的完成。</w:t>
            </w:r>
          </w:p>
        </w:tc>
        <w:tc>
          <w:tcPr>
            <w:tcW w:w="2466" w:type="dxa"/>
            <w:vAlign w:val="center"/>
          </w:tcPr>
          <w:p>
            <w:pPr>
              <w:pStyle w:val="15"/>
            </w:pPr>
            <w:r>
              <w:t>100</w:t>
            </w:r>
            <w:r>
              <w:rPr>
                <w:rFonts w:hint="eastAsia"/>
              </w:rPr>
              <w:t>积极稳妥推进公安体制改革，</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重大安保任务完成率</w:t>
            </w:r>
            <w:r>
              <w:t>(%)</w:t>
            </w:r>
          </w:p>
        </w:tc>
        <w:tc>
          <w:tcPr>
            <w:tcW w:w="2466" w:type="dxa"/>
            <w:vAlign w:val="center"/>
          </w:tcPr>
          <w:p>
            <w:pPr>
              <w:pStyle w:val="15"/>
            </w:pPr>
            <w:r>
              <w:rPr>
                <w:rFonts w:hint="eastAsia"/>
              </w:rPr>
              <w:t>重大安保任务的完成。</w:t>
            </w:r>
          </w:p>
        </w:tc>
        <w:tc>
          <w:tcPr>
            <w:tcW w:w="2466" w:type="dxa"/>
            <w:vAlign w:val="center"/>
          </w:tcPr>
          <w:p>
            <w:pPr>
              <w:pStyle w:val="15"/>
            </w:pPr>
            <w:r>
              <w:t>100</w:t>
            </w:r>
            <w:r>
              <w:rPr>
                <w:rFonts w:hint="eastAsia"/>
              </w:rPr>
              <w:t>落实上级从优待警要求</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办侦办结（破）案率（</w:t>
            </w:r>
            <w:r>
              <w:t>%</w:t>
            </w:r>
            <w:r>
              <w:rPr>
                <w:rFonts w:hint="eastAsia"/>
              </w:rPr>
              <w:t>）</w:t>
            </w:r>
          </w:p>
        </w:tc>
        <w:tc>
          <w:tcPr>
            <w:tcW w:w="2466" w:type="dxa"/>
            <w:vAlign w:val="center"/>
          </w:tcPr>
          <w:p>
            <w:pPr>
              <w:pStyle w:val="15"/>
            </w:pPr>
            <w:r>
              <w:rPr>
                <w:rFonts w:hint="eastAsia"/>
              </w:rPr>
              <w:t>中央、公安部、省领导批办和部督案件督办侦办结（破）案</w:t>
            </w:r>
          </w:p>
        </w:tc>
        <w:tc>
          <w:tcPr>
            <w:tcW w:w="2466" w:type="dxa"/>
            <w:vAlign w:val="center"/>
          </w:tcPr>
          <w:p>
            <w:pPr>
              <w:pStyle w:val="15"/>
            </w:pPr>
            <w:r>
              <w:rPr>
                <w:rFonts w:hint="eastAsia"/>
              </w:rPr>
              <w:t>≥</w:t>
            </w:r>
            <w:r>
              <w:t>99</w:t>
            </w:r>
            <w:r>
              <w:rPr>
                <w:rFonts w:hint="eastAsia"/>
              </w:rPr>
              <w:t>落实上级从优待警要求</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安保任务完成，破案率</w:t>
            </w:r>
          </w:p>
        </w:tc>
        <w:tc>
          <w:tcPr>
            <w:tcW w:w="2466" w:type="dxa"/>
            <w:vAlign w:val="center"/>
          </w:tcPr>
          <w:p>
            <w:pPr>
              <w:pStyle w:val="15"/>
            </w:pPr>
            <w:r>
              <w:rPr>
                <w:rFonts w:hint="eastAsia"/>
              </w:rPr>
              <w:t>安保任务完成，破案率</w:t>
            </w:r>
          </w:p>
        </w:tc>
        <w:tc>
          <w:tcPr>
            <w:tcW w:w="2466" w:type="dxa"/>
            <w:vAlign w:val="center"/>
          </w:tcPr>
          <w:p>
            <w:pPr>
              <w:pStyle w:val="15"/>
            </w:pPr>
            <w:r>
              <w:t>100</w:t>
            </w:r>
            <w:r>
              <w:rPr>
                <w:rFonts w:hint="eastAsia"/>
              </w:rPr>
              <w:t>落实上级从优待警要求</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综合事务工作任务完成率</w:t>
            </w:r>
          </w:p>
        </w:tc>
        <w:tc>
          <w:tcPr>
            <w:tcW w:w="2466" w:type="dxa"/>
            <w:vAlign w:val="center"/>
          </w:tcPr>
          <w:p>
            <w:pPr>
              <w:pStyle w:val="15"/>
            </w:pPr>
            <w:r>
              <w:rPr>
                <w:rFonts w:hint="eastAsia"/>
              </w:rPr>
              <w:t>综合事务工作的任务完成</w:t>
            </w:r>
          </w:p>
        </w:tc>
        <w:tc>
          <w:tcPr>
            <w:tcW w:w="2466" w:type="dxa"/>
            <w:vAlign w:val="center"/>
          </w:tcPr>
          <w:p>
            <w:pPr>
              <w:pStyle w:val="15"/>
            </w:pPr>
            <w:r>
              <w:rPr>
                <w:rFonts w:hint="eastAsia"/>
              </w:rPr>
              <w:t>≥</w:t>
            </w:r>
            <w:r>
              <w:t>98</w:t>
            </w:r>
            <w:r>
              <w:rPr>
                <w:rFonts w:hint="eastAsia"/>
              </w:rPr>
              <w:t>积极稳妥推进公安体制改革，</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治安、刑事案件下降率（</w:t>
            </w:r>
            <w:r>
              <w:t>%</w:t>
            </w:r>
            <w:r>
              <w:rPr>
                <w:rFonts w:hint="eastAsia"/>
              </w:rPr>
              <w:t>）</w:t>
            </w:r>
          </w:p>
        </w:tc>
        <w:tc>
          <w:tcPr>
            <w:tcW w:w="2466" w:type="dxa"/>
            <w:vAlign w:val="center"/>
          </w:tcPr>
          <w:p>
            <w:pPr>
              <w:pStyle w:val="15"/>
            </w:pPr>
            <w:r>
              <w:rPr>
                <w:rFonts w:hint="eastAsia"/>
              </w:rPr>
              <w:t>治安、刑事案件下降率（</w:t>
            </w:r>
            <w:r>
              <w:t>%</w:t>
            </w:r>
            <w:r>
              <w:rPr>
                <w:rFonts w:hint="eastAsia"/>
              </w:rPr>
              <w:t>）</w:t>
            </w:r>
          </w:p>
        </w:tc>
        <w:tc>
          <w:tcPr>
            <w:tcW w:w="2466" w:type="dxa"/>
            <w:vAlign w:val="center"/>
          </w:tcPr>
          <w:p>
            <w:pPr>
              <w:pStyle w:val="15"/>
            </w:pPr>
            <w:r>
              <w:rPr>
                <w:rFonts w:hint="eastAsia"/>
              </w:rPr>
              <w:t>≥</w:t>
            </w:r>
            <w:r>
              <w:t>80</w:t>
            </w:r>
            <w:r>
              <w:rPr>
                <w:rFonts w:hint="eastAsia"/>
              </w:rPr>
              <w:t>落实上级从优待警要求</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w:t>
            </w:r>
            <w:r>
              <w:t>95</w:t>
            </w:r>
            <w:r>
              <w:rPr>
                <w:rFonts w:hint="eastAsia"/>
              </w:rPr>
              <w:t>落实上级从优待警要求</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维护社会稳定</w:t>
            </w:r>
          </w:p>
        </w:tc>
        <w:tc>
          <w:tcPr>
            <w:tcW w:w="2466" w:type="dxa"/>
            <w:vAlign w:val="center"/>
          </w:tcPr>
          <w:p>
            <w:pPr>
              <w:pStyle w:val="15"/>
            </w:pPr>
            <w:r>
              <w:rPr>
                <w:rFonts w:hint="eastAsia"/>
              </w:rPr>
              <w:t>维护社会稳定</w:t>
            </w:r>
          </w:p>
        </w:tc>
        <w:tc>
          <w:tcPr>
            <w:tcW w:w="2466" w:type="dxa"/>
            <w:vAlign w:val="center"/>
          </w:tcPr>
          <w:p>
            <w:pPr>
              <w:pStyle w:val="15"/>
            </w:pPr>
            <w:r>
              <w:t>100</w:t>
            </w:r>
            <w:r>
              <w:rPr>
                <w:rFonts w:hint="eastAsia"/>
              </w:rPr>
              <w:t>积极稳妥推进公安体制改革，</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社会公众满意度</w:t>
            </w:r>
          </w:p>
        </w:tc>
        <w:tc>
          <w:tcPr>
            <w:tcW w:w="2466" w:type="dxa"/>
            <w:vAlign w:val="center"/>
          </w:tcPr>
          <w:p>
            <w:pPr>
              <w:pStyle w:val="15"/>
            </w:pPr>
            <w:r>
              <w:rPr>
                <w:rFonts w:hint="eastAsia"/>
              </w:rPr>
              <w:t>社会公众满意度</w:t>
            </w:r>
          </w:p>
        </w:tc>
        <w:tc>
          <w:tcPr>
            <w:tcW w:w="2466" w:type="dxa"/>
            <w:vAlign w:val="center"/>
          </w:tcPr>
          <w:p>
            <w:pPr>
              <w:pStyle w:val="15"/>
            </w:pPr>
            <w:r>
              <w:t>100</w:t>
            </w:r>
            <w:r>
              <w:rPr>
                <w:rFonts w:hint="eastAsia"/>
              </w:rPr>
              <w:t>积极稳妥推进公安体制改革，</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9</w:t>
      </w:r>
      <w:r>
        <w:rPr>
          <w:rFonts w:hint="eastAsia" w:ascii="宋体" w:hAnsi="宋体" w:cs="宋体"/>
          <w:b/>
          <w:color w:val="000000"/>
          <w:sz w:val="28"/>
        </w:rPr>
        <w:t>、看守所伙食费绩效目标表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提高在押人员生活水平，保障在押人员合法权益。</w:t>
            </w:r>
          </w:p>
          <w:p>
            <w:pPr>
              <w:pStyle w:val="15"/>
            </w:pP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99</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育感化破案率</w:t>
            </w:r>
          </w:p>
        </w:tc>
        <w:tc>
          <w:tcPr>
            <w:tcW w:w="2466" w:type="dxa"/>
            <w:vAlign w:val="center"/>
          </w:tcPr>
          <w:p>
            <w:pPr>
              <w:pStyle w:val="15"/>
            </w:pPr>
            <w:r>
              <w:rPr>
                <w:rFonts w:hint="eastAsia"/>
              </w:rPr>
              <w:t>加强社会跟踪服务</w:t>
            </w:r>
          </w:p>
        </w:tc>
        <w:tc>
          <w:tcPr>
            <w:tcW w:w="2466" w:type="dxa"/>
            <w:vAlign w:val="center"/>
          </w:tcPr>
          <w:p>
            <w:pPr>
              <w:pStyle w:val="15"/>
            </w:pPr>
            <w:r>
              <w:rPr>
                <w:rFonts w:hint="eastAsia"/>
              </w:rPr>
              <w:t>≥</w:t>
            </w:r>
            <w:r>
              <w:t>93</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群众满意度</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10</w:t>
      </w:r>
      <w:r>
        <w:rPr>
          <w:rFonts w:hint="eastAsia" w:ascii="宋体" w:hAnsi="宋体" w:cs="宋体"/>
          <w:b/>
          <w:color w:val="000000"/>
          <w:sz w:val="28"/>
        </w:rPr>
        <w:t>、看守所水电费绩效目标表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提高在押人员生活水平，保障在押人员合法权益</w:t>
            </w:r>
          </w:p>
          <w:p>
            <w:pPr>
              <w:pStyle w:val="15"/>
            </w:pP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85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有组织犯罪案件数降低率</w:t>
            </w:r>
          </w:p>
        </w:tc>
        <w:tc>
          <w:tcPr>
            <w:tcW w:w="2466" w:type="dxa"/>
            <w:vAlign w:val="center"/>
          </w:tcPr>
          <w:p>
            <w:pPr>
              <w:pStyle w:val="15"/>
            </w:pPr>
            <w:r>
              <w:rPr>
                <w:rFonts w:hint="eastAsia"/>
              </w:rPr>
              <w:t>加强思想感知教育</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加强社会跟踪服务</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有组织犯罪案件数降低率</w:t>
            </w:r>
          </w:p>
        </w:tc>
        <w:tc>
          <w:tcPr>
            <w:tcW w:w="2466" w:type="dxa"/>
            <w:vAlign w:val="center"/>
          </w:tcPr>
          <w:p>
            <w:pPr>
              <w:pStyle w:val="15"/>
            </w:pPr>
            <w:r>
              <w:rPr>
                <w:rFonts w:hint="eastAsia"/>
              </w:rPr>
              <w:t>加强思想感知教育</w:t>
            </w:r>
          </w:p>
        </w:tc>
        <w:tc>
          <w:tcPr>
            <w:tcW w:w="2466" w:type="dxa"/>
            <w:vAlign w:val="center"/>
          </w:tcPr>
          <w:p>
            <w:pPr>
              <w:pStyle w:val="15"/>
            </w:pPr>
            <w:r>
              <w:rPr>
                <w:rFonts w:hint="eastAsia"/>
              </w:rPr>
              <w:t>≥</w:t>
            </w:r>
            <w:r>
              <w:t>99</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生态效益增长率</w:t>
            </w:r>
          </w:p>
        </w:tc>
        <w:tc>
          <w:tcPr>
            <w:tcW w:w="2466" w:type="dxa"/>
            <w:vAlign w:val="center"/>
          </w:tcPr>
          <w:p>
            <w:pPr>
              <w:pStyle w:val="15"/>
            </w:pPr>
            <w:r>
              <w:rPr>
                <w:rFonts w:hint="eastAsia"/>
              </w:rPr>
              <w:t>生态效益增长率</w:t>
            </w:r>
          </w:p>
        </w:tc>
        <w:tc>
          <w:tcPr>
            <w:tcW w:w="2466" w:type="dxa"/>
            <w:vAlign w:val="center"/>
          </w:tcPr>
          <w:p>
            <w:pPr>
              <w:pStyle w:val="15"/>
            </w:pPr>
            <w:r>
              <w:rPr>
                <w:rFonts w:hint="eastAsia"/>
              </w:rPr>
              <w:t>≥</w:t>
            </w:r>
            <w:r>
              <w:t>50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可持续性服务</w:t>
            </w:r>
          </w:p>
        </w:tc>
        <w:tc>
          <w:tcPr>
            <w:tcW w:w="2466" w:type="dxa"/>
            <w:vAlign w:val="center"/>
          </w:tcPr>
          <w:p>
            <w:pPr>
              <w:pStyle w:val="15"/>
            </w:pPr>
            <w:r>
              <w:rPr>
                <w:rFonts w:hint="eastAsia"/>
              </w:rPr>
              <w:t>可持续性服务</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群众满意度</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11</w:t>
      </w:r>
      <w:r>
        <w:rPr>
          <w:rFonts w:hint="eastAsia" w:ascii="宋体" w:hAnsi="宋体" w:cs="宋体"/>
          <w:b/>
          <w:color w:val="000000"/>
          <w:sz w:val="28"/>
        </w:rPr>
        <w:t>、看守所医疗住院费绩效目标表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提高在押人员生活水平，保障在押人员合法权益。</w:t>
            </w:r>
          </w:p>
          <w:p>
            <w:pPr>
              <w:pStyle w:val="15"/>
            </w:pP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98</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98</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加强社会跟踪服务</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教育感化破案率</w:t>
            </w:r>
          </w:p>
        </w:tc>
        <w:tc>
          <w:tcPr>
            <w:tcW w:w="2466" w:type="dxa"/>
            <w:vAlign w:val="center"/>
          </w:tcPr>
          <w:p>
            <w:pPr>
              <w:pStyle w:val="15"/>
            </w:pPr>
            <w:r>
              <w:rPr>
                <w:rFonts w:hint="eastAsia"/>
              </w:rPr>
              <w:t>通过思想教育感化</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受益群众满意度</w:t>
            </w:r>
          </w:p>
        </w:tc>
        <w:tc>
          <w:tcPr>
            <w:tcW w:w="2466" w:type="dxa"/>
            <w:vAlign w:val="center"/>
          </w:tcPr>
          <w:p>
            <w:pPr>
              <w:pStyle w:val="15"/>
            </w:pPr>
            <w:r>
              <w:rPr>
                <w:rFonts w:hint="eastAsia"/>
              </w:rPr>
              <w:t>受益群众满意度</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12</w:t>
      </w:r>
      <w:r>
        <w:rPr>
          <w:rFonts w:hint="eastAsia" w:ascii="宋体" w:hAnsi="宋体" w:cs="宋体"/>
          <w:b/>
          <w:color w:val="000000"/>
          <w:sz w:val="28"/>
        </w:rPr>
        <w:t>、劳务派遣绩效目标表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主要用于抓好公安工作主业，积极稳妥推进公安体制改革，及时发放劳务派遣人员经费</w:t>
            </w:r>
          </w:p>
          <w:p>
            <w:pPr>
              <w:pStyle w:val="15"/>
            </w:pP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实际发放人数占总发放人数的比率</w:t>
            </w:r>
          </w:p>
        </w:tc>
        <w:tc>
          <w:tcPr>
            <w:tcW w:w="2466" w:type="dxa"/>
            <w:vAlign w:val="center"/>
          </w:tcPr>
          <w:p>
            <w:pPr>
              <w:pStyle w:val="15"/>
            </w:pPr>
            <w:r>
              <w:rPr>
                <w:rFonts w:hint="eastAsia"/>
              </w:rPr>
              <w:t>实际发放金额占应发金额的比率</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足额发放</w:t>
            </w:r>
          </w:p>
        </w:tc>
        <w:tc>
          <w:tcPr>
            <w:tcW w:w="2466" w:type="dxa"/>
            <w:vAlign w:val="center"/>
          </w:tcPr>
          <w:p>
            <w:pPr>
              <w:pStyle w:val="15"/>
            </w:pPr>
            <w:r>
              <w:rPr>
                <w:rFonts w:hint="eastAsia"/>
              </w:rPr>
              <w:t>实际发放金额占应发金额的比率</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按月发放</w:t>
            </w:r>
          </w:p>
        </w:tc>
        <w:tc>
          <w:tcPr>
            <w:tcW w:w="2466" w:type="dxa"/>
            <w:vAlign w:val="center"/>
          </w:tcPr>
          <w:p>
            <w:pPr>
              <w:pStyle w:val="15"/>
            </w:pPr>
            <w:r>
              <w:rPr>
                <w:rFonts w:hint="eastAsia"/>
              </w:rPr>
              <w:t>保证每月发放当月工资</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人均发放标准</w:t>
            </w:r>
          </w:p>
        </w:tc>
        <w:tc>
          <w:tcPr>
            <w:tcW w:w="2466" w:type="dxa"/>
            <w:vAlign w:val="center"/>
          </w:tcPr>
          <w:p>
            <w:pPr>
              <w:pStyle w:val="15"/>
            </w:pPr>
            <w:r>
              <w:rPr>
                <w:rFonts w:hint="eastAsia"/>
              </w:rPr>
              <w:t>人均发放标准</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人员生活水平保持稳定</w:t>
            </w:r>
          </w:p>
        </w:tc>
        <w:tc>
          <w:tcPr>
            <w:tcW w:w="2466" w:type="dxa"/>
            <w:vAlign w:val="center"/>
          </w:tcPr>
          <w:p>
            <w:pPr>
              <w:pStyle w:val="15"/>
            </w:pPr>
            <w:r>
              <w:rPr>
                <w:rFonts w:hint="eastAsia"/>
              </w:rPr>
              <w:t>人员生活水平保持稳定</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人均发放标准与人社、组织部门的调资方案一致</w:t>
            </w:r>
          </w:p>
        </w:tc>
        <w:tc>
          <w:tcPr>
            <w:tcW w:w="2466" w:type="dxa"/>
            <w:vAlign w:val="center"/>
          </w:tcPr>
          <w:p>
            <w:pPr>
              <w:pStyle w:val="15"/>
            </w:pPr>
            <w:r>
              <w:rPr>
                <w:rFonts w:hint="eastAsia"/>
              </w:rPr>
              <w:t>人均发放标准与人社、组织部门的调资方案一致</w:t>
            </w:r>
          </w:p>
        </w:tc>
        <w:tc>
          <w:tcPr>
            <w:tcW w:w="2466" w:type="dxa"/>
            <w:vAlign w:val="center"/>
          </w:tcPr>
          <w:p>
            <w:pPr>
              <w:pStyle w:val="15"/>
            </w:pPr>
            <w:r>
              <w:rPr>
                <w:rFonts w:hint="eastAsia"/>
              </w:rPr>
              <w:t>不允许存在滞留、延押情况，导致工资没有按月拨付</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生态效益指标</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保障业务工作情况</w:t>
            </w:r>
          </w:p>
        </w:tc>
        <w:tc>
          <w:tcPr>
            <w:tcW w:w="2466" w:type="dxa"/>
            <w:vAlign w:val="center"/>
          </w:tcPr>
          <w:p>
            <w:pPr>
              <w:pStyle w:val="15"/>
            </w:pPr>
            <w:r>
              <w:rPr>
                <w:rFonts w:hint="eastAsia"/>
              </w:rPr>
              <w:t>保障业务工作情况</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服务对象满意度</w:t>
            </w:r>
          </w:p>
        </w:tc>
        <w:tc>
          <w:tcPr>
            <w:tcW w:w="2466" w:type="dxa"/>
            <w:vAlign w:val="center"/>
          </w:tcPr>
          <w:p>
            <w:pPr>
              <w:pStyle w:val="15"/>
            </w:pPr>
            <w:r>
              <w:rPr>
                <w:rFonts w:hint="eastAsia"/>
              </w:rPr>
              <w:t>服务对象满意度</w:t>
            </w:r>
          </w:p>
        </w:tc>
        <w:tc>
          <w:tcPr>
            <w:tcW w:w="2466" w:type="dxa"/>
            <w:vAlign w:val="center"/>
          </w:tcPr>
          <w:p>
            <w:pPr>
              <w:pStyle w:val="15"/>
            </w:pP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13</w:t>
      </w:r>
      <w:r>
        <w:rPr>
          <w:rFonts w:hint="eastAsia" w:ascii="宋体" w:hAnsi="宋体" w:cs="宋体"/>
          <w:b/>
          <w:color w:val="000000"/>
          <w:sz w:val="28"/>
        </w:rPr>
        <w:t>、武警运行经费绩效目标表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随着近年的国防与军队改革，对于执勤的官兵各项要求不断提高，日常训练量加大，以至对于搞好后勤的保障也成了一项重要的事情。</w:t>
            </w:r>
          </w:p>
          <w:p>
            <w:pPr>
              <w:pStyle w:val="15"/>
            </w:pP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重大安保任务完成率</w:t>
            </w:r>
            <w:r>
              <w:t>(%)</w:t>
            </w:r>
          </w:p>
        </w:tc>
        <w:tc>
          <w:tcPr>
            <w:tcW w:w="2466" w:type="dxa"/>
            <w:vAlign w:val="center"/>
          </w:tcPr>
          <w:p>
            <w:pPr>
              <w:pStyle w:val="15"/>
            </w:pPr>
            <w:r>
              <w:rPr>
                <w:rFonts w:hint="eastAsia"/>
              </w:rPr>
              <w:t>重大安保任务完成</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重大安保任务完成率</w:t>
            </w:r>
            <w:r>
              <w:t>(%)</w:t>
            </w:r>
          </w:p>
        </w:tc>
        <w:tc>
          <w:tcPr>
            <w:tcW w:w="2466" w:type="dxa"/>
            <w:vAlign w:val="center"/>
          </w:tcPr>
          <w:p>
            <w:pPr>
              <w:pStyle w:val="15"/>
            </w:pPr>
            <w:r>
              <w:rPr>
                <w:rFonts w:hint="eastAsia"/>
              </w:rPr>
              <w:t>重大安保任务完成</w:t>
            </w:r>
          </w:p>
        </w:tc>
        <w:tc>
          <w:tcPr>
            <w:tcW w:w="2466" w:type="dxa"/>
            <w:vAlign w:val="center"/>
          </w:tcPr>
          <w:p>
            <w:pPr>
              <w:pStyle w:val="15"/>
            </w:pPr>
            <w:r>
              <w:t>100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w:t>
            </w:r>
            <w:r>
              <w:t>95</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后勤管理</w:t>
            </w:r>
          </w:p>
        </w:tc>
        <w:tc>
          <w:tcPr>
            <w:tcW w:w="2466" w:type="dxa"/>
            <w:vAlign w:val="center"/>
          </w:tcPr>
          <w:p>
            <w:pPr>
              <w:pStyle w:val="15"/>
            </w:pPr>
            <w:r>
              <w:rPr>
                <w:rFonts w:hint="eastAsia"/>
              </w:rPr>
              <w:t>≥</w:t>
            </w:r>
            <w:r>
              <w:t>90</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公众安全感指数</w:t>
            </w:r>
            <w:r>
              <w:t>(%)</w:t>
            </w:r>
          </w:p>
        </w:tc>
        <w:tc>
          <w:tcPr>
            <w:tcW w:w="2466" w:type="dxa"/>
            <w:vAlign w:val="center"/>
          </w:tcPr>
          <w:p>
            <w:pPr>
              <w:pStyle w:val="15"/>
            </w:pPr>
            <w:r>
              <w:rPr>
                <w:rFonts w:hint="eastAsia"/>
              </w:rPr>
              <w:t>公众安全感指数</w:t>
            </w:r>
          </w:p>
        </w:tc>
        <w:tc>
          <w:tcPr>
            <w:tcW w:w="2466" w:type="dxa"/>
            <w:vAlign w:val="center"/>
          </w:tcPr>
          <w:p>
            <w:pPr>
              <w:pStyle w:val="15"/>
            </w:pPr>
            <w:r>
              <w:rPr>
                <w:rFonts w:hint="eastAsia"/>
              </w:rPr>
              <w:t>≥</w:t>
            </w:r>
            <w:r>
              <w:t>100</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14</w:t>
      </w:r>
      <w:r>
        <w:rPr>
          <w:rFonts w:hint="eastAsia" w:ascii="宋体" w:hAnsi="宋体" w:cs="宋体"/>
          <w:b/>
          <w:color w:val="000000"/>
          <w:sz w:val="28"/>
        </w:rPr>
        <w:t>、驻京工作队经费绩效目标表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建立非正常进京上访情报收集、研判和预警机制，对进京非访情报信息的落地核查、反馈上报。</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非正常进京上访情报收集率</w:t>
            </w:r>
          </w:p>
        </w:tc>
        <w:tc>
          <w:tcPr>
            <w:tcW w:w="2466" w:type="dxa"/>
            <w:vAlign w:val="center"/>
          </w:tcPr>
          <w:p>
            <w:pPr>
              <w:pStyle w:val="15"/>
            </w:pPr>
            <w:r>
              <w:rPr>
                <w:rFonts w:hint="eastAsia"/>
              </w:rPr>
              <w:t>非正常进京上访情报收集率</w:t>
            </w:r>
          </w:p>
        </w:tc>
        <w:tc>
          <w:tcPr>
            <w:tcW w:w="2466" w:type="dxa"/>
            <w:vAlign w:val="center"/>
          </w:tcPr>
          <w:p>
            <w:pPr>
              <w:pStyle w:val="15"/>
            </w:pPr>
            <w:r>
              <w:rPr>
                <w:rFonts w:hint="eastAsia"/>
              </w:rPr>
              <w:t>≥</w:t>
            </w:r>
            <w:r>
              <w:t>95</w:t>
            </w:r>
            <w:r>
              <w:rPr>
                <w:rFonts w:hint="eastAsia"/>
              </w:rPr>
              <w:t>进京非访情报信息的落地核查、反馈上报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情报信息研判率</w:t>
            </w:r>
            <w:r>
              <w:t>(%)</w:t>
            </w:r>
          </w:p>
        </w:tc>
        <w:tc>
          <w:tcPr>
            <w:tcW w:w="2466" w:type="dxa"/>
            <w:vAlign w:val="center"/>
          </w:tcPr>
          <w:p>
            <w:pPr>
              <w:pStyle w:val="15"/>
            </w:pPr>
            <w:r>
              <w:rPr>
                <w:rFonts w:hint="eastAsia"/>
              </w:rPr>
              <w:t>情报信息研判</w:t>
            </w:r>
          </w:p>
        </w:tc>
        <w:tc>
          <w:tcPr>
            <w:tcW w:w="2466" w:type="dxa"/>
            <w:vAlign w:val="center"/>
          </w:tcPr>
          <w:p>
            <w:pPr>
              <w:pStyle w:val="15"/>
            </w:pPr>
            <w:r>
              <w:rPr>
                <w:rFonts w:hint="eastAsia"/>
              </w:rPr>
              <w:t>≥</w:t>
            </w:r>
            <w:r>
              <w:t>95</w:t>
            </w:r>
            <w:r>
              <w:rPr>
                <w:rFonts w:hint="eastAsia"/>
              </w:rPr>
              <w:t>进京非访情报信息的落地核查、反馈上报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大型群众性活动安全举办率（</w:t>
            </w:r>
            <w:r>
              <w:t>%</w:t>
            </w:r>
            <w:r>
              <w:rPr>
                <w:rFonts w:hint="eastAsia"/>
              </w:rPr>
              <w:t>）</w:t>
            </w:r>
          </w:p>
        </w:tc>
        <w:tc>
          <w:tcPr>
            <w:tcW w:w="2466" w:type="dxa"/>
            <w:vAlign w:val="center"/>
          </w:tcPr>
          <w:p>
            <w:pPr>
              <w:pStyle w:val="15"/>
            </w:pPr>
            <w:r>
              <w:rPr>
                <w:rFonts w:hint="eastAsia"/>
              </w:rPr>
              <w:t>大型群众性活动安全举办</w:t>
            </w:r>
          </w:p>
        </w:tc>
        <w:tc>
          <w:tcPr>
            <w:tcW w:w="2466" w:type="dxa"/>
            <w:vAlign w:val="center"/>
          </w:tcPr>
          <w:p>
            <w:pPr>
              <w:pStyle w:val="15"/>
            </w:pPr>
            <w:r>
              <w:t>100</w:t>
            </w:r>
            <w:r>
              <w:rPr>
                <w:rFonts w:hint="eastAsia"/>
              </w:rPr>
              <w:t>进京非访情报信息的落地核查、反馈上报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驻京工作队接访出差率</w:t>
            </w:r>
          </w:p>
        </w:tc>
        <w:tc>
          <w:tcPr>
            <w:tcW w:w="2466" w:type="dxa"/>
            <w:vAlign w:val="center"/>
          </w:tcPr>
          <w:p>
            <w:pPr>
              <w:pStyle w:val="15"/>
            </w:pPr>
            <w:r>
              <w:rPr>
                <w:rFonts w:hint="eastAsia"/>
              </w:rPr>
              <w:t>驻京工作队接访出差率</w:t>
            </w:r>
          </w:p>
        </w:tc>
        <w:tc>
          <w:tcPr>
            <w:tcW w:w="2466" w:type="dxa"/>
            <w:vAlign w:val="center"/>
          </w:tcPr>
          <w:p>
            <w:pPr>
              <w:pStyle w:val="15"/>
            </w:pPr>
            <w:r>
              <w:rPr>
                <w:rFonts w:hint="eastAsia"/>
              </w:rPr>
              <w:t>≥</w:t>
            </w:r>
            <w:r>
              <w:t>95</w:t>
            </w:r>
            <w:r>
              <w:rPr>
                <w:rFonts w:hint="eastAsia"/>
              </w:rPr>
              <w:t>进京非访情报信息的落地核查、反馈上报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进京非访情报信息的落地核查、反馈上报</w:t>
            </w:r>
          </w:p>
          <w:p>
            <w:pPr>
              <w:pStyle w:val="15"/>
            </w:pP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有价值情报信息采用率</w:t>
            </w:r>
          </w:p>
        </w:tc>
        <w:tc>
          <w:tcPr>
            <w:tcW w:w="2466" w:type="dxa"/>
            <w:vAlign w:val="center"/>
          </w:tcPr>
          <w:p>
            <w:pPr>
              <w:pStyle w:val="15"/>
            </w:pPr>
            <w:r>
              <w:rPr>
                <w:rFonts w:hint="eastAsia"/>
              </w:rPr>
              <w:t>有价值情报信息采用率</w:t>
            </w:r>
          </w:p>
        </w:tc>
        <w:tc>
          <w:tcPr>
            <w:tcW w:w="2466" w:type="dxa"/>
            <w:vAlign w:val="center"/>
          </w:tcPr>
          <w:p>
            <w:pPr>
              <w:pStyle w:val="15"/>
            </w:pPr>
            <w:r>
              <w:rPr>
                <w:rFonts w:hint="eastAsia"/>
              </w:rPr>
              <w:t>≥</w:t>
            </w:r>
            <w:r>
              <w:t>98</w:t>
            </w:r>
            <w:r>
              <w:rPr>
                <w:rFonts w:hint="eastAsia"/>
              </w:rPr>
              <w:t>进京非访情报信息的落地核查、反馈上报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生态效益增长率</w:t>
            </w:r>
          </w:p>
        </w:tc>
        <w:tc>
          <w:tcPr>
            <w:tcW w:w="2466" w:type="dxa"/>
            <w:vAlign w:val="center"/>
          </w:tcPr>
          <w:p>
            <w:pPr>
              <w:pStyle w:val="15"/>
            </w:pPr>
            <w:r>
              <w:rPr>
                <w:rFonts w:hint="eastAsia"/>
              </w:rPr>
              <w:t>生态效益增长率</w:t>
            </w:r>
          </w:p>
        </w:tc>
        <w:tc>
          <w:tcPr>
            <w:tcW w:w="2466" w:type="dxa"/>
            <w:vAlign w:val="center"/>
          </w:tcPr>
          <w:p>
            <w:pPr>
              <w:pStyle w:val="15"/>
            </w:pPr>
            <w:r>
              <w:rPr>
                <w:rFonts w:hint="eastAsia"/>
              </w:rPr>
              <w:t>≥</w:t>
            </w:r>
            <w:r>
              <w:t>50</w:t>
            </w:r>
            <w:r>
              <w:rPr>
                <w:rFonts w:hint="eastAsia"/>
              </w:rPr>
              <w:t>进京非访情报信息的落地核查、反馈上报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任务计划完成率</w:t>
            </w:r>
          </w:p>
        </w:tc>
        <w:tc>
          <w:tcPr>
            <w:tcW w:w="2466" w:type="dxa"/>
            <w:vAlign w:val="center"/>
          </w:tcPr>
          <w:p>
            <w:pPr>
              <w:pStyle w:val="15"/>
            </w:pPr>
            <w:r>
              <w:rPr>
                <w:rFonts w:hint="eastAsia"/>
              </w:rPr>
              <w:t>任务计划完成率</w:t>
            </w:r>
          </w:p>
        </w:tc>
        <w:tc>
          <w:tcPr>
            <w:tcW w:w="2466" w:type="dxa"/>
            <w:vAlign w:val="center"/>
          </w:tcPr>
          <w:p>
            <w:pPr>
              <w:pStyle w:val="15"/>
            </w:pPr>
            <w:r>
              <w:t>100</w:t>
            </w:r>
            <w:r>
              <w:rPr>
                <w:rFonts w:hint="eastAsia"/>
              </w:rPr>
              <w:t>进京非访情报信息的落地核查、反馈上报</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信访群众满意度</w:t>
            </w:r>
          </w:p>
        </w:tc>
        <w:tc>
          <w:tcPr>
            <w:tcW w:w="2466" w:type="dxa"/>
            <w:vAlign w:val="center"/>
          </w:tcPr>
          <w:p>
            <w:pPr>
              <w:pStyle w:val="15"/>
            </w:pPr>
            <w:r>
              <w:rPr>
                <w:rFonts w:hint="eastAsia"/>
              </w:rPr>
              <w:t>信访群众满意度</w:t>
            </w:r>
          </w:p>
        </w:tc>
        <w:tc>
          <w:tcPr>
            <w:tcW w:w="2466" w:type="dxa"/>
            <w:vAlign w:val="center"/>
          </w:tcPr>
          <w:p>
            <w:pPr>
              <w:pStyle w:val="15"/>
            </w:pPr>
            <w:r>
              <w:t>100</w:t>
            </w:r>
            <w:r>
              <w:rPr>
                <w:rFonts w:hint="eastAsia"/>
              </w:rPr>
              <w:t>进京非访情报信息的落地核查、反馈上报</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15</w:t>
      </w:r>
      <w:r>
        <w:rPr>
          <w:rFonts w:hint="eastAsia" w:ascii="宋体" w:hAnsi="宋体" w:cs="宋体"/>
          <w:b/>
          <w:color w:val="000000"/>
          <w:sz w:val="28"/>
        </w:rPr>
        <w:t>、综合执法专项经费（非税）绩效目标表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r>
              <w:rPr>
                <w:rFonts w:hint="eastAsia"/>
              </w:rPr>
              <w:t>为充分发挥公安机关职能作用，确保严格公正文明执法，全力维护我现社会治安形势稳定。</w:t>
            </w:r>
          </w:p>
          <w:p>
            <w:pPr>
              <w:pStyle w:val="15"/>
            </w:pP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执法办案维护治安稳定</w:t>
            </w:r>
          </w:p>
        </w:tc>
        <w:tc>
          <w:tcPr>
            <w:tcW w:w="2466" w:type="dxa"/>
            <w:vAlign w:val="center"/>
          </w:tcPr>
          <w:p>
            <w:pPr>
              <w:pStyle w:val="15"/>
            </w:pPr>
            <w:r>
              <w:rPr>
                <w:rFonts w:hint="eastAsia"/>
              </w:rPr>
              <w:t>针对重特大侵财案件协助破案</w:t>
            </w:r>
          </w:p>
        </w:tc>
        <w:tc>
          <w:tcPr>
            <w:tcW w:w="2466" w:type="dxa"/>
            <w:vAlign w:val="center"/>
          </w:tcPr>
          <w:p>
            <w:pPr>
              <w:pStyle w:val="15"/>
            </w:pPr>
            <w:r>
              <w:rPr>
                <w:rFonts w:hint="eastAsia"/>
              </w:rPr>
              <w:t>≥</w:t>
            </w:r>
            <w:r>
              <w:t>95</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重特大侵财案件协助率</w:t>
            </w:r>
          </w:p>
        </w:tc>
        <w:tc>
          <w:tcPr>
            <w:tcW w:w="2466" w:type="dxa"/>
            <w:vAlign w:val="center"/>
          </w:tcPr>
          <w:p>
            <w:pPr>
              <w:pStyle w:val="15"/>
            </w:pPr>
            <w:r>
              <w:rPr>
                <w:rFonts w:hint="eastAsia"/>
              </w:rPr>
              <w:t>针对重特大侵财案件协助破案</w:t>
            </w:r>
          </w:p>
        </w:tc>
        <w:tc>
          <w:tcPr>
            <w:tcW w:w="2466" w:type="dxa"/>
            <w:vAlign w:val="center"/>
          </w:tcPr>
          <w:p>
            <w:pPr>
              <w:pStyle w:val="15"/>
            </w:pPr>
            <w:r>
              <w:rPr>
                <w:rFonts w:hint="eastAsia"/>
              </w:rPr>
              <w:t>≥</w:t>
            </w:r>
            <w:r>
              <w:t>95</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重特大暴力犯罪案件协助率</w:t>
            </w:r>
          </w:p>
        </w:tc>
        <w:tc>
          <w:tcPr>
            <w:tcW w:w="2466" w:type="dxa"/>
            <w:vAlign w:val="center"/>
          </w:tcPr>
          <w:p>
            <w:pPr>
              <w:pStyle w:val="15"/>
            </w:pPr>
            <w:r>
              <w:rPr>
                <w:rFonts w:hint="eastAsia"/>
              </w:rPr>
              <w:t>针对重特大暴力犯罪案件协助破案</w:t>
            </w:r>
          </w:p>
        </w:tc>
        <w:tc>
          <w:tcPr>
            <w:tcW w:w="2466" w:type="dxa"/>
            <w:vAlign w:val="center"/>
          </w:tcPr>
          <w:p>
            <w:pPr>
              <w:pStyle w:val="15"/>
            </w:pP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办理案件数量</w:t>
            </w:r>
          </w:p>
        </w:tc>
        <w:tc>
          <w:tcPr>
            <w:tcW w:w="2466" w:type="dxa"/>
            <w:vAlign w:val="center"/>
          </w:tcPr>
          <w:p>
            <w:pPr>
              <w:pStyle w:val="15"/>
            </w:pPr>
            <w:r>
              <w:rPr>
                <w:rFonts w:hint="eastAsia"/>
              </w:rPr>
              <w:t>办理案件数量</w:t>
            </w:r>
          </w:p>
        </w:tc>
        <w:tc>
          <w:tcPr>
            <w:tcW w:w="2466" w:type="dxa"/>
            <w:vAlign w:val="center"/>
          </w:tcPr>
          <w:p>
            <w:pPr>
              <w:pStyle w:val="15"/>
            </w:pPr>
            <w:r>
              <w:rPr>
                <w:rFonts w:hint="eastAsia"/>
              </w:rPr>
              <w:t>≥</w:t>
            </w:r>
            <w:r>
              <w:t>95</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公安机关治安防范控制和社会管理服务能力提升率</w:t>
            </w:r>
          </w:p>
        </w:tc>
        <w:tc>
          <w:tcPr>
            <w:tcW w:w="2466" w:type="dxa"/>
            <w:vAlign w:val="center"/>
          </w:tcPr>
          <w:p>
            <w:pPr>
              <w:pStyle w:val="15"/>
            </w:pPr>
            <w:r>
              <w:rPr>
                <w:rFonts w:hint="eastAsia"/>
              </w:rPr>
              <w:t>对治安防范控制和社会管理服务能力的提升</w:t>
            </w:r>
          </w:p>
        </w:tc>
        <w:tc>
          <w:tcPr>
            <w:tcW w:w="2466" w:type="dxa"/>
            <w:vAlign w:val="center"/>
          </w:tcPr>
          <w:p>
            <w:pPr>
              <w:pStyle w:val="15"/>
            </w:pPr>
            <w:r>
              <w:rPr>
                <w:rFonts w:hint="eastAsia"/>
              </w:rPr>
              <w:t>≥</w:t>
            </w:r>
            <w:r>
              <w:t>96</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治安、刑事案件下降率（</w:t>
            </w:r>
            <w:r>
              <w:t>%</w:t>
            </w:r>
            <w:r>
              <w:rPr>
                <w:rFonts w:hint="eastAsia"/>
              </w:rPr>
              <w:t>）</w:t>
            </w:r>
          </w:p>
        </w:tc>
        <w:tc>
          <w:tcPr>
            <w:tcW w:w="2466" w:type="dxa"/>
            <w:vAlign w:val="center"/>
          </w:tcPr>
          <w:p>
            <w:pPr>
              <w:pStyle w:val="15"/>
            </w:pPr>
            <w:r>
              <w:rPr>
                <w:rFonts w:hint="eastAsia"/>
              </w:rPr>
              <w:t>治安、刑事案件下降率（</w:t>
            </w:r>
            <w:r>
              <w:t>%</w:t>
            </w:r>
            <w:r>
              <w:rPr>
                <w:rFonts w:hint="eastAsia"/>
              </w:rPr>
              <w:t>）</w:t>
            </w:r>
          </w:p>
        </w:tc>
        <w:tc>
          <w:tcPr>
            <w:tcW w:w="2466" w:type="dxa"/>
            <w:vAlign w:val="center"/>
          </w:tcPr>
          <w:p>
            <w:pPr>
              <w:pStyle w:val="15"/>
            </w:pPr>
            <w:r>
              <w:rPr>
                <w:rFonts w:hint="eastAsia"/>
              </w:rPr>
              <w:t>≥</w:t>
            </w:r>
            <w:r>
              <w:t>60</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生态效益增值率</w:t>
            </w:r>
          </w:p>
        </w:tc>
        <w:tc>
          <w:tcPr>
            <w:tcW w:w="2466" w:type="dxa"/>
            <w:vAlign w:val="center"/>
          </w:tcPr>
          <w:p>
            <w:pPr>
              <w:pStyle w:val="15"/>
            </w:pPr>
            <w:r>
              <w:rPr>
                <w:rFonts w:hint="eastAsia"/>
              </w:rPr>
              <w:t>项目实施后生态效益增长率</w:t>
            </w:r>
          </w:p>
        </w:tc>
        <w:tc>
          <w:tcPr>
            <w:tcW w:w="2466" w:type="dxa"/>
            <w:vAlign w:val="center"/>
          </w:tcPr>
          <w:p>
            <w:pPr>
              <w:pStyle w:val="15"/>
            </w:pPr>
            <w:r>
              <w:rPr>
                <w:rFonts w:hint="eastAsia"/>
              </w:rPr>
              <w:t>≥</w:t>
            </w:r>
            <w:r>
              <w:t>20</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各项工作任务按时完成率</w:t>
            </w:r>
          </w:p>
        </w:tc>
        <w:tc>
          <w:tcPr>
            <w:tcW w:w="2466" w:type="dxa"/>
            <w:vAlign w:val="center"/>
          </w:tcPr>
          <w:p>
            <w:pPr>
              <w:pStyle w:val="15"/>
            </w:pPr>
            <w:r>
              <w:rPr>
                <w:rFonts w:hint="eastAsia"/>
              </w:rPr>
              <w:t>各项工作任务按时完成率</w:t>
            </w:r>
          </w:p>
        </w:tc>
        <w:tc>
          <w:tcPr>
            <w:tcW w:w="2466" w:type="dxa"/>
            <w:vAlign w:val="center"/>
          </w:tcPr>
          <w:p>
            <w:pPr>
              <w:pStyle w:val="15"/>
            </w:pPr>
            <w:r>
              <w:t>100</w:t>
            </w:r>
            <w:r>
              <w:rPr>
                <w:rFonts w:hint="eastAsia"/>
              </w:rPr>
              <w:t>为保障公安工作的顺利开展，有效的保障人民群众生命财产安全</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社会公众满意度</w:t>
            </w:r>
          </w:p>
        </w:tc>
        <w:tc>
          <w:tcPr>
            <w:tcW w:w="2466" w:type="dxa"/>
            <w:vAlign w:val="center"/>
          </w:tcPr>
          <w:p>
            <w:pPr>
              <w:pStyle w:val="15"/>
            </w:pPr>
            <w:r>
              <w:rPr>
                <w:rFonts w:hint="eastAsia"/>
              </w:rPr>
              <w:t>社会公众满意度</w:t>
            </w:r>
          </w:p>
        </w:tc>
        <w:tc>
          <w:tcPr>
            <w:tcW w:w="2466" w:type="dxa"/>
            <w:vAlign w:val="center"/>
          </w:tcPr>
          <w:p>
            <w:pPr>
              <w:pStyle w:val="15"/>
            </w:pPr>
            <w:r>
              <w:rPr>
                <w:rFonts w:hint="eastAsia"/>
              </w:rPr>
              <w:t>≥</w:t>
            </w:r>
            <w:r>
              <w:t>100</w:t>
            </w:r>
            <w:r>
              <w:rPr>
                <w:rFonts w:hint="eastAsia"/>
              </w:rPr>
              <w:t>为保障公安工作的顺利开展，有效的保障人民群众生命财产安全</w:t>
            </w:r>
          </w:p>
        </w:tc>
        <w:tc>
          <w:tcPr>
            <w:tcW w:w="2466" w:type="dxa"/>
            <w:vAlign w:val="center"/>
          </w:tcPr>
          <w:p>
            <w:pPr>
              <w:pStyle w:val="15"/>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Times New Roman"/>
          <w:color w:val="000000"/>
          <w:sz w:val="28"/>
        </w:rPr>
        <w:t>2022</w:t>
      </w:r>
      <w:r>
        <w:rPr>
          <w:rFonts w:hint="eastAsia" w:ascii="宋体" w:hAnsi="宋体" w:cs="宋体"/>
          <w:color w:val="000000"/>
          <w:sz w:val="28"/>
        </w:rPr>
        <w:t>年，威县公安局</w:t>
      </w:r>
      <w:r>
        <w:rPr>
          <w:rFonts w:eastAsia="Times New Roman"/>
          <w:color w:val="000000"/>
          <w:sz w:val="28"/>
        </w:rPr>
        <w:t>(</w:t>
      </w:r>
      <w:r>
        <w:rPr>
          <w:rFonts w:hint="eastAsia" w:ascii="宋体" w:hAnsi="宋体" w:cs="宋体"/>
          <w:color w:val="000000"/>
          <w:sz w:val="28"/>
        </w:rPr>
        <w:t>本级）安排政府采购预算</w:t>
      </w:r>
      <w:r>
        <w:rPr>
          <w:color w:val="000000"/>
          <w:sz w:val="28"/>
          <w:lang w:eastAsia="zh-CN"/>
        </w:rPr>
        <w:t>60</w:t>
      </w:r>
      <w:r>
        <w:rPr>
          <w:rFonts w:hint="eastAsia" w:ascii="宋体" w:hAnsi="宋体" w:cs="宋体"/>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312001</w:t>
            </w:r>
            <w:r>
              <w:rPr>
                <w:rFonts w:hint="eastAsia"/>
              </w:rPr>
              <w:t>威县公安局</w:t>
            </w:r>
            <w:r>
              <w:t>(</w:t>
            </w:r>
            <w:r>
              <w:rPr>
                <w:rFonts w:hint="eastAsia"/>
              </w:rPr>
              <w:t>本级）</w:t>
            </w:r>
          </w:p>
        </w:tc>
        <w:tc>
          <w:tcPr>
            <w:tcW w:w="8316" w:type="dxa"/>
            <w:gridSpan w:val="9"/>
            <w:tcBorders>
              <w:top w:val="single" w:color="FFFFFF" w:sz="6" w:space="0"/>
              <w:left w:val="single" w:color="FFFFFF" w:sz="6" w:space="0"/>
              <w:right w:val="single" w:color="FFFFFF" w:sz="6" w:space="0"/>
            </w:tcBorders>
            <w:vAlign w:val="center"/>
          </w:tcPr>
          <w:p>
            <w:pPr>
              <w:pStyle w:val="27"/>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3"/>
            </w:pPr>
            <w:r>
              <w:rPr>
                <w:rFonts w:hint="eastAsia"/>
              </w:rPr>
              <w:t>政府采购项目来源</w:t>
            </w:r>
          </w:p>
        </w:tc>
        <w:tc>
          <w:tcPr>
            <w:tcW w:w="924" w:type="dxa"/>
            <w:vMerge w:val="restart"/>
            <w:vAlign w:val="center"/>
          </w:tcPr>
          <w:p>
            <w:pPr>
              <w:pStyle w:val="13"/>
            </w:pPr>
            <w:r>
              <w:rPr>
                <w:rFonts w:hint="eastAsia"/>
              </w:rPr>
              <w:t>采购物品名称</w:t>
            </w:r>
          </w:p>
        </w:tc>
        <w:tc>
          <w:tcPr>
            <w:tcW w:w="924" w:type="dxa"/>
            <w:vMerge w:val="restart"/>
            <w:vAlign w:val="center"/>
          </w:tcPr>
          <w:p>
            <w:pPr>
              <w:pStyle w:val="13"/>
            </w:pPr>
            <w:r>
              <w:rPr>
                <w:rFonts w:hint="eastAsia"/>
              </w:rPr>
              <w:t>政府采购目录序号</w:t>
            </w:r>
          </w:p>
        </w:tc>
        <w:tc>
          <w:tcPr>
            <w:tcW w:w="924" w:type="dxa"/>
            <w:vMerge w:val="restart"/>
            <w:vAlign w:val="center"/>
          </w:tcPr>
          <w:p>
            <w:pPr>
              <w:pStyle w:val="13"/>
            </w:pPr>
            <w:r>
              <w:rPr>
                <w:rFonts w:hint="eastAsia"/>
              </w:rPr>
              <w:t>计量单位</w:t>
            </w:r>
          </w:p>
        </w:tc>
        <w:tc>
          <w:tcPr>
            <w:tcW w:w="924" w:type="dxa"/>
            <w:vMerge w:val="restart"/>
            <w:vAlign w:val="center"/>
          </w:tcPr>
          <w:p>
            <w:pPr>
              <w:pStyle w:val="13"/>
            </w:pPr>
            <w:r>
              <w:rPr>
                <w:rFonts w:hint="eastAsia"/>
              </w:rPr>
              <w:t>数量</w:t>
            </w:r>
          </w:p>
        </w:tc>
        <w:tc>
          <w:tcPr>
            <w:tcW w:w="924" w:type="dxa"/>
            <w:vMerge w:val="restart"/>
            <w:vAlign w:val="center"/>
          </w:tcPr>
          <w:p>
            <w:pPr>
              <w:pStyle w:val="13"/>
            </w:pPr>
            <w:r>
              <w:rPr>
                <w:rFonts w:hint="eastAsia"/>
              </w:rPr>
              <w:t>单价</w:t>
            </w:r>
          </w:p>
        </w:tc>
        <w:tc>
          <w:tcPr>
            <w:tcW w:w="7392" w:type="dxa"/>
            <w:gridSpan w:val="8"/>
            <w:vAlign w:val="center"/>
          </w:tcPr>
          <w:p>
            <w:pPr>
              <w:pStyle w:val="13"/>
            </w:pPr>
            <w:r>
              <w:rPr>
                <w:rFonts w:hint="eastAsia"/>
              </w:rPr>
              <w:t>政府采购金额（当年部门预算安排资金）</w:t>
            </w:r>
          </w:p>
        </w:tc>
        <w:tc>
          <w:tcPr>
            <w:tcW w:w="924" w:type="dxa"/>
            <w:vMerge w:val="restart"/>
            <w:vAlign w:val="center"/>
          </w:tcPr>
          <w:p>
            <w:pPr>
              <w:pStyle w:val="13"/>
            </w:pPr>
            <w:r>
              <w:t>2022</w:t>
            </w:r>
            <w:r>
              <w:rPr>
                <w:rFonts w:hint="eastAsi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atLeast"/>
          <w:tblHeader/>
          <w:jc w:val="center"/>
        </w:trPr>
        <w:tc>
          <w:tcPr>
            <w:tcW w:w="924" w:type="dxa"/>
            <w:vAlign w:val="center"/>
          </w:tcPr>
          <w:p>
            <w:pPr>
              <w:pStyle w:val="13"/>
            </w:pPr>
            <w:r>
              <w:rPr>
                <w:rFonts w:hint="eastAsia"/>
              </w:rPr>
              <w:t>项目名称</w:t>
            </w:r>
          </w:p>
        </w:tc>
        <w:tc>
          <w:tcPr>
            <w:tcW w:w="924" w:type="dxa"/>
            <w:vAlign w:val="center"/>
          </w:tcPr>
          <w:p>
            <w:pPr>
              <w:pStyle w:val="13"/>
            </w:pPr>
            <w:r>
              <w:rPr>
                <w:rFonts w:hint="eastAsia"/>
              </w:rPr>
              <w:t>预算资金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rPr>
                <w:rFonts w:hint="eastAsia"/>
              </w:rPr>
              <w:t>合计</w:t>
            </w:r>
          </w:p>
        </w:tc>
        <w:tc>
          <w:tcPr>
            <w:tcW w:w="924" w:type="dxa"/>
            <w:vAlign w:val="center"/>
          </w:tcPr>
          <w:p>
            <w:pPr>
              <w:pStyle w:val="13"/>
            </w:pPr>
            <w:r>
              <w:rPr>
                <w:rFonts w:hint="eastAsia"/>
              </w:rPr>
              <w:t>一般公共预算拨款</w:t>
            </w:r>
          </w:p>
        </w:tc>
        <w:tc>
          <w:tcPr>
            <w:tcW w:w="924" w:type="dxa"/>
            <w:vAlign w:val="center"/>
          </w:tcPr>
          <w:p>
            <w:pPr>
              <w:pStyle w:val="13"/>
            </w:pPr>
            <w:r>
              <w:rPr>
                <w:rFonts w:hint="eastAsia"/>
              </w:rPr>
              <w:t>基金预算拨款</w:t>
            </w:r>
          </w:p>
        </w:tc>
        <w:tc>
          <w:tcPr>
            <w:tcW w:w="924" w:type="dxa"/>
            <w:vAlign w:val="center"/>
          </w:tcPr>
          <w:p>
            <w:pPr>
              <w:pStyle w:val="13"/>
            </w:pPr>
            <w:r>
              <w:rPr>
                <w:rFonts w:hint="eastAsia"/>
              </w:rPr>
              <w:t>国有资本经营预算拨款</w:t>
            </w:r>
          </w:p>
        </w:tc>
        <w:tc>
          <w:tcPr>
            <w:tcW w:w="924" w:type="dxa"/>
            <w:vAlign w:val="center"/>
          </w:tcPr>
          <w:p>
            <w:pPr>
              <w:pStyle w:val="13"/>
            </w:pPr>
            <w:r>
              <w:rPr>
                <w:rFonts w:hint="eastAsia"/>
              </w:rPr>
              <w:t>财政专户核拨</w:t>
            </w:r>
          </w:p>
        </w:tc>
        <w:tc>
          <w:tcPr>
            <w:tcW w:w="924" w:type="dxa"/>
            <w:vAlign w:val="center"/>
          </w:tcPr>
          <w:p>
            <w:pPr>
              <w:pStyle w:val="13"/>
            </w:pPr>
            <w:r>
              <w:rPr>
                <w:rFonts w:hint="eastAsia"/>
              </w:rPr>
              <w:t>单位资金</w:t>
            </w:r>
          </w:p>
        </w:tc>
        <w:tc>
          <w:tcPr>
            <w:tcW w:w="924" w:type="dxa"/>
            <w:vAlign w:val="center"/>
          </w:tcPr>
          <w:p>
            <w:pPr>
              <w:pStyle w:val="13"/>
            </w:pPr>
            <w:r>
              <w:rPr>
                <w:rFonts w:hint="eastAsia"/>
              </w:rPr>
              <w:t>财政拨款结转</w:t>
            </w:r>
          </w:p>
        </w:tc>
        <w:tc>
          <w:tcPr>
            <w:tcW w:w="924" w:type="dxa"/>
            <w:vAlign w:val="center"/>
          </w:tcPr>
          <w:p>
            <w:pPr>
              <w:pStyle w:val="13"/>
            </w:pPr>
            <w:r>
              <w:rPr>
                <w:rFonts w:hint="eastAsia"/>
              </w:rPr>
              <w:t>非财政拨款结转结余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rPr>
                <w:rFonts w:hint="eastAsia"/>
                <w:lang w:eastAsia="zh-CN"/>
              </w:rPr>
              <w:t>综合执法专项经费</w:t>
            </w:r>
          </w:p>
        </w:tc>
        <w:tc>
          <w:tcPr>
            <w:tcW w:w="924" w:type="dxa"/>
            <w:vAlign w:val="center"/>
          </w:tcPr>
          <w:p>
            <w:pPr>
              <w:pStyle w:val="14"/>
            </w:pPr>
            <w:r>
              <w:rPr>
                <w:lang w:eastAsia="zh-CN"/>
              </w:rPr>
              <w:t>300000</w:t>
            </w:r>
          </w:p>
        </w:tc>
        <w:tc>
          <w:tcPr>
            <w:tcW w:w="924" w:type="dxa"/>
            <w:vAlign w:val="center"/>
          </w:tcPr>
          <w:p>
            <w:pPr>
              <w:pStyle w:val="15"/>
            </w:pPr>
            <w:r>
              <w:rPr>
                <w:rFonts w:hint="eastAsia"/>
                <w:lang w:eastAsia="zh-CN"/>
              </w:rPr>
              <w:t>其他通信设备</w:t>
            </w:r>
          </w:p>
        </w:tc>
        <w:tc>
          <w:tcPr>
            <w:tcW w:w="924" w:type="dxa"/>
            <w:vAlign w:val="center"/>
          </w:tcPr>
          <w:p>
            <w:pPr>
              <w:pStyle w:val="15"/>
            </w:pPr>
            <w:r>
              <w:rPr>
                <w:lang w:eastAsia="zh-CN"/>
              </w:rPr>
              <w:t>A020899</w:t>
            </w:r>
          </w:p>
        </w:tc>
        <w:tc>
          <w:tcPr>
            <w:tcW w:w="924" w:type="dxa"/>
            <w:vAlign w:val="center"/>
          </w:tcPr>
          <w:p>
            <w:pPr>
              <w:pStyle w:val="16"/>
            </w:pPr>
            <w:r>
              <w:rPr>
                <w:rFonts w:hint="eastAsia"/>
                <w:lang w:eastAsia="zh-CN"/>
              </w:rPr>
              <w:t>台</w:t>
            </w:r>
          </w:p>
        </w:tc>
        <w:tc>
          <w:tcPr>
            <w:tcW w:w="924" w:type="dxa"/>
            <w:vAlign w:val="center"/>
          </w:tcPr>
          <w:p>
            <w:pPr>
              <w:pStyle w:val="14"/>
            </w:pPr>
            <w:r>
              <w:rPr>
                <w:lang w:eastAsia="zh-CN"/>
              </w:rPr>
              <w:t>75</w:t>
            </w:r>
          </w:p>
        </w:tc>
        <w:tc>
          <w:tcPr>
            <w:tcW w:w="924" w:type="dxa"/>
            <w:vAlign w:val="center"/>
          </w:tcPr>
          <w:p>
            <w:pPr>
              <w:pStyle w:val="14"/>
            </w:pPr>
            <w:r>
              <w:rPr>
                <w:lang w:eastAsia="zh-CN"/>
              </w:rPr>
              <w:t>4000</w:t>
            </w:r>
          </w:p>
        </w:tc>
        <w:tc>
          <w:tcPr>
            <w:tcW w:w="924" w:type="dxa"/>
            <w:vAlign w:val="center"/>
          </w:tcPr>
          <w:p>
            <w:pPr>
              <w:pStyle w:val="14"/>
            </w:pPr>
            <w:r>
              <w:rPr>
                <w:lang w:eastAsia="zh-CN"/>
              </w:rPr>
              <w:t>300000</w:t>
            </w:r>
          </w:p>
        </w:tc>
        <w:tc>
          <w:tcPr>
            <w:tcW w:w="924" w:type="dxa"/>
            <w:vAlign w:val="center"/>
          </w:tcPr>
          <w:p>
            <w:pPr>
              <w:pStyle w:val="14"/>
            </w:pPr>
            <w:r>
              <w:rPr>
                <w:lang w:eastAsia="zh-CN"/>
              </w:rPr>
              <w:t>300000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rPr>
                <w:lang w:eastAsia="zh-CN"/>
              </w:rP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rPr>
                <w:rFonts w:hint="eastAsia"/>
                <w:lang w:eastAsia="zh-CN"/>
              </w:rPr>
              <w:t>冀财政法</w:t>
            </w:r>
            <w:r>
              <w:rPr>
                <w:lang w:eastAsia="zh-CN"/>
              </w:rPr>
              <w:t>/2021/62</w:t>
            </w:r>
            <w:r>
              <w:rPr>
                <w:rFonts w:hint="eastAsia"/>
                <w:lang w:eastAsia="zh-CN"/>
              </w:rPr>
              <w:t>号中央政法纪检监察转移支付资金</w:t>
            </w:r>
          </w:p>
        </w:tc>
        <w:tc>
          <w:tcPr>
            <w:tcW w:w="924" w:type="dxa"/>
            <w:vAlign w:val="center"/>
          </w:tcPr>
          <w:p>
            <w:pPr>
              <w:pStyle w:val="14"/>
            </w:pPr>
            <w:r>
              <w:rPr>
                <w:lang w:eastAsia="zh-CN"/>
              </w:rPr>
              <w:t>300000</w:t>
            </w:r>
          </w:p>
        </w:tc>
        <w:tc>
          <w:tcPr>
            <w:tcW w:w="924" w:type="dxa"/>
            <w:vAlign w:val="center"/>
          </w:tcPr>
          <w:p>
            <w:pPr>
              <w:pStyle w:val="15"/>
            </w:pPr>
            <w:r>
              <w:rPr>
                <w:rFonts w:hint="eastAsia"/>
                <w:lang w:eastAsia="zh-CN"/>
              </w:rPr>
              <w:t>其他办公设备</w:t>
            </w:r>
          </w:p>
        </w:tc>
        <w:tc>
          <w:tcPr>
            <w:tcW w:w="924" w:type="dxa"/>
            <w:vAlign w:val="center"/>
          </w:tcPr>
          <w:p>
            <w:pPr>
              <w:pStyle w:val="15"/>
            </w:pPr>
            <w:r>
              <w:rPr>
                <w:lang w:eastAsia="zh-CN"/>
              </w:rPr>
              <w:t>A020299</w:t>
            </w:r>
          </w:p>
        </w:tc>
        <w:tc>
          <w:tcPr>
            <w:tcW w:w="924" w:type="dxa"/>
            <w:vAlign w:val="center"/>
          </w:tcPr>
          <w:p>
            <w:pPr>
              <w:pStyle w:val="16"/>
            </w:pPr>
            <w:r>
              <w:rPr>
                <w:rFonts w:hint="eastAsia"/>
                <w:lang w:eastAsia="zh-CN"/>
              </w:rPr>
              <w:t>台</w:t>
            </w:r>
          </w:p>
        </w:tc>
        <w:tc>
          <w:tcPr>
            <w:tcW w:w="924" w:type="dxa"/>
            <w:vAlign w:val="center"/>
          </w:tcPr>
          <w:p>
            <w:pPr>
              <w:pStyle w:val="14"/>
            </w:pPr>
            <w:r>
              <w:rPr>
                <w:lang w:eastAsia="zh-CN"/>
              </w:rPr>
              <w:t>60</w:t>
            </w:r>
          </w:p>
        </w:tc>
        <w:tc>
          <w:tcPr>
            <w:tcW w:w="924" w:type="dxa"/>
            <w:vAlign w:val="center"/>
          </w:tcPr>
          <w:p>
            <w:pPr>
              <w:pStyle w:val="14"/>
            </w:pPr>
            <w:r>
              <w:rPr>
                <w:lang w:eastAsia="zh-CN"/>
              </w:rPr>
              <w:t>5000</w:t>
            </w:r>
          </w:p>
        </w:tc>
        <w:tc>
          <w:tcPr>
            <w:tcW w:w="924" w:type="dxa"/>
            <w:vAlign w:val="center"/>
          </w:tcPr>
          <w:p>
            <w:pPr>
              <w:pStyle w:val="14"/>
            </w:pPr>
            <w:r>
              <w:rPr>
                <w:lang w:eastAsia="zh-CN"/>
              </w:rPr>
              <w:t>300000</w:t>
            </w:r>
          </w:p>
        </w:tc>
        <w:tc>
          <w:tcPr>
            <w:tcW w:w="924" w:type="dxa"/>
            <w:vAlign w:val="center"/>
          </w:tcPr>
          <w:p>
            <w:pPr>
              <w:pStyle w:val="14"/>
            </w:pPr>
            <w:r>
              <w:rPr>
                <w:lang w:eastAsia="zh-CN"/>
              </w:rPr>
              <w:t>300000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rPr>
                <w:lang w:eastAsia="zh-CN"/>
              </w:rPr>
              <w:t>300000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ascii="宋体" w:hAnsi="宋体" w:cs="宋体"/>
          <w:color w:val="000000"/>
          <w:sz w:val="28"/>
        </w:rPr>
        <w:t>威县公安局</w:t>
      </w:r>
      <w:r>
        <w:rPr>
          <w:rFonts w:eastAsia="Times New Roman"/>
          <w:color w:val="000000"/>
          <w:sz w:val="28"/>
        </w:rPr>
        <w:t>(</w:t>
      </w:r>
      <w:r>
        <w:rPr>
          <w:rFonts w:hint="eastAsia" w:ascii="宋体" w:hAnsi="宋体" w:cs="宋体"/>
          <w:color w:val="000000"/>
          <w:sz w:val="28"/>
        </w:rPr>
        <w:t>本级）上年末固定资产金额为</w:t>
      </w:r>
      <w:r>
        <w:rPr>
          <w:color w:val="000000"/>
          <w:sz w:val="28"/>
          <w:lang w:eastAsia="zh-CN"/>
        </w:rPr>
        <w:t>14822.94</w:t>
      </w:r>
      <w:r>
        <w:rPr>
          <w:rFonts w:hint="eastAsia" w:ascii="宋体" w:hAnsi="宋体" w:cs="宋体"/>
          <w:color w:val="000000"/>
          <w:sz w:val="28"/>
        </w:rPr>
        <w:t>万元（详见下表）。本年度拟购置固定资产总额为</w:t>
      </w:r>
      <w:r>
        <w:rPr>
          <w:color w:val="000000"/>
          <w:sz w:val="28"/>
          <w:lang w:eastAsia="zh-CN"/>
        </w:rPr>
        <w:t>60</w:t>
      </w:r>
      <w:r>
        <w:rPr>
          <w:rFonts w:hint="eastAsia" w:ascii="宋体" w:hAnsi="宋体" w:cs="宋体"/>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rPr>
                <w:lang w:eastAsia="zh-CN"/>
              </w:rPr>
              <w:t>312001</w:t>
            </w:r>
            <w:r>
              <w:rPr>
                <w:rFonts w:hint="eastAsia"/>
              </w:rPr>
              <w:t>威县</w:t>
            </w:r>
            <w:r>
              <w:rPr>
                <w:rFonts w:hint="eastAsia"/>
                <w:lang w:eastAsia="zh-CN"/>
              </w:rPr>
              <w:t>公安局</w:t>
            </w:r>
          </w:p>
        </w:tc>
        <w:tc>
          <w:tcPr>
            <w:tcW w:w="5670"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rPr>
                <w:rFonts w:hint="eastAsia"/>
              </w:rPr>
              <w:t>项目</w:t>
            </w:r>
          </w:p>
        </w:tc>
        <w:tc>
          <w:tcPr>
            <w:tcW w:w="2835" w:type="dxa"/>
            <w:vAlign w:val="center"/>
          </w:tcPr>
          <w:p>
            <w:pPr>
              <w:pStyle w:val="13"/>
            </w:pPr>
            <w:r>
              <w:rPr>
                <w:rFonts w:hint="eastAsia"/>
              </w:rPr>
              <w:t>数量</w:t>
            </w:r>
          </w:p>
        </w:tc>
        <w:tc>
          <w:tcPr>
            <w:tcW w:w="2835" w:type="dxa"/>
            <w:vAlign w:val="center"/>
          </w:tcPr>
          <w:p>
            <w:pPr>
              <w:pStyle w:val="13"/>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148829450.54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20414.24</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6832951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17214.24</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5761863.21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45</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4457896.52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770</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96277022.12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lang w:eastAsia="zh-CN"/>
              </w:rPr>
            </w:pPr>
            <w:r>
              <w:rPr>
                <w:rFonts w:ascii="方正书宋_GBK" w:eastAsia="方正书宋_GBK"/>
                <w:lang w:eastAsia="zh-CN"/>
              </w:rPr>
              <w:t>580</w:t>
            </w:r>
          </w:p>
        </w:tc>
        <w:tc>
          <w:tcPr>
            <w:tcW w:w="2835" w:type="dxa"/>
            <w:vAlign w:val="center"/>
          </w:tcPr>
          <w:p>
            <w:pPr>
              <w:spacing w:line="300" w:lineRule="exact"/>
              <w:jc w:val="right"/>
              <w:rPr>
                <w:rFonts w:ascii="方正书宋_GBK" w:eastAsia="方正书宋_GBK"/>
                <w:lang w:eastAsia="zh-CN"/>
              </w:rPr>
            </w:pPr>
            <w:r>
              <w:rPr>
                <w:rFonts w:ascii="方正书宋_GBK" w:eastAsia="方正书宋_GBK"/>
                <w:lang w:eastAsia="zh-CN"/>
              </w:rPr>
              <w:t>41261580.9</w:t>
            </w:r>
          </w:p>
        </w:tc>
      </w:tr>
    </w:tbl>
    <w:p>
      <w:pPr>
        <w:ind w:firstLine="420"/>
        <w:rPr>
          <w:rFonts w:ascii="方正书宋_GBK" w:hAnsi="方正书宋_GBK" w:eastAsia="方正书宋_GBK" w:cs="方正书宋_GBK"/>
          <w:color w:val="000000"/>
          <w:sz w:val="21"/>
          <w:lang w:eastAsia="zh-CN"/>
        </w:rPr>
      </w:pPr>
    </w:p>
    <w:p>
      <w:pPr>
        <w:ind w:firstLine="420"/>
      </w:pPr>
      <w:r>
        <w:rPr>
          <w:rFonts w:hint="eastAsia"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ascii="宋体" w:hAnsi="宋体" w:cs="宋体"/>
          <w:color w:val="000000"/>
          <w:sz w:val="28"/>
        </w:rPr>
        <w:t>我单位无其他需要说明的事项。</w:t>
      </w:r>
    </w:p>
    <w:p>
      <w:pPr>
        <w:jc w:val="center"/>
        <w:outlineLvl w:val="3"/>
      </w:pPr>
      <w:bookmarkStart w:id="19" w:name="_Toc_4_4_0000000020"/>
      <w:r>
        <w:rPr>
          <w:rFonts w:hint="eastAsia" w:ascii="方正小标宋_GBK" w:hAnsi="方正小标宋_GBK" w:eastAsia="方正小标宋_GBK" w:cs="方正小标宋_GBK"/>
          <w:color w:val="000000"/>
          <w:sz w:val="44"/>
        </w:rPr>
        <w:t>二、威县消防救援大队收支预算</w:t>
      </w:r>
      <w:bookmarkEnd w:id="19"/>
    </w:p>
    <w:p>
      <w:pPr>
        <w:jc w:val="center"/>
        <w:outlineLvl w:val="4"/>
      </w:pPr>
      <w:r>
        <w:rPr>
          <w:rFonts w:hint="eastAsia"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2959"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5918"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rPr>
                <w:rFonts w:hint="eastAsia"/>
              </w:rPr>
              <w:t>序号</w:t>
            </w:r>
          </w:p>
        </w:tc>
        <w:tc>
          <w:tcPr>
            <w:tcW w:w="5918" w:type="dxa"/>
            <w:gridSpan w:val="2"/>
            <w:vAlign w:val="center"/>
          </w:tcPr>
          <w:p>
            <w:pPr>
              <w:pStyle w:val="13"/>
            </w:pPr>
            <w:r>
              <w:rPr>
                <w:rFonts w:hint="eastAsia"/>
              </w:rPr>
              <w:t>收入</w:t>
            </w:r>
          </w:p>
        </w:tc>
        <w:tc>
          <w:tcPr>
            <w:tcW w:w="5918" w:type="dxa"/>
            <w:gridSpan w:val="2"/>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rPr>
                <w:rFonts w:hint="eastAsia"/>
              </w:rPr>
              <w:t>项目</w:t>
            </w:r>
          </w:p>
        </w:tc>
        <w:tc>
          <w:tcPr>
            <w:tcW w:w="2959" w:type="dxa"/>
            <w:vAlign w:val="center"/>
          </w:tcPr>
          <w:p>
            <w:pPr>
              <w:pStyle w:val="13"/>
            </w:pPr>
            <w:r>
              <w:rPr>
                <w:rFonts w:hint="eastAsia"/>
              </w:rPr>
              <w:t>预算数</w:t>
            </w:r>
          </w:p>
        </w:tc>
        <w:tc>
          <w:tcPr>
            <w:tcW w:w="2959" w:type="dxa"/>
            <w:vAlign w:val="center"/>
          </w:tcPr>
          <w:p>
            <w:pPr>
              <w:pStyle w:val="13"/>
            </w:pPr>
            <w:r>
              <w:rPr>
                <w:rFonts w:hint="eastAsia"/>
              </w:rPr>
              <w:t>项目</w:t>
            </w:r>
          </w:p>
        </w:tc>
        <w:tc>
          <w:tcPr>
            <w:tcW w:w="2959" w:type="dxa"/>
            <w:vAlign w:val="center"/>
          </w:tcPr>
          <w:p>
            <w:pPr>
              <w:pStyle w:val="13"/>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3"/>
            </w:pPr>
            <w:r>
              <w:rPr>
                <w:rFonts w:hint="eastAsia"/>
              </w:rP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w:t>
            </w:r>
          </w:p>
        </w:tc>
        <w:tc>
          <w:tcPr>
            <w:tcW w:w="2959" w:type="dxa"/>
            <w:vAlign w:val="center"/>
          </w:tcPr>
          <w:p>
            <w:pPr>
              <w:pStyle w:val="15"/>
            </w:pPr>
            <w:r>
              <w:rPr>
                <w:rFonts w:hint="eastAsia"/>
              </w:rPr>
              <w:t>一、一般公共预算拨款收入</w:t>
            </w:r>
          </w:p>
        </w:tc>
        <w:tc>
          <w:tcPr>
            <w:tcW w:w="2959" w:type="dxa"/>
            <w:vAlign w:val="center"/>
          </w:tcPr>
          <w:p>
            <w:pPr>
              <w:pStyle w:val="14"/>
            </w:pPr>
            <w:r>
              <w:t>4781768.69</w:t>
            </w:r>
          </w:p>
        </w:tc>
        <w:tc>
          <w:tcPr>
            <w:tcW w:w="2959" w:type="dxa"/>
            <w:vAlign w:val="center"/>
          </w:tcPr>
          <w:p>
            <w:pPr>
              <w:pStyle w:val="15"/>
            </w:pPr>
            <w:r>
              <w:rPr>
                <w:rFonts w:hint="eastAsia"/>
              </w:rPr>
              <w:t>一、一般公共服务支出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w:t>
            </w:r>
          </w:p>
        </w:tc>
        <w:tc>
          <w:tcPr>
            <w:tcW w:w="2959" w:type="dxa"/>
            <w:vAlign w:val="center"/>
          </w:tcPr>
          <w:p>
            <w:pPr>
              <w:pStyle w:val="15"/>
            </w:pPr>
            <w:r>
              <w:rPr>
                <w:rFonts w:hint="eastAsia"/>
              </w:rPr>
              <w:t>二、政府性基金预算拨款收入</w:t>
            </w:r>
          </w:p>
        </w:tc>
        <w:tc>
          <w:tcPr>
            <w:tcW w:w="2959" w:type="dxa"/>
            <w:vAlign w:val="center"/>
          </w:tcPr>
          <w:p>
            <w:pPr>
              <w:pStyle w:val="14"/>
            </w:pPr>
          </w:p>
        </w:tc>
        <w:tc>
          <w:tcPr>
            <w:tcW w:w="2959" w:type="dxa"/>
            <w:vAlign w:val="center"/>
          </w:tcPr>
          <w:p>
            <w:pPr>
              <w:pStyle w:val="15"/>
            </w:pPr>
            <w:r>
              <w:rPr>
                <w:rFonts w:hint="eastAsia"/>
              </w:rPr>
              <w:t>二、外交支出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w:t>
            </w:r>
          </w:p>
        </w:tc>
        <w:tc>
          <w:tcPr>
            <w:tcW w:w="2959" w:type="dxa"/>
            <w:vAlign w:val="center"/>
          </w:tcPr>
          <w:p>
            <w:pPr>
              <w:pStyle w:val="15"/>
            </w:pPr>
            <w:r>
              <w:rPr>
                <w:rFonts w:hint="eastAsia"/>
              </w:rPr>
              <w:t>三、国有资本经营预算拨款收入</w:t>
            </w:r>
          </w:p>
        </w:tc>
        <w:tc>
          <w:tcPr>
            <w:tcW w:w="2959" w:type="dxa"/>
            <w:vAlign w:val="center"/>
          </w:tcPr>
          <w:p>
            <w:pPr>
              <w:pStyle w:val="14"/>
            </w:pPr>
          </w:p>
        </w:tc>
        <w:tc>
          <w:tcPr>
            <w:tcW w:w="2959" w:type="dxa"/>
            <w:vAlign w:val="center"/>
          </w:tcPr>
          <w:p>
            <w:pPr>
              <w:pStyle w:val="15"/>
            </w:pPr>
            <w:r>
              <w:rPr>
                <w:rFonts w:hint="eastAsia"/>
              </w:rPr>
              <w:t>三、国防支出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4</w:t>
            </w:r>
          </w:p>
        </w:tc>
        <w:tc>
          <w:tcPr>
            <w:tcW w:w="2959" w:type="dxa"/>
            <w:vAlign w:val="center"/>
          </w:tcPr>
          <w:p>
            <w:pPr>
              <w:pStyle w:val="15"/>
            </w:pPr>
            <w:r>
              <w:rPr>
                <w:rFonts w:hint="eastAsia"/>
              </w:rPr>
              <w:t>四、财政专户管理资金收入</w:t>
            </w:r>
          </w:p>
        </w:tc>
        <w:tc>
          <w:tcPr>
            <w:tcW w:w="2959" w:type="dxa"/>
            <w:vAlign w:val="center"/>
          </w:tcPr>
          <w:p>
            <w:pPr>
              <w:pStyle w:val="14"/>
            </w:pPr>
          </w:p>
        </w:tc>
        <w:tc>
          <w:tcPr>
            <w:tcW w:w="2959" w:type="dxa"/>
            <w:vAlign w:val="center"/>
          </w:tcPr>
          <w:p>
            <w:pPr>
              <w:pStyle w:val="15"/>
            </w:pPr>
            <w:r>
              <w:rPr>
                <w:rFonts w:hint="eastAsia"/>
              </w:rPr>
              <w:t>四、公共安全支出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5</w:t>
            </w:r>
          </w:p>
        </w:tc>
        <w:tc>
          <w:tcPr>
            <w:tcW w:w="2959" w:type="dxa"/>
            <w:vAlign w:val="center"/>
          </w:tcPr>
          <w:p>
            <w:pPr>
              <w:pStyle w:val="15"/>
            </w:pPr>
            <w:r>
              <w:rPr>
                <w:rFonts w:hint="eastAsia"/>
              </w:rPr>
              <w:t>五、事业收入</w:t>
            </w:r>
          </w:p>
        </w:tc>
        <w:tc>
          <w:tcPr>
            <w:tcW w:w="2959" w:type="dxa"/>
            <w:vAlign w:val="center"/>
          </w:tcPr>
          <w:p>
            <w:pPr>
              <w:pStyle w:val="14"/>
            </w:pPr>
          </w:p>
        </w:tc>
        <w:tc>
          <w:tcPr>
            <w:tcW w:w="2959" w:type="dxa"/>
            <w:vAlign w:val="center"/>
          </w:tcPr>
          <w:p>
            <w:pPr>
              <w:pStyle w:val="15"/>
            </w:pPr>
            <w:r>
              <w:rPr>
                <w:rFonts w:hint="eastAsia"/>
              </w:rPr>
              <w:t>五、教育支出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6</w:t>
            </w:r>
          </w:p>
        </w:tc>
        <w:tc>
          <w:tcPr>
            <w:tcW w:w="2959" w:type="dxa"/>
            <w:vAlign w:val="center"/>
          </w:tcPr>
          <w:p>
            <w:pPr>
              <w:pStyle w:val="15"/>
            </w:pPr>
            <w:r>
              <w:rPr>
                <w:rFonts w:hint="eastAsia"/>
              </w:rPr>
              <w:t>六、事业单位经营收入</w:t>
            </w:r>
          </w:p>
        </w:tc>
        <w:tc>
          <w:tcPr>
            <w:tcW w:w="2959" w:type="dxa"/>
            <w:vAlign w:val="center"/>
          </w:tcPr>
          <w:p>
            <w:pPr>
              <w:pStyle w:val="14"/>
            </w:pPr>
          </w:p>
        </w:tc>
        <w:tc>
          <w:tcPr>
            <w:tcW w:w="2959" w:type="dxa"/>
            <w:vAlign w:val="center"/>
          </w:tcPr>
          <w:p>
            <w:pPr>
              <w:pStyle w:val="15"/>
            </w:pPr>
            <w:r>
              <w:rPr>
                <w:rFonts w:hint="eastAsia"/>
              </w:rPr>
              <w:t>六、科学技术支出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7</w:t>
            </w:r>
          </w:p>
        </w:tc>
        <w:tc>
          <w:tcPr>
            <w:tcW w:w="2959" w:type="dxa"/>
            <w:vAlign w:val="center"/>
          </w:tcPr>
          <w:p>
            <w:pPr>
              <w:pStyle w:val="15"/>
            </w:pPr>
            <w:r>
              <w:rPr>
                <w:rFonts w:hint="eastAsia"/>
              </w:rPr>
              <w:t>七、上级补助收入</w:t>
            </w:r>
          </w:p>
        </w:tc>
        <w:tc>
          <w:tcPr>
            <w:tcW w:w="2959" w:type="dxa"/>
            <w:vAlign w:val="center"/>
          </w:tcPr>
          <w:p>
            <w:pPr>
              <w:pStyle w:val="14"/>
            </w:pPr>
          </w:p>
        </w:tc>
        <w:tc>
          <w:tcPr>
            <w:tcW w:w="2959" w:type="dxa"/>
            <w:vAlign w:val="center"/>
          </w:tcPr>
          <w:p>
            <w:pPr>
              <w:pStyle w:val="15"/>
            </w:pPr>
            <w:r>
              <w:rPr>
                <w:rFonts w:hint="eastAsia"/>
              </w:rPr>
              <w:t>七、文化旅游体育与传媒支出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8</w:t>
            </w:r>
          </w:p>
        </w:tc>
        <w:tc>
          <w:tcPr>
            <w:tcW w:w="2959" w:type="dxa"/>
            <w:vAlign w:val="center"/>
          </w:tcPr>
          <w:p>
            <w:pPr>
              <w:pStyle w:val="15"/>
            </w:pPr>
            <w:r>
              <w:rPr>
                <w:rFonts w:hint="eastAsia"/>
              </w:rPr>
              <w:t>八、附属单位上缴收入</w:t>
            </w:r>
          </w:p>
        </w:tc>
        <w:tc>
          <w:tcPr>
            <w:tcW w:w="2959" w:type="dxa"/>
            <w:vAlign w:val="center"/>
          </w:tcPr>
          <w:p>
            <w:pPr>
              <w:pStyle w:val="14"/>
            </w:pPr>
          </w:p>
        </w:tc>
        <w:tc>
          <w:tcPr>
            <w:tcW w:w="2959" w:type="dxa"/>
            <w:vAlign w:val="center"/>
          </w:tcPr>
          <w:p>
            <w:pPr>
              <w:pStyle w:val="15"/>
            </w:pPr>
            <w:r>
              <w:rPr>
                <w:rFonts w:hint="eastAsia"/>
              </w:rPr>
              <w:t>八、社会保障和就业支出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9</w:t>
            </w:r>
          </w:p>
        </w:tc>
        <w:tc>
          <w:tcPr>
            <w:tcW w:w="2959" w:type="dxa"/>
            <w:vAlign w:val="center"/>
          </w:tcPr>
          <w:p>
            <w:pPr>
              <w:pStyle w:val="15"/>
            </w:pPr>
            <w:r>
              <w:rPr>
                <w:rFonts w:hint="eastAsia"/>
              </w:rPr>
              <w:t>九、其他收入</w:t>
            </w:r>
          </w:p>
        </w:tc>
        <w:tc>
          <w:tcPr>
            <w:tcW w:w="2959" w:type="dxa"/>
            <w:vAlign w:val="center"/>
          </w:tcPr>
          <w:p>
            <w:pPr>
              <w:pStyle w:val="14"/>
            </w:pPr>
          </w:p>
        </w:tc>
        <w:tc>
          <w:tcPr>
            <w:tcW w:w="2959" w:type="dxa"/>
            <w:vAlign w:val="center"/>
          </w:tcPr>
          <w:p>
            <w:pPr>
              <w:pStyle w:val="15"/>
            </w:pPr>
            <w:r>
              <w:rPr>
                <w:rFonts w:hint="eastAsia"/>
              </w:rPr>
              <w:t>九、社会保险基金支出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十、卫生健康支出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十一、节能环保支出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十二、城乡社区支出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十三、农林水支出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十四、交通运输支出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十五、资源勘探工业信息等支出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十六、商业服务业等支出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十七、金融支出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十八、援助其他地区支出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19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十九、自然资源海洋气象等支出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二十、住房保障支出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21</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二十一、粮油物资储备支出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22</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二十二、国有资本经营预算支出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23</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二十三、灾害防治及应急管理支出</w:t>
            </w:r>
          </w:p>
        </w:tc>
        <w:tc>
          <w:tcPr>
            <w:tcW w:w="2959" w:type="dxa"/>
            <w:vAlign w:val="center"/>
          </w:tcPr>
          <w:p>
            <w:pPr>
              <w:pStyle w:val="14"/>
            </w:pPr>
            <w:r>
              <w:t>4781768.69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24</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二十四、预备费</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25</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二十五、其他支出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26</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二十六、转移性支出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27</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二十七、债务还本支出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28</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二十八、债务付息支出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29</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二十九、债务发行费用支出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30</w:t>
            </w:r>
          </w:p>
        </w:tc>
        <w:tc>
          <w:tcPr>
            <w:tcW w:w="2959" w:type="dxa"/>
            <w:vAlign w:val="center"/>
          </w:tcPr>
          <w:p>
            <w:pPr>
              <w:pStyle w:val="15"/>
            </w:pPr>
          </w:p>
        </w:tc>
        <w:tc>
          <w:tcPr>
            <w:tcW w:w="2959" w:type="dxa"/>
            <w:vAlign w:val="center"/>
          </w:tcPr>
          <w:p>
            <w:pPr>
              <w:pStyle w:val="14"/>
            </w:pPr>
          </w:p>
        </w:tc>
        <w:tc>
          <w:tcPr>
            <w:tcW w:w="2959" w:type="dxa"/>
            <w:vAlign w:val="center"/>
          </w:tcPr>
          <w:p>
            <w:pPr>
              <w:pStyle w:val="15"/>
            </w:pPr>
            <w:r>
              <w:rPr>
                <w:rFonts w:hint="eastAsia"/>
              </w:rPr>
              <w:t>三十、抗疫特别国债安排的支出</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31</w:t>
            </w:r>
          </w:p>
        </w:tc>
        <w:tc>
          <w:tcPr>
            <w:tcW w:w="2959" w:type="dxa"/>
            <w:vAlign w:val="center"/>
          </w:tcPr>
          <w:p>
            <w:pPr>
              <w:pStyle w:val="17"/>
            </w:pPr>
            <w:r>
              <w:rPr>
                <w:rFonts w:hint="eastAsia"/>
              </w:rPr>
              <w:t>本年收入合计</w:t>
            </w:r>
          </w:p>
        </w:tc>
        <w:tc>
          <w:tcPr>
            <w:tcW w:w="2959" w:type="dxa"/>
            <w:vAlign w:val="center"/>
          </w:tcPr>
          <w:p>
            <w:pPr>
              <w:pStyle w:val="18"/>
            </w:pPr>
            <w:r>
              <w:t>4781768.69</w:t>
            </w:r>
          </w:p>
        </w:tc>
        <w:tc>
          <w:tcPr>
            <w:tcW w:w="2959" w:type="dxa"/>
            <w:vAlign w:val="center"/>
          </w:tcPr>
          <w:p>
            <w:pPr>
              <w:pStyle w:val="17"/>
            </w:pPr>
            <w:r>
              <w:rPr>
                <w:rFonts w:hint="eastAsia"/>
              </w:rPr>
              <w:t>本年支出合计</w:t>
            </w:r>
          </w:p>
        </w:tc>
        <w:tc>
          <w:tcPr>
            <w:tcW w:w="2959" w:type="dxa"/>
            <w:vAlign w:val="center"/>
          </w:tcPr>
          <w:p>
            <w:pPr>
              <w:pStyle w:val="18"/>
            </w:pPr>
            <w:r>
              <w:t>4781768.69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32</w:t>
            </w:r>
          </w:p>
        </w:tc>
        <w:tc>
          <w:tcPr>
            <w:tcW w:w="2959" w:type="dxa"/>
            <w:vAlign w:val="center"/>
          </w:tcPr>
          <w:p>
            <w:pPr>
              <w:pStyle w:val="15"/>
            </w:pPr>
            <w:r>
              <w:rPr>
                <w:rFonts w:hint="eastAsia"/>
              </w:rPr>
              <w:t>上年结转结余</w:t>
            </w:r>
          </w:p>
        </w:tc>
        <w:tc>
          <w:tcPr>
            <w:tcW w:w="2959" w:type="dxa"/>
            <w:vAlign w:val="center"/>
          </w:tcPr>
          <w:p>
            <w:pPr>
              <w:pStyle w:val="14"/>
            </w:pPr>
          </w:p>
        </w:tc>
        <w:tc>
          <w:tcPr>
            <w:tcW w:w="2959" w:type="dxa"/>
            <w:vAlign w:val="center"/>
          </w:tcPr>
          <w:p>
            <w:pPr>
              <w:pStyle w:val="15"/>
            </w:pPr>
            <w:r>
              <w:rPr>
                <w:rFonts w:hint="eastAsia"/>
              </w:rPr>
              <w:t>年终结转结余</w:t>
            </w:r>
          </w:p>
        </w:tc>
        <w:tc>
          <w:tcPr>
            <w:tcW w:w="29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6"/>
            </w:pPr>
            <w:r>
              <w:t>33</w:t>
            </w:r>
          </w:p>
        </w:tc>
        <w:tc>
          <w:tcPr>
            <w:tcW w:w="2959" w:type="dxa"/>
            <w:vAlign w:val="center"/>
          </w:tcPr>
          <w:p>
            <w:pPr>
              <w:pStyle w:val="17"/>
            </w:pPr>
            <w:r>
              <w:rPr>
                <w:rFonts w:hint="eastAsia"/>
              </w:rPr>
              <w:t>收入总计</w:t>
            </w:r>
          </w:p>
        </w:tc>
        <w:tc>
          <w:tcPr>
            <w:tcW w:w="2959" w:type="dxa"/>
            <w:vAlign w:val="center"/>
          </w:tcPr>
          <w:p>
            <w:pPr>
              <w:pStyle w:val="18"/>
            </w:pPr>
            <w:r>
              <w:t>4781768.69</w:t>
            </w:r>
          </w:p>
        </w:tc>
        <w:tc>
          <w:tcPr>
            <w:tcW w:w="2959" w:type="dxa"/>
            <w:vAlign w:val="center"/>
          </w:tcPr>
          <w:p>
            <w:pPr>
              <w:pStyle w:val="17"/>
            </w:pPr>
            <w:r>
              <w:rPr>
                <w:rFonts w:hint="eastAsia"/>
              </w:rPr>
              <w:t>支出总计</w:t>
            </w:r>
          </w:p>
        </w:tc>
        <w:tc>
          <w:tcPr>
            <w:tcW w:w="2959" w:type="dxa"/>
            <w:vAlign w:val="center"/>
          </w:tcPr>
          <w:p>
            <w:pPr>
              <w:pStyle w:val="18"/>
            </w:pPr>
            <w:r>
              <w:t>4781768.69</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2274" w:type="dxa"/>
            <w:gridSpan w:val="3"/>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3790" w:type="dxa"/>
            <w:gridSpan w:val="5"/>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rPr>
                <w:rFonts w:hint="eastAsia"/>
              </w:rPr>
              <w:t>序号</w:t>
            </w:r>
          </w:p>
        </w:tc>
        <w:tc>
          <w:tcPr>
            <w:tcW w:w="1516" w:type="dxa"/>
            <w:gridSpan w:val="2"/>
            <w:vAlign w:val="center"/>
          </w:tcPr>
          <w:p>
            <w:pPr>
              <w:pStyle w:val="13"/>
            </w:pPr>
            <w:r>
              <w:rPr>
                <w:rFonts w:hint="eastAsia"/>
              </w:rPr>
              <w:t>功能分类科目</w:t>
            </w:r>
          </w:p>
        </w:tc>
        <w:tc>
          <w:tcPr>
            <w:tcW w:w="758" w:type="dxa"/>
            <w:vMerge w:val="restart"/>
            <w:vAlign w:val="center"/>
          </w:tcPr>
          <w:p>
            <w:pPr>
              <w:pStyle w:val="13"/>
            </w:pPr>
            <w:r>
              <w:rPr>
                <w:rFonts w:hint="eastAsia"/>
              </w:rPr>
              <w:t>合计</w:t>
            </w:r>
          </w:p>
        </w:tc>
        <w:tc>
          <w:tcPr>
            <w:tcW w:w="6064" w:type="dxa"/>
            <w:gridSpan w:val="8"/>
            <w:vAlign w:val="center"/>
          </w:tcPr>
          <w:p>
            <w:pPr>
              <w:pStyle w:val="13"/>
            </w:pPr>
            <w:r>
              <w:rPr>
                <w:rFonts w:hint="eastAsia"/>
              </w:rPr>
              <w:t>本年收入</w:t>
            </w:r>
          </w:p>
        </w:tc>
        <w:tc>
          <w:tcPr>
            <w:tcW w:w="758" w:type="dxa"/>
            <w:vMerge w:val="restart"/>
            <w:vAlign w:val="center"/>
          </w:tcPr>
          <w:p>
            <w:pPr>
              <w:pStyle w:val="13"/>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rPr>
                <w:rFonts w:hint="eastAsia"/>
              </w:rPr>
              <w:t>科目编码</w:t>
            </w:r>
          </w:p>
        </w:tc>
        <w:tc>
          <w:tcPr>
            <w:tcW w:w="758" w:type="dxa"/>
            <w:vAlign w:val="center"/>
          </w:tcPr>
          <w:p>
            <w:pPr>
              <w:pStyle w:val="13"/>
            </w:pPr>
            <w:r>
              <w:rPr>
                <w:rFonts w:hint="eastAsia"/>
              </w:rPr>
              <w:t>科目名称</w:t>
            </w:r>
          </w:p>
        </w:tc>
        <w:tc>
          <w:tcPr>
            <w:tcW w:w="758" w:type="dxa"/>
            <w:vMerge w:val="continue"/>
          </w:tcPr>
          <w:p/>
        </w:tc>
        <w:tc>
          <w:tcPr>
            <w:tcW w:w="758" w:type="dxa"/>
            <w:vAlign w:val="center"/>
          </w:tcPr>
          <w:p>
            <w:pPr>
              <w:pStyle w:val="13"/>
            </w:pPr>
            <w:r>
              <w:rPr>
                <w:rFonts w:hint="eastAsia"/>
              </w:rPr>
              <w:t>小计</w:t>
            </w:r>
          </w:p>
        </w:tc>
        <w:tc>
          <w:tcPr>
            <w:tcW w:w="758" w:type="dxa"/>
            <w:vAlign w:val="center"/>
          </w:tcPr>
          <w:p>
            <w:pPr>
              <w:pStyle w:val="13"/>
            </w:pPr>
            <w:r>
              <w:rPr>
                <w:rFonts w:hint="eastAsia"/>
              </w:rPr>
              <w:t>财政拨款收入</w:t>
            </w:r>
          </w:p>
        </w:tc>
        <w:tc>
          <w:tcPr>
            <w:tcW w:w="758" w:type="dxa"/>
            <w:vAlign w:val="center"/>
          </w:tcPr>
          <w:p>
            <w:pPr>
              <w:pStyle w:val="13"/>
            </w:pPr>
            <w:r>
              <w:rPr>
                <w:rFonts w:hint="eastAsia"/>
              </w:rPr>
              <w:t>财政专户收入</w:t>
            </w:r>
          </w:p>
        </w:tc>
        <w:tc>
          <w:tcPr>
            <w:tcW w:w="758" w:type="dxa"/>
            <w:vAlign w:val="center"/>
          </w:tcPr>
          <w:p>
            <w:pPr>
              <w:pStyle w:val="13"/>
            </w:pPr>
            <w:r>
              <w:rPr>
                <w:rFonts w:hint="eastAsia"/>
              </w:rPr>
              <w:t>事业收入</w:t>
            </w:r>
          </w:p>
        </w:tc>
        <w:tc>
          <w:tcPr>
            <w:tcW w:w="758" w:type="dxa"/>
            <w:vAlign w:val="center"/>
          </w:tcPr>
          <w:p>
            <w:pPr>
              <w:pStyle w:val="13"/>
            </w:pPr>
            <w:r>
              <w:rPr>
                <w:rFonts w:hint="eastAsia"/>
              </w:rPr>
              <w:t>经营收入</w:t>
            </w:r>
          </w:p>
        </w:tc>
        <w:tc>
          <w:tcPr>
            <w:tcW w:w="758" w:type="dxa"/>
            <w:vAlign w:val="center"/>
          </w:tcPr>
          <w:p>
            <w:pPr>
              <w:pStyle w:val="13"/>
            </w:pPr>
            <w:r>
              <w:rPr>
                <w:rFonts w:hint="eastAsia"/>
              </w:rPr>
              <w:t>上级补助收入</w:t>
            </w:r>
          </w:p>
        </w:tc>
        <w:tc>
          <w:tcPr>
            <w:tcW w:w="758" w:type="dxa"/>
            <w:vAlign w:val="center"/>
          </w:tcPr>
          <w:p>
            <w:pPr>
              <w:pStyle w:val="13"/>
            </w:pPr>
            <w:r>
              <w:rPr>
                <w:rFonts w:hint="eastAsia"/>
              </w:rPr>
              <w:t>附属单位上缴收入</w:t>
            </w:r>
          </w:p>
        </w:tc>
        <w:tc>
          <w:tcPr>
            <w:tcW w:w="758" w:type="dxa"/>
            <w:vAlign w:val="center"/>
          </w:tcPr>
          <w:p>
            <w:pPr>
              <w:pStyle w:val="13"/>
            </w:pPr>
            <w:r>
              <w:rPr>
                <w:rFonts w:hint="eastAsia"/>
              </w:rP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rPr>
                <w:rFonts w:hint="eastAsia"/>
              </w:rP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rPr>
                <w:rFonts w:hint="eastAsia"/>
              </w:rPr>
              <w:t>合计</w:t>
            </w:r>
          </w:p>
        </w:tc>
        <w:tc>
          <w:tcPr>
            <w:tcW w:w="758" w:type="dxa"/>
            <w:vAlign w:val="center"/>
          </w:tcPr>
          <w:p>
            <w:pPr>
              <w:pStyle w:val="18"/>
            </w:pPr>
            <w:r>
              <w:t>4781768.69</w:t>
            </w:r>
          </w:p>
        </w:tc>
        <w:tc>
          <w:tcPr>
            <w:tcW w:w="758" w:type="dxa"/>
            <w:vAlign w:val="center"/>
          </w:tcPr>
          <w:p>
            <w:pPr>
              <w:pStyle w:val="18"/>
            </w:pPr>
            <w:r>
              <w:t>4781768.69</w:t>
            </w:r>
          </w:p>
        </w:tc>
        <w:tc>
          <w:tcPr>
            <w:tcW w:w="758" w:type="dxa"/>
            <w:vAlign w:val="center"/>
          </w:tcPr>
          <w:p>
            <w:pPr>
              <w:pStyle w:val="18"/>
            </w:pPr>
            <w:r>
              <w:t>4781768.69</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224</w:t>
            </w:r>
          </w:p>
        </w:tc>
        <w:tc>
          <w:tcPr>
            <w:tcW w:w="758" w:type="dxa"/>
            <w:vAlign w:val="center"/>
          </w:tcPr>
          <w:p>
            <w:pPr>
              <w:pStyle w:val="15"/>
            </w:pPr>
            <w:r>
              <w:rPr>
                <w:rFonts w:hint="eastAsia"/>
              </w:rPr>
              <w:t>灾害防治及应急管理支出</w:t>
            </w:r>
          </w:p>
        </w:tc>
        <w:tc>
          <w:tcPr>
            <w:tcW w:w="758" w:type="dxa"/>
            <w:vAlign w:val="center"/>
          </w:tcPr>
          <w:p>
            <w:pPr>
              <w:pStyle w:val="14"/>
            </w:pPr>
            <w:r>
              <w:t>4781768.69</w:t>
            </w:r>
          </w:p>
        </w:tc>
        <w:tc>
          <w:tcPr>
            <w:tcW w:w="758" w:type="dxa"/>
            <w:vAlign w:val="center"/>
          </w:tcPr>
          <w:p>
            <w:pPr>
              <w:pStyle w:val="14"/>
            </w:pPr>
            <w:r>
              <w:t>4781768.69</w:t>
            </w:r>
          </w:p>
        </w:tc>
        <w:tc>
          <w:tcPr>
            <w:tcW w:w="758" w:type="dxa"/>
            <w:vAlign w:val="center"/>
          </w:tcPr>
          <w:p>
            <w:pPr>
              <w:pStyle w:val="14"/>
            </w:pPr>
            <w:r>
              <w:t>4781768.69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22402</w:t>
            </w:r>
          </w:p>
        </w:tc>
        <w:tc>
          <w:tcPr>
            <w:tcW w:w="758" w:type="dxa"/>
            <w:vAlign w:val="center"/>
          </w:tcPr>
          <w:p>
            <w:pPr>
              <w:pStyle w:val="15"/>
            </w:pPr>
            <w:r>
              <w:rPr>
                <w:rFonts w:hint="eastAsia"/>
              </w:rPr>
              <w:t>消防救援事务</w:t>
            </w:r>
          </w:p>
        </w:tc>
        <w:tc>
          <w:tcPr>
            <w:tcW w:w="758" w:type="dxa"/>
            <w:vAlign w:val="center"/>
          </w:tcPr>
          <w:p>
            <w:pPr>
              <w:pStyle w:val="14"/>
            </w:pPr>
            <w:r>
              <w:t>4781768.69</w:t>
            </w:r>
          </w:p>
        </w:tc>
        <w:tc>
          <w:tcPr>
            <w:tcW w:w="758" w:type="dxa"/>
            <w:vAlign w:val="center"/>
          </w:tcPr>
          <w:p>
            <w:pPr>
              <w:pStyle w:val="14"/>
            </w:pPr>
            <w:r>
              <w:t>4781768.69</w:t>
            </w:r>
          </w:p>
        </w:tc>
        <w:tc>
          <w:tcPr>
            <w:tcW w:w="758" w:type="dxa"/>
            <w:vAlign w:val="center"/>
          </w:tcPr>
          <w:p>
            <w:pPr>
              <w:pStyle w:val="14"/>
            </w:pPr>
            <w:r>
              <w:t>4781768.69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2240204</w:t>
            </w:r>
          </w:p>
        </w:tc>
        <w:tc>
          <w:tcPr>
            <w:tcW w:w="758" w:type="dxa"/>
            <w:vAlign w:val="center"/>
          </w:tcPr>
          <w:p>
            <w:pPr>
              <w:pStyle w:val="15"/>
            </w:pPr>
            <w:r>
              <w:rPr>
                <w:rFonts w:hint="eastAsia"/>
              </w:rPr>
              <w:t>消防应急救援</w:t>
            </w:r>
          </w:p>
        </w:tc>
        <w:tc>
          <w:tcPr>
            <w:tcW w:w="758" w:type="dxa"/>
            <w:vAlign w:val="center"/>
          </w:tcPr>
          <w:p>
            <w:pPr>
              <w:pStyle w:val="14"/>
            </w:pPr>
            <w:r>
              <w:t>4781768.69</w:t>
            </w:r>
          </w:p>
        </w:tc>
        <w:tc>
          <w:tcPr>
            <w:tcW w:w="758" w:type="dxa"/>
            <w:vAlign w:val="center"/>
          </w:tcPr>
          <w:p>
            <w:pPr>
              <w:pStyle w:val="14"/>
            </w:pPr>
            <w:r>
              <w:t>4781768.69</w:t>
            </w:r>
          </w:p>
        </w:tc>
        <w:tc>
          <w:tcPr>
            <w:tcW w:w="758" w:type="dxa"/>
            <w:vAlign w:val="center"/>
          </w:tcPr>
          <w:p>
            <w:pPr>
              <w:pStyle w:val="14"/>
            </w:pPr>
            <w:r>
              <w:t>4781768.69</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2190" w:type="dxa"/>
            <w:gridSpan w:val="2"/>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4380" w:type="dxa"/>
            <w:gridSpan w:val="4"/>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rPr>
                <w:rFonts w:hint="eastAsia"/>
              </w:rPr>
              <w:t>序号</w:t>
            </w:r>
          </w:p>
        </w:tc>
        <w:tc>
          <w:tcPr>
            <w:tcW w:w="2190" w:type="dxa"/>
            <w:gridSpan w:val="2"/>
            <w:vAlign w:val="center"/>
          </w:tcPr>
          <w:p>
            <w:pPr>
              <w:pStyle w:val="13"/>
            </w:pPr>
            <w:r>
              <w:rPr>
                <w:rFonts w:hint="eastAsia"/>
              </w:rPr>
              <w:t>功能分类科目</w:t>
            </w:r>
          </w:p>
        </w:tc>
        <w:tc>
          <w:tcPr>
            <w:tcW w:w="1095" w:type="dxa"/>
            <w:vMerge w:val="restart"/>
            <w:vAlign w:val="center"/>
          </w:tcPr>
          <w:p>
            <w:pPr>
              <w:pStyle w:val="13"/>
            </w:pPr>
            <w:r>
              <w:rPr>
                <w:rFonts w:hint="eastAsia"/>
              </w:rPr>
              <w:t>合计</w:t>
            </w:r>
          </w:p>
        </w:tc>
        <w:tc>
          <w:tcPr>
            <w:tcW w:w="1095" w:type="dxa"/>
            <w:vMerge w:val="restart"/>
            <w:vAlign w:val="center"/>
          </w:tcPr>
          <w:p>
            <w:pPr>
              <w:pStyle w:val="13"/>
            </w:pPr>
            <w:r>
              <w:rPr>
                <w:rFonts w:hint="eastAsia"/>
              </w:rPr>
              <w:t>基本支出</w:t>
            </w:r>
          </w:p>
        </w:tc>
        <w:tc>
          <w:tcPr>
            <w:tcW w:w="1095" w:type="dxa"/>
            <w:vMerge w:val="restart"/>
            <w:vAlign w:val="center"/>
          </w:tcPr>
          <w:p>
            <w:pPr>
              <w:pStyle w:val="13"/>
            </w:pPr>
            <w:r>
              <w:rPr>
                <w:rFonts w:hint="eastAsia"/>
              </w:rPr>
              <w:t>项目支出</w:t>
            </w:r>
          </w:p>
        </w:tc>
        <w:tc>
          <w:tcPr>
            <w:tcW w:w="1095" w:type="dxa"/>
            <w:vMerge w:val="restart"/>
            <w:vAlign w:val="center"/>
          </w:tcPr>
          <w:p>
            <w:pPr>
              <w:pStyle w:val="13"/>
            </w:pPr>
            <w:r>
              <w:rPr>
                <w:rFonts w:hint="eastAsia"/>
              </w:rPr>
              <w:t>经营支出</w:t>
            </w:r>
          </w:p>
        </w:tc>
        <w:tc>
          <w:tcPr>
            <w:tcW w:w="1095" w:type="dxa"/>
            <w:vMerge w:val="restart"/>
            <w:vAlign w:val="center"/>
          </w:tcPr>
          <w:p>
            <w:pPr>
              <w:pStyle w:val="13"/>
            </w:pPr>
            <w:r>
              <w:rPr>
                <w:rFonts w:hint="eastAsia"/>
              </w:rPr>
              <w:t>上解上级支出</w:t>
            </w:r>
          </w:p>
        </w:tc>
        <w:tc>
          <w:tcPr>
            <w:tcW w:w="1095" w:type="dxa"/>
            <w:vMerge w:val="restart"/>
            <w:vAlign w:val="center"/>
          </w:tcPr>
          <w:p>
            <w:pPr>
              <w:pStyle w:val="13"/>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rPr>
                <w:rFonts w:hint="eastAsia"/>
              </w:rPr>
              <w:t>科目编码</w:t>
            </w:r>
          </w:p>
        </w:tc>
        <w:tc>
          <w:tcPr>
            <w:tcW w:w="1095" w:type="dxa"/>
            <w:vAlign w:val="center"/>
          </w:tcPr>
          <w:p>
            <w:pPr>
              <w:pStyle w:val="13"/>
            </w:pPr>
            <w:r>
              <w:rPr>
                <w:rFonts w:hint="eastAsia"/>
              </w:rP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rPr>
                <w:rFonts w:hint="eastAsia"/>
              </w:rP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rPr>
                <w:rFonts w:hint="eastAsia"/>
              </w:rPr>
              <w:t>合计</w:t>
            </w:r>
          </w:p>
        </w:tc>
        <w:tc>
          <w:tcPr>
            <w:tcW w:w="1095" w:type="dxa"/>
            <w:vAlign w:val="center"/>
          </w:tcPr>
          <w:p>
            <w:pPr>
              <w:pStyle w:val="18"/>
            </w:pPr>
            <w:r>
              <w:t>4781768.69</w:t>
            </w:r>
          </w:p>
        </w:tc>
        <w:tc>
          <w:tcPr>
            <w:tcW w:w="1095" w:type="dxa"/>
            <w:vAlign w:val="center"/>
          </w:tcPr>
          <w:p>
            <w:pPr>
              <w:pStyle w:val="18"/>
            </w:pPr>
            <w:r>
              <w:t>3581768.69</w:t>
            </w:r>
          </w:p>
        </w:tc>
        <w:tc>
          <w:tcPr>
            <w:tcW w:w="1095" w:type="dxa"/>
            <w:vAlign w:val="center"/>
          </w:tcPr>
          <w:p>
            <w:pPr>
              <w:pStyle w:val="18"/>
            </w:pPr>
            <w:r>
              <w:t>1200000.00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224</w:t>
            </w:r>
          </w:p>
        </w:tc>
        <w:tc>
          <w:tcPr>
            <w:tcW w:w="1095" w:type="dxa"/>
            <w:vAlign w:val="center"/>
          </w:tcPr>
          <w:p>
            <w:pPr>
              <w:pStyle w:val="15"/>
            </w:pPr>
            <w:r>
              <w:rPr>
                <w:rFonts w:hint="eastAsia"/>
              </w:rPr>
              <w:t>灾害防治及应急管理支出</w:t>
            </w:r>
          </w:p>
        </w:tc>
        <w:tc>
          <w:tcPr>
            <w:tcW w:w="1095" w:type="dxa"/>
            <w:vAlign w:val="center"/>
          </w:tcPr>
          <w:p>
            <w:pPr>
              <w:pStyle w:val="14"/>
            </w:pPr>
            <w:r>
              <w:t>4781768.69</w:t>
            </w:r>
          </w:p>
        </w:tc>
        <w:tc>
          <w:tcPr>
            <w:tcW w:w="1095" w:type="dxa"/>
            <w:vAlign w:val="center"/>
          </w:tcPr>
          <w:p>
            <w:pPr>
              <w:pStyle w:val="14"/>
            </w:pPr>
            <w:r>
              <w:t>3581768.69</w:t>
            </w:r>
          </w:p>
        </w:tc>
        <w:tc>
          <w:tcPr>
            <w:tcW w:w="1095" w:type="dxa"/>
            <w:vAlign w:val="center"/>
          </w:tcPr>
          <w:p>
            <w:pPr>
              <w:pStyle w:val="14"/>
            </w:pPr>
            <w:r>
              <w:t>1200000.00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22402</w:t>
            </w:r>
          </w:p>
        </w:tc>
        <w:tc>
          <w:tcPr>
            <w:tcW w:w="1095" w:type="dxa"/>
            <w:vAlign w:val="center"/>
          </w:tcPr>
          <w:p>
            <w:pPr>
              <w:pStyle w:val="15"/>
            </w:pPr>
            <w:r>
              <w:rPr>
                <w:rFonts w:hint="eastAsia"/>
              </w:rPr>
              <w:t>消防救援事务</w:t>
            </w:r>
          </w:p>
        </w:tc>
        <w:tc>
          <w:tcPr>
            <w:tcW w:w="1095" w:type="dxa"/>
            <w:vAlign w:val="center"/>
          </w:tcPr>
          <w:p>
            <w:pPr>
              <w:pStyle w:val="14"/>
            </w:pPr>
            <w:r>
              <w:t>4781768.69</w:t>
            </w:r>
          </w:p>
        </w:tc>
        <w:tc>
          <w:tcPr>
            <w:tcW w:w="1095" w:type="dxa"/>
            <w:vAlign w:val="center"/>
          </w:tcPr>
          <w:p>
            <w:pPr>
              <w:pStyle w:val="14"/>
            </w:pPr>
            <w:r>
              <w:t>3581768.69</w:t>
            </w:r>
          </w:p>
        </w:tc>
        <w:tc>
          <w:tcPr>
            <w:tcW w:w="1095" w:type="dxa"/>
            <w:vAlign w:val="center"/>
          </w:tcPr>
          <w:p>
            <w:pPr>
              <w:pStyle w:val="14"/>
            </w:pPr>
            <w:r>
              <w:t>1200000.00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2240204</w:t>
            </w:r>
          </w:p>
        </w:tc>
        <w:tc>
          <w:tcPr>
            <w:tcW w:w="1095" w:type="dxa"/>
            <w:vAlign w:val="center"/>
          </w:tcPr>
          <w:p>
            <w:pPr>
              <w:pStyle w:val="15"/>
            </w:pPr>
            <w:r>
              <w:rPr>
                <w:rFonts w:hint="eastAsia"/>
              </w:rPr>
              <w:t>消防应急救援</w:t>
            </w:r>
          </w:p>
        </w:tc>
        <w:tc>
          <w:tcPr>
            <w:tcW w:w="1095" w:type="dxa"/>
            <w:vAlign w:val="center"/>
          </w:tcPr>
          <w:p>
            <w:pPr>
              <w:pStyle w:val="14"/>
            </w:pPr>
            <w:r>
              <w:t>4781768.69</w:t>
            </w:r>
          </w:p>
        </w:tc>
        <w:tc>
          <w:tcPr>
            <w:tcW w:w="1095" w:type="dxa"/>
            <w:vAlign w:val="center"/>
          </w:tcPr>
          <w:p>
            <w:pPr>
              <w:pStyle w:val="14"/>
            </w:pPr>
            <w:r>
              <w:t>3581768.69</w:t>
            </w:r>
          </w:p>
        </w:tc>
        <w:tc>
          <w:tcPr>
            <w:tcW w:w="1095" w:type="dxa"/>
            <w:vAlign w:val="center"/>
          </w:tcPr>
          <w:p>
            <w:pPr>
              <w:pStyle w:val="14"/>
            </w:pPr>
            <w:r>
              <w:t>1200000.00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1232"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4928" w:type="dxa"/>
            <w:gridSpan w:val="4"/>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rPr>
                <w:rFonts w:hint="eastAsia"/>
              </w:rPr>
              <w:t>序号</w:t>
            </w:r>
          </w:p>
        </w:tc>
        <w:tc>
          <w:tcPr>
            <w:tcW w:w="2464" w:type="dxa"/>
            <w:gridSpan w:val="2"/>
            <w:vAlign w:val="center"/>
          </w:tcPr>
          <w:p>
            <w:pPr>
              <w:pStyle w:val="13"/>
            </w:pPr>
            <w:r>
              <w:rPr>
                <w:rFonts w:hint="eastAsia"/>
              </w:rPr>
              <w:t>收入</w:t>
            </w:r>
          </w:p>
        </w:tc>
        <w:tc>
          <w:tcPr>
            <w:tcW w:w="6160" w:type="dxa"/>
            <w:gridSpan w:val="5"/>
            <w:vAlign w:val="center"/>
          </w:tcPr>
          <w:p>
            <w:pPr>
              <w:pStyle w:val="13"/>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rPr>
                <w:rFonts w:hint="eastAsia"/>
              </w:rPr>
              <w:t>项目</w:t>
            </w:r>
          </w:p>
        </w:tc>
        <w:tc>
          <w:tcPr>
            <w:tcW w:w="1232" w:type="dxa"/>
            <w:vAlign w:val="center"/>
          </w:tcPr>
          <w:p>
            <w:pPr>
              <w:pStyle w:val="13"/>
            </w:pPr>
            <w:r>
              <w:rPr>
                <w:rFonts w:hint="eastAsia"/>
              </w:rPr>
              <w:t>金额</w:t>
            </w:r>
          </w:p>
        </w:tc>
        <w:tc>
          <w:tcPr>
            <w:tcW w:w="1232" w:type="dxa"/>
            <w:vAlign w:val="center"/>
          </w:tcPr>
          <w:p>
            <w:pPr>
              <w:pStyle w:val="13"/>
            </w:pPr>
            <w:r>
              <w:rPr>
                <w:rFonts w:hint="eastAsia"/>
              </w:rPr>
              <w:t>项目</w:t>
            </w:r>
          </w:p>
        </w:tc>
        <w:tc>
          <w:tcPr>
            <w:tcW w:w="1232" w:type="dxa"/>
            <w:vAlign w:val="center"/>
          </w:tcPr>
          <w:p>
            <w:pPr>
              <w:pStyle w:val="13"/>
            </w:pPr>
            <w:r>
              <w:rPr>
                <w:rFonts w:hint="eastAsia"/>
              </w:rPr>
              <w:t>合计</w:t>
            </w:r>
          </w:p>
        </w:tc>
        <w:tc>
          <w:tcPr>
            <w:tcW w:w="1232" w:type="dxa"/>
            <w:vAlign w:val="center"/>
          </w:tcPr>
          <w:p>
            <w:pPr>
              <w:pStyle w:val="13"/>
            </w:pPr>
            <w:r>
              <w:rPr>
                <w:rFonts w:hint="eastAsia"/>
              </w:rPr>
              <w:t>一般公共预算财政拨款</w:t>
            </w:r>
          </w:p>
        </w:tc>
        <w:tc>
          <w:tcPr>
            <w:tcW w:w="1232" w:type="dxa"/>
            <w:vAlign w:val="center"/>
          </w:tcPr>
          <w:p>
            <w:pPr>
              <w:pStyle w:val="13"/>
            </w:pPr>
            <w:r>
              <w:rPr>
                <w:rFonts w:hint="eastAsia"/>
              </w:rPr>
              <w:t>政府性基金预算财政拨款</w:t>
            </w:r>
          </w:p>
        </w:tc>
        <w:tc>
          <w:tcPr>
            <w:tcW w:w="1232"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rPr>
                <w:rFonts w:hint="eastAsia"/>
              </w:rP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rPr>
                <w:rFonts w:hint="eastAsia"/>
              </w:rPr>
              <w:t>一、一般公共预算拨款</w:t>
            </w:r>
          </w:p>
        </w:tc>
        <w:tc>
          <w:tcPr>
            <w:tcW w:w="1232" w:type="dxa"/>
            <w:vAlign w:val="center"/>
          </w:tcPr>
          <w:p>
            <w:pPr>
              <w:pStyle w:val="14"/>
            </w:pPr>
            <w:r>
              <w:t>4781768.69</w:t>
            </w:r>
          </w:p>
        </w:tc>
        <w:tc>
          <w:tcPr>
            <w:tcW w:w="1232" w:type="dxa"/>
            <w:vAlign w:val="center"/>
          </w:tcPr>
          <w:p>
            <w:pPr>
              <w:pStyle w:val="15"/>
            </w:pPr>
            <w:r>
              <w:rPr>
                <w:rFonts w:hint="eastAsia"/>
              </w:rP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rPr>
                <w:rFonts w:hint="eastAsia"/>
              </w:rPr>
              <w:t>二、政府性基金预算拨款</w:t>
            </w:r>
          </w:p>
        </w:tc>
        <w:tc>
          <w:tcPr>
            <w:tcW w:w="1232" w:type="dxa"/>
            <w:vAlign w:val="center"/>
          </w:tcPr>
          <w:p>
            <w:pPr>
              <w:pStyle w:val="14"/>
            </w:pPr>
          </w:p>
        </w:tc>
        <w:tc>
          <w:tcPr>
            <w:tcW w:w="1232" w:type="dxa"/>
            <w:vAlign w:val="center"/>
          </w:tcPr>
          <w:p>
            <w:pPr>
              <w:pStyle w:val="15"/>
            </w:pPr>
            <w:r>
              <w:rPr>
                <w:rFonts w:hint="eastAsia"/>
              </w:rP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rPr>
                <w:rFonts w:hint="eastAsia"/>
              </w:rPr>
              <w:t>三、国有资本经营预算拨款</w:t>
            </w:r>
          </w:p>
        </w:tc>
        <w:tc>
          <w:tcPr>
            <w:tcW w:w="1232" w:type="dxa"/>
            <w:vAlign w:val="center"/>
          </w:tcPr>
          <w:p>
            <w:pPr>
              <w:pStyle w:val="14"/>
            </w:pPr>
          </w:p>
        </w:tc>
        <w:tc>
          <w:tcPr>
            <w:tcW w:w="1232" w:type="dxa"/>
            <w:vAlign w:val="center"/>
          </w:tcPr>
          <w:p>
            <w:pPr>
              <w:pStyle w:val="15"/>
            </w:pPr>
            <w:r>
              <w:rPr>
                <w:rFonts w:hint="eastAsia"/>
              </w:rP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八、社会保障和就业支出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十、卫生健康支出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二十、住房保障支出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二十三、灾害防治及应急管理支出</w:t>
            </w:r>
          </w:p>
        </w:tc>
        <w:tc>
          <w:tcPr>
            <w:tcW w:w="1232" w:type="dxa"/>
            <w:vAlign w:val="center"/>
          </w:tcPr>
          <w:p>
            <w:pPr>
              <w:pStyle w:val="14"/>
            </w:pPr>
            <w:r>
              <w:t>4781768.69</w:t>
            </w:r>
          </w:p>
        </w:tc>
        <w:tc>
          <w:tcPr>
            <w:tcW w:w="1232" w:type="dxa"/>
            <w:vAlign w:val="center"/>
          </w:tcPr>
          <w:p>
            <w:pPr>
              <w:pStyle w:val="14"/>
            </w:pPr>
            <w:r>
              <w:t>4781768.69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rPr>
                <w:rFonts w:hint="eastAsia"/>
              </w:rP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7"/>
            </w:pPr>
            <w:r>
              <w:rPr>
                <w:rFonts w:hint="eastAsia"/>
              </w:rPr>
              <w:t>本年收入合计</w:t>
            </w:r>
          </w:p>
        </w:tc>
        <w:tc>
          <w:tcPr>
            <w:tcW w:w="1232" w:type="dxa"/>
            <w:vAlign w:val="center"/>
          </w:tcPr>
          <w:p>
            <w:pPr>
              <w:pStyle w:val="18"/>
            </w:pPr>
            <w:r>
              <w:t>4781768.69</w:t>
            </w:r>
          </w:p>
        </w:tc>
        <w:tc>
          <w:tcPr>
            <w:tcW w:w="1232" w:type="dxa"/>
            <w:vAlign w:val="center"/>
          </w:tcPr>
          <w:p>
            <w:pPr>
              <w:pStyle w:val="17"/>
            </w:pPr>
            <w:r>
              <w:rPr>
                <w:rFonts w:hint="eastAsia"/>
              </w:rPr>
              <w:t>本年支出合计</w:t>
            </w:r>
          </w:p>
        </w:tc>
        <w:tc>
          <w:tcPr>
            <w:tcW w:w="1232" w:type="dxa"/>
            <w:vAlign w:val="center"/>
          </w:tcPr>
          <w:p>
            <w:pPr>
              <w:pStyle w:val="18"/>
            </w:pPr>
            <w:r>
              <w:t>4781768.69</w:t>
            </w:r>
          </w:p>
        </w:tc>
        <w:tc>
          <w:tcPr>
            <w:tcW w:w="1232" w:type="dxa"/>
            <w:vAlign w:val="center"/>
          </w:tcPr>
          <w:p>
            <w:pPr>
              <w:pStyle w:val="18"/>
            </w:pPr>
            <w:r>
              <w:t>4781768.69</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5"/>
            </w:pPr>
            <w:r>
              <w:rPr>
                <w:rFonts w:hint="eastAsia"/>
              </w:rPr>
              <w:t>年初财政拨款结转和结余</w:t>
            </w:r>
          </w:p>
        </w:tc>
        <w:tc>
          <w:tcPr>
            <w:tcW w:w="1232" w:type="dxa"/>
            <w:vAlign w:val="center"/>
          </w:tcPr>
          <w:p>
            <w:pPr>
              <w:pStyle w:val="14"/>
            </w:pPr>
          </w:p>
        </w:tc>
        <w:tc>
          <w:tcPr>
            <w:tcW w:w="1232" w:type="dxa"/>
            <w:vAlign w:val="center"/>
          </w:tcPr>
          <w:p>
            <w:pPr>
              <w:pStyle w:val="15"/>
            </w:pPr>
            <w:r>
              <w:rPr>
                <w:rFonts w:hint="eastAsia"/>
              </w:rP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rPr>
                <w:rFonts w:hint="eastAsia"/>
              </w:rP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rPr>
                <w:rFonts w:hint="eastAsia"/>
              </w:rP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rPr>
                <w:rFonts w:hint="eastAsia"/>
              </w:rP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7"/>
            </w:pPr>
            <w:r>
              <w:rPr>
                <w:rFonts w:hint="eastAsia"/>
              </w:rPr>
              <w:t>收入总计</w:t>
            </w:r>
          </w:p>
        </w:tc>
        <w:tc>
          <w:tcPr>
            <w:tcW w:w="1232" w:type="dxa"/>
            <w:vAlign w:val="center"/>
          </w:tcPr>
          <w:p>
            <w:pPr>
              <w:pStyle w:val="18"/>
            </w:pPr>
            <w:r>
              <w:t>4781768.69</w:t>
            </w:r>
          </w:p>
        </w:tc>
        <w:tc>
          <w:tcPr>
            <w:tcW w:w="1232" w:type="dxa"/>
            <w:vAlign w:val="center"/>
          </w:tcPr>
          <w:p>
            <w:pPr>
              <w:pStyle w:val="17"/>
            </w:pPr>
            <w:r>
              <w:rPr>
                <w:rFonts w:hint="eastAsia"/>
              </w:rPr>
              <w:t>支出总计</w:t>
            </w:r>
          </w:p>
        </w:tc>
        <w:tc>
          <w:tcPr>
            <w:tcW w:w="1232" w:type="dxa"/>
            <w:vAlign w:val="center"/>
          </w:tcPr>
          <w:p>
            <w:pPr>
              <w:pStyle w:val="18"/>
            </w:pPr>
            <w:r>
              <w:t>4781768.69</w:t>
            </w:r>
          </w:p>
        </w:tc>
        <w:tc>
          <w:tcPr>
            <w:tcW w:w="1232" w:type="dxa"/>
            <w:vAlign w:val="center"/>
          </w:tcPr>
          <w:p>
            <w:pPr>
              <w:pStyle w:val="18"/>
            </w:pPr>
            <w:r>
              <w:t>4781768.69</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1643"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rPr>
                <w:rFonts w:hint="eastAsia"/>
              </w:rPr>
              <w:t>序号</w:t>
            </w:r>
          </w:p>
        </w:tc>
        <w:tc>
          <w:tcPr>
            <w:tcW w:w="3286" w:type="dxa"/>
            <w:gridSpan w:val="2"/>
            <w:vAlign w:val="center"/>
          </w:tcPr>
          <w:p>
            <w:pPr>
              <w:pStyle w:val="13"/>
            </w:pPr>
            <w:r>
              <w:rPr>
                <w:rFonts w:hint="eastAsia"/>
              </w:rPr>
              <w:t>功能分类科目</w:t>
            </w:r>
          </w:p>
        </w:tc>
        <w:tc>
          <w:tcPr>
            <w:tcW w:w="1643" w:type="dxa"/>
            <w:vMerge w:val="restart"/>
            <w:vAlign w:val="center"/>
          </w:tcPr>
          <w:p>
            <w:pPr>
              <w:pStyle w:val="13"/>
            </w:pPr>
            <w:r>
              <w:rPr>
                <w:rFonts w:hint="eastAsia"/>
              </w:rPr>
              <w:t>合计</w:t>
            </w:r>
          </w:p>
        </w:tc>
        <w:tc>
          <w:tcPr>
            <w:tcW w:w="1643" w:type="dxa"/>
            <w:vMerge w:val="restart"/>
            <w:vAlign w:val="center"/>
          </w:tcPr>
          <w:p>
            <w:pPr>
              <w:pStyle w:val="13"/>
            </w:pPr>
            <w:r>
              <w:rPr>
                <w:rFonts w:hint="eastAsia"/>
              </w:rPr>
              <w:t>基本支出</w:t>
            </w:r>
          </w:p>
        </w:tc>
        <w:tc>
          <w:tcPr>
            <w:tcW w:w="1643"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rPr>
                <w:rFonts w:hint="eastAsia"/>
              </w:rPr>
              <w:t>科目编码</w:t>
            </w:r>
          </w:p>
        </w:tc>
        <w:tc>
          <w:tcPr>
            <w:tcW w:w="1643" w:type="dxa"/>
            <w:vAlign w:val="center"/>
          </w:tcPr>
          <w:p>
            <w:pPr>
              <w:pStyle w:val="13"/>
            </w:pPr>
            <w:r>
              <w:rPr>
                <w:rFonts w:hint="eastAsi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rPr>
                <w:rFonts w:hint="eastAsia"/>
              </w:rP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rPr>
                <w:rFonts w:hint="eastAsia"/>
              </w:rPr>
              <w:t>合计</w:t>
            </w:r>
          </w:p>
        </w:tc>
        <w:tc>
          <w:tcPr>
            <w:tcW w:w="1643" w:type="dxa"/>
            <w:vAlign w:val="center"/>
          </w:tcPr>
          <w:p>
            <w:pPr>
              <w:pStyle w:val="18"/>
            </w:pPr>
            <w:r>
              <w:t>4781768.69</w:t>
            </w:r>
          </w:p>
        </w:tc>
        <w:tc>
          <w:tcPr>
            <w:tcW w:w="1643" w:type="dxa"/>
            <w:vAlign w:val="center"/>
          </w:tcPr>
          <w:p>
            <w:pPr>
              <w:pStyle w:val="18"/>
            </w:pPr>
            <w:r>
              <w:t>3581768.69</w:t>
            </w:r>
          </w:p>
        </w:tc>
        <w:tc>
          <w:tcPr>
            <w:tcW w:w="1643" w:type="dxa"/>
            <w:vAlign w:val="center"/>
          </w:tcPr>
          <w:p>
            <w:pPr>
              <w:pStyle w:val="18"/>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224</w:t>
            </w:r>
          </w:p>
        </w:tc>
        <w:tc>
          <w:tcPr>
            <w:tcW w:w="1643" w:type="dxa"/>
            <w:vAlign w:val="center"/>
          </w:tcPr>
          <w:p>
            <w:pPr>
              <w:pStyle w:val="15"/>
            </w:pPr>
            <w:r>
              <w:rPr>
                <w:rFonts w:hint="eastAsia"/>
              </w:rPr>
              <w:t>灾害防治及应急管理支出</w:t>
            </w:r>
          </w:p>
        </w:tc>
        <w:tc>
          <w:tcPr>
            <w:tcW w:w="1643" w:type="dxa"/>
            <w:vAlign w:val="center"/>
          </w:tcPr>
          <w:p>
            <w:pPr>
              <w:pStyle w:val="14"/>
            </w:pPr>
            <w:r>
              <w:t>4781768.69</w:t>
            </w:r>
          </w:p>
        </w:tc>
        <w:tc>
          <w:tcPr>
            <w:tcW w:w="1643" w:type="dxa"/>
            <w:vAlign w:val="center"/>
          </w:tcPr>
          <w:p>
            <w:pPr>
              <w:pStyle w:val="14"/>
            </w:pPr>
            <w:r>
              <w:t>3581768.69</w:t>
            </w:r>
          </w:p>
        </w:tc>
        <w:tc>
          <w:tcPr>
            <w:tcW w:w="1643" w:type="dxa"/>
            <w:vAlign w:val="center"/>
          </w:tcPr>
          <w:p>
            <w:pPr>
              <w:pStyle w:val="14"/>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22402</w:t>
            </w:r>
          </w:p>
        </w:tc>
        <w:tc>
          <w:tcPr>
            <w:tcW w:w="1643" w:type="dxa"/>
            <w:vAlign w:val="center"/>
          </w:tcPr>
          <w:p>
            <w:pPr>
              <w:pStyle w:val="15"/>
            </w:pPr>
            <w:r>
              <w:rPr>
                <w:rFonts w:hint="eastAsia"/>
              </w:rPr>
              <w:t>消防救援事务</w:t>
            </w:r>
          </w:p>
        </w:tc>
        <w:tc>
          <w:tcPr>
            <w:tcW w:w="1643" w:type="dxa"/>
            <w:vAlign w:val="center"/>
          </w:tcPr>
          <w:p>
            <w:pPr>
              <w:pStyle w:val="14"/>
            </w:pPr>
            <w:r>
              <w:t>4781768.69</w:t>
            </w:r>
          </w:p>
        </w:tc>
        <w:tc>
          <w:tcPr>
            <w:tcW w:w="1643" w:type="dxa"/>
            <w:vAlign w:val="center"/>
          </w:tcPr>
          <w:p>
            <w:pPr>
              <w:pStyle w:val="14"/>
            </w:pPr>
            <w:r>
              <w:t>3581768.69</w:t>
            </w:r>
          </w:p>
        </w:tc>
        <w:tc>
          <w:tcPr>
            <w:tcW w:w="1643" w:type="dxa"/>
            <w:vAlign w:val="center"/>
          </w:tcPr>
          <w:p>
            <w:pPr>
              <w:pStyle w:val="14"/>
            </w:pPr>
            <w:r>
              <w:t>1200000.00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2240204</w:t>
            </w:r>
          </w:p>
        </w:tc>
        <w:tc>
          <w:tcPr>
            <w:tcW w:w="1643" w:type="dxa"/>
            <w:vAlign w:val="center"/>
          </w:tcPr>
          <w:p>
            <w:pPr>
              <w:pStyle w:val="15"/>
            </w:pPr>
            <w:r>
              <w:rPr>
                <w:rFonts w:hint="eastAsia"/>
              </w:rPr>
              <w:t>消防应急救援</w:t>
            </w:r>
          </w:p>
        </w:tc>
        <w:tc>
          <w:tcPr>
            <w:tcW w:w="1643" w:type="dxa"/>
            <w:vAlign w:val="center"/>
          </w:tcPr>
          <w:p>
            <w:pPr>
              <w:pStyle w:val="14"/>
            </w:pPr>
            <w:r>
              <w:t>4781768.69</w:t>
            </w:r>
          </w:p>
        </w:tc>
        <w:tc>
          <w:tcPr>
            <w:tcW w:w="1643" w:type="dxa"/>
            <w:vAlign w:val="center"/>
          </w:tcPr>
          <w:p>
            <w:pPr>
              <w:pStyle w:val="14"/>
            </w:pPr>
            <w:r>
              <w:t>3581768.69</w:t>
            </w:r>
          </w:p>
        </w:tc>
        <w:tc>
          <w:tcPr>
            <w:tcW w:w="1643" w:type="dxa"/>
            <w:vAlign w:val="center"/>
          </w:tcPr>
          <w:p>
            <w:pPr>
              <w:pStyle w:val="14"/>
            </w:pPr>
            <w:r>
              <w:t>1200000.00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1643"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rPr>
                <w:rFonts w:hint="eastAsia"/>
              </w:rPr>
              <w:t>序号</w:t>
            </w:r>
          </w:p>
        </w:tc>
        <w:tc>
          <w:tcPr>
            <w:tcW w:w="3286" w:type="dxa"/>
            <w:gridSpan w:val="2"/>
            <w:vAlign w:val="center"/>
          </w:tcPr>
          <w:p>
            <w:pPr>
              <w:pStyle w:val="13"/>
            </w:pPr>
            <w:r>
              <w:rPr>
                <w:rFonts w:hint="eastAsia"/>
              </w:rPr>
              <w:t>支出部门经济分类科目</w:t>
            </w:r>
          </w:p>
        </w:tc>
        <w:tc>
          <w:tcPr>
            <w:tcW w:w="4929" w:type="dxa"/>
            <w:gridSpan w:val="3"/>
            <w:vAlign w:val="center"/>
          </w:tcPr>
          <w:p>
            <w:pPr>
              <w:pStyle w:val="13"/>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rPr>
                <w:rFonts w:hint="eastAsia"/>
              </w:rPr>
              <w:t>科目编码</w:t>
            </w:r>
          </w:p>
        </w:tc>
        <w:tc>
          <w:tcPr>
            <w:tcW w:w="1643" w:type="dxa"/>
            <w:vAlign w:val="center"/>
          </w:tcPr>
          <w:p>
            <w:pPr>
              <w:pStyle w:val="13"/>
            </w:pPr>
            <w:r>
              <w:rPr>
                <w:rFonts w:hint="eastAsia"/>
              </w:rPr>
              <w:t>科目名称</w:t>
            </w:r>
          </w:p>
        </w:tc>
        <w:tc>
          <w:tcPr>
            <w:tcW w:w="1643" w:type="dxa"/>
            <w:vAlign w:val="center"/>
          </w:tcPr>
          <w:p>
            <w:pPr>
              <w:pStyle w:val="13"/>
            </w:pPr>
            <w:r>
              <w:rPr>
                <w:rFonts w:hint="eastAsia"/>
              </w:rPr>
              <w:t>合计</w:t>
            </w:r>
          </w:p>
        </w:tc>
        <w:tc>
          <w:tcPr>
            <w:tcW w:w="1643" w:type="dxa"/>
            <w:vAlign w:val="center"/>
          </w:tcPr>
          <w:p>
            <w:pPr>
              <w:pStyle w:val="13"/>
            </w:pPr>
            <w:r>
              <w:rPr>
                <w:rFonts w:hint="eastAsia"/>
              </w:rPr>
              <w:t>人员经费</w:t>
            </w:r>
          </w:p>
        </w:tc>
        <w:tc>
          <w:tcPr>
            <w:tcW w:w="1643" w:type="dxa"/>
            <w:vAlign w:val="center"/>
          </w:tcPr>
          <w:p>
            <w:pPr>
              <w:pStyle w:val="13"/>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rPr>
                <w:rFonts w:hint="eastAsia"/>
              </w:rP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rPr>
                <w:rFonts w:hint="eastAsia"/>
              </w:rPr>
              <w:t>合计</w:t>
            </w:r>
          </w:p>
        </w:tc>
        <w:tc>
          <w:tcPr>
            <w:tcW w:w="1643" w:type="dxa"/>
            <w:vAlign w:val="center"/>
          </w:tcPr>
          <w:p>
            <w:pPr>
              <w:pStyle w:val="18"/>
            </w:pPr>
            <w:r>
              <w:t>3581768.69</w:t>
            </w:r>
          </w:p>
        </w:tc>
        <w:tc>
          <w:tcPr>
            <w:tcW w:w="1643" w:type="dxa"/>
            <w:vAlign w:val="center"/>
          </w:tcPr>
          <w:p>
            <w:pPr>
              <w:pStyle w:val="18"/>
            </w:pPr>
            <w:r>
              <w:t>3581768.69</w:t>
            </w: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rPr>
                <w:rFonts w:hint="eastAsia"/>
              </w:rPr>
              <w:t>工资福利支出</w:t>
            </w:r>
          </w:p>
        </w:tc>
        <w:tc>
          <w:tcPr>
            <w:tcW w:w="1643" w:type="dxa"/>
            <w:vAlign w:val="center"/>
          </w:tcPr>
          <w:p>
            <w:pPr>
              <w:pStyle w:val="14"/>
            </w:pPr>
            <w:r>
              <w:t>3257570.69</w:t>
            </w:r>
          </w:p>
        </w:tc>
        <w:tc>
          <w:tcPr>
            <w:tcW w:w="1643" w:type="dxa"/>
            <w:vAlign w:val="center"/>
          </w:tcPr>
          <w:p>
            <w:pPr>
              <w:pStyle w:val="14"/>
            </w:pPr>
            <w:r>
              <w:t>3257570.69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rPr>
                <w:rFonts w:hint="eastAsia"/>
              </w:rPr>
              <w:t>基本工资</w:t>
            </w:r>
          </w:p>
        </w:tc>
        <w:tc>
          <w:tcPr>
            <w:tcW w:w="1643" w:type="dxa"/>
            <w:vAlign w:val="center"/>
          </w:tcPr>
          <w:p>
            <w:pPr>
              <w:pStyle w:val="14"/>
            </w:pPr>
            <w:r>
              <w:t>2026236.00</w:t>
            </w:r>
          </w:p>
        </w:tc>
        <w:tc>
          <w:tcPr>
            <w:tcW w:w="1643" w:type="dxa"/>
            <w:vAlign w:val="center"/>
          </w:tcPr>
          <w:p>
            <w:pPr>
              <w:pStyle w:val="14"/>
            </w:pPr>
            <w:r>
              <w:t>2026236.00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30107</w:t>
            </w:r>
          </w:p>
        </w:tc>
        <w:tc>
          <w:tcPr>
            <w:tcW w:w="1643" w:type="dxa"/>
            <w:vAlign w:val="center"/>
          </w:tcPr>
          <w:p>
            <w:pPr>
              <w:pStyle w:val="15"/>
            </w:pPr>
            <w:r>
              <w:rPr>
                <w:rFonts w:hint="eastAsia"/>
              </w:rPr>
              <w:t>绩效工资</w:t>
            </w:r>
          </w:p>
        </w:tc>
        <w:tc>
          <w:tcPr>
            <w:tcW w:w="1643" w:type="dxa"/>
            <w:vAlign w:val="center"/>
          </w:tcPr>
          <w:p>
            <w:pPr>
              <w:pStyle w:val="14"/>
            </w:pPr>
            <w:r>
              <w:t>318523.00</w:t>
            </w:r>
          </w:p>
        </w:tc>
        <w:tc>
          <w:tcPr>
            <w:tcW w:w="1643" w:type="dxa"/>
            <w:vAlign w:val="center"/>
          </w:tcPr>
          <w:p>
            <w:pPr>
              <w:pStyle w:val="14"/>
            </w:pPr>
            <w:r>
              <w:t>318523.00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30108</w:t>
            </w:r>
          </w:p>
        </w:tc>
        <w:tc>
          <w:tcPr>
            <w:tcW w:w="1643" w:type="dxa"/>
            <w:vAlign w:val="center"/>
          </w:tcPr>
          <w:p>
            <w:pPr>
              <w:pStyle w:val="15"/>
            </w:pPr>
            <w:r>
              <w:rPr>
                <w:rFonts w:hint="eastAsia"/>
              </w:rPr>
              <w:t>机关事业单位基本养老保险缴费</w:t>
            </w:r>
          </w:p>
        </w:tc>
        <w:tc>
          <w:tcPr>
            <w:tcW w:w="1643" w:type="dxa"/>
            <w:vAlign w:val="center"/>
          </w:tcPr>
          <w:p>
            <w:pPr>
              <w:pStyle w:val="14"/>
            </w:pPr>
            <w:r>
              <w:t>384539.14</w:t>
            </w:r>
          </w:p>
        </w:tc>
        <w:tc>
          <w:tcPr>
            <w:tcW w:w="1643" w:type="dxa"/>
            <w:vAlign w:val="center"/>
          </w:tcPr>
          <w:p>
            <w:pPr>
              <w:pStyle w:val="14"/>
            </w:pPr>
            <w:r>
              <w:t>384539.14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30109</w:t>
            </w:r>
          </w:p>
        </w:tc>
        <w:tc>
          <w:tcPr>
            <w:tcW w:w="1643" w:type="dxa"/>
            <w:vAlign w:val="center"/>
          </w:tcPr>
          <w:p>
            <w:pPr>
              <w:pStyle w:val="15"/>
            </w:pPr>
            <w:r>
              <w:rPr>
                <w:rFonts w:hint="eastAsia"/>
              </w:rPr>
              <w:t>职业年金缴费</w:t>
            </w:r>
          </w:p>
        </w:tc>
        <w:tc>
          <w:tcPr>
            <w:tcW w:w="1643" w:type="dxa"/>
            <w:vAlign w:val="center"/>
          </w:tcPr>
          <w:p>
            <w:pPr>
              <w:pStyle w:val="14"/>
            </w:pPr>
            <w:r>
              <w:t>192269.57</w:t>
            </w:r>
          </w:p>
        </w:tc>
        <w:tc>
          <w:tcPr>
            <w:tcW w:w="1643" w:type="dxa"/>
            <w:vAlign w:val="center"/>
          </w:tcPr>
          <w:p>
            <w:pPr>
              <w:pStyle w:val="14"/>
            </w:pPr>
            <w:r>
              <w:t>192269.57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30110</w:t>
            </w:r>
          </w:p>
        </w:tc>
        <w:tc>
          <w:tcPr>
            <w:tcW w:w="1643" w:type="dxa"/>
            <w:vAlign w:val="center"/>
          </w:tcPr>
          <w:p>
            <w:pPr>
              <w:pStyle w:val="15"/>
            </w:pPr>
            <w:r>
              <w:rPr>
                <w:rFonts w:hint="eastAsia"/>
              </w:rPr>
              <w:t>职工基本医疗保险缴费</w:t>
            </w:r>
          </w:p>
        </w:tc>
        <w:tc>
          <w:tcPr>
            <w:tcW w:w="1643" w:type="dxa"/>
            <w:vAlign w:val="center"/>
          </w:tcPr>
          <w:p>
            <w:pPr>
              <w:pStyle w:val="14"/>
            </w:pPr>
            <w:r>
              <w:t>236882.76</w:t>
            </w:r>
          </w:p>
        </w:tc>
        <w:tc>
          <w:tcPr>
            <w:tcW w:w="1643" w:type="dxa"/>
            <w:vAlign w:val="center"/>
          </w:tcPr>
          <w:p>
            <w:pPr>
              <w:pStyle w:val="14"/>
            </w:pPr>
            <w:r>
              <w:t>236882.76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30112</w:t>
            </w:r>
          </w:p>
        </w:tc>
        <w:tc>
          <w:tcPr>
            <w:tcW w:w="1643" w:type="dxa"/>
            <w:vAlign w:val="center"/>
          </w:tcPr>
          <w:p>
            <w:pPr>
              <w:pStyle w:val="15"/>
            </w:pPr>
            <w:r>
              <w:rPr>
                <w:rFonts w:hint="eastAsia"/>
              </w:rPr>
              <w:t>其他社会保障缴费</w:t>
            </w:r>
          </w:p>
        </w:tc>
        <w:tc>
          <w:tcPr>
            <w:tcW w:w="1643" w:type="dxa"/>
            <w:vAlign w:val="center"/>
          </w:tcPr>
          <w:p>
            <w:pPr>
              <w:pStyle w:val="14"/>
            </w:pPr>
            <w:r>
              <w:t>28320.22</w:t>
            </w:r>
          </w:p>
        </w:tc>
        <w:tc>
          <w:tcPr>
            <w:tcW w:w="1643" w:type="dxa"/>
            <w:vAlign w:val="center"/>
          </w:tcPr>
          <w:p>
            <w:pPr>
              <w:pStyle w:val="14"/>
            </w:pPr>
            <w:r>
              <w:t>28320.22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30199</w:t>
            </w:r>
          </w:p>
        </w:tc>
        <w:tc>
          <w:tcPr>
            <w:tcW w:w="1643" w:type="dxa"/>
            <w:vAlign w:val="center"/>
          </w:tcPr>
          <w:p>
            <w:pPr>
              <w:pStyle w:val="15"/>
            </w:pPr>
            <w:r>
              <w:rPr>
                <w:rFonts w:hint="eastAsia"/>
              </w:rPr>
              <w:t>其他工资福利支出</w:t>
            </w:r>
          </w:p>
        </w:tc>
        <w:tc>
          <w:tcPr>
            <w:tcW w:w="1643" w:type="dxa"/>
            <w:vAlign w:val="center"/>
          </w:tcPr>
          <w:p>
            <w:pPr>
              <w:pStyle w:val="14"/>
            </w:pPr>
            <w:r>
              <w:t>70800.00</w:t>
            </w:r>
          </w:p>
        </w:tc>
        <w:tc>
          <w:tcPr>
            <w:tcW w:w="1643" w:type="dxa"/>
            <w:vAlign w:val="center"/>
          </w:tcPr>
          <w:p>
            <w:pPr>
              <w:pStyle w:val="14"/>
            </w:pPr>
            <w:r>
              <w:t>70800.00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303</w:t>
            </w:r>
          </w:p>
        </w:tc>
        <w:tc>
          <w:tcPr>
            <w:tcW w:w="1643" w:type="dxa"/>
            <w:vAlign w:val="center"/>
          </w:tcPr>
          <w:p>
            <w:pPr>
              <w:pStyle w:val="15"/>
            </w:pPr>
            <w:r>
              <w:rPr>
                <w:rFonts w:hint="eastAsia"/>
              </w:rPr>
              <w:t>对个人和家庭的补助</w:t>
            </w:r>
          </w:p>
        </w:tc>
        <w:tc>
          <w:tcPr>
            <w:tcW w:w="1643" w:type="dxa"/>
            <w:vAlign w:val="center"/>
          </w:tcPr>
          <w:p>
            <w:pPr>
              <w:pStyle w:val="14"/>
            </w:pPr>
            <w:r>
              <w:t>324198.00</w:t>
            </w:r>
          </w:p>
        </w:tc>
        <w:tc>
          <w:tcPr>
            <w:tcW w:w="1643" w:type="dxa"/>
            <w:vAlign w:val="center"/>
          </w:tcPr>
          <w:p>
            <w:pPr>
              <w:pStyle w:val="14"/>
            </w:pPr>
            <w:r>
              <w:t>324198.00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30399</w:t>
            </w:r>
          </w:p>
        </w:tc>
        <w:tc>
          <w:tcPr>
            <w:tcW w:w="1643" w:type="dxa"/>
            <w:vAlign w:val="center"/>
          </w:tcPr>
          <w:p>
            <w:pPr>
              <w:pStyle w:val="15"/>
            </w:pPr>
            <w:r>
              <w:rPr>
                <w:rFonts w:hint="eastAsia"/>
              </w:rPr>
              <w:t>其他对个人和家庭的补助</w:t>
            </w:r>
          </w:p>
        </w:tc>
        <w:tc>
          <w:tcPr>
            <w:tcW w:w="1643" w:type="dxa"/>
            <w:vAlign w:val="center"/>
          </w:tcPr>
          <w:p>
            <w:pPr>
              <w:pStyle w:val="14"/>
            </w:pPr>
            <w:r>
              <w:t>324198.00</w:t>
            </w:r>
          </w:p>
        </w:tc>
        <w:tc>
          <w:tcPr>
            <w:tcW w:w="1643" w:type="dxa"/>
            <w:vAlign w:val="center"/>
          </w:tcPr>
          <w:p>
            <w:pPr>
              <w:pStyle w:val="14"/>
            </w:pPr>
            <w:r>
              <w:t>324198.00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1643"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rPr>
                <w:rFonts w:hint="eastAsia"/>
              </w:rPr>
              <w:t>序号</w:t>
            </w:r>
          </w:p>
        </w:tc>
        <w:tc>
          <w:tcPr>
            <w:tcW w:w="3286" w:type="dxa"/>
            <w:gridSpan w:val="2"/>
            <w:vAlign w:val="center"/>
          </w:tcPr>
          <w:p>
            <w:pPr>
              <w:pStyle w:val="13"/>
            </w:pPr>
            <w:r>
              <w:rPr>
                <w:rFonts w:hint="eastAsia"/>
              </w:rPr>
              <w:t>功能分类科目</w:t>
            </w:r>
          </w:p>
        </w:tc>
        <w:tc>
          <w:tcPr>
            <w:tcW w:w="1643" w:type="dxa"/>
            <w:vMerge w:val="restart"/>
            <w:vAlign w:val="center"/>
          </w:tcPr>
          <w:p>
            <w:pPr>
              <w:pStyle w:val="13"/>
            </w:pPr>
            <w:r>
              <w:rPr>
                <w:rFonts w:hint="eastAsia"/>
              </w:rPr>
              <w:t>合计</w:t>
            </w:r>
          </w:p>
        </w:tc>
        <w:tc>
          <w:tcPr>
            <w:tcW w:w="1643" w:type="dxa"/>
            <w:vMerge w:val="restart"/>
            <w:vAlign w:val="center"/>
          </w:tcPr>
          <w:p>
            <w:pPr>
              <w:pStyle w:val="13"/>
            </w:pPr>
            <w:r>
              <w:rPr>
                <w:rFonts w:hint="eastAsia"/>
              </w:rPr>
              <w:t>基本支出</w:t>
            </w:r>
          </w:p>
        </w:tc>
        <w:tc>
          <w:tcPr>
            <w:tcW w:w="1643"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rPr>
                <w:rFonts w:hint="eastAsia"/>
              </w:rPr>
              <w:t>科目编码</w:t>
            </w:r>
          </w:p>
        </w:tc>
        <w:tc>
          <w:tcPr>
            <w:tcW w:w="1643" w:type="dxa"/>
            <w:vAlign w:val="center"/>
          </w:tcPr>
          <w:p>
            <w:pPr>
              <w:pStyle w:val="13"/>
            </w:pPr>
            <w:r>
              <w:rPr>
                <w:rFonts w:hint="eastAsi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rPr>
                <w:rFonts w:hint="eastAsia"/>
              </w:rP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1643"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rPr>
                <w:rFonts w:hint="eastAsia"/>
              </w:rPr>
              <w:t>序号</w:t>
            </w:r>
          </w:p>
        </w:tc>
        <w:tc>
          <w:tcPr>
            <w:tcW w:w="3286" w:type="dxa"/>
            <w:gridSpan w:val="2"/>
            <w:vAlign w:val="center"/>
          </w:tcPr>
          <w:p>
            <w:pPr>
              <w:pStyle w:val="13"/>
            </w:pPr>
            <w:r>
              <w:rPr>
                <w:rFonts w:hint="eastAsia"/>
              </w:rPr>
              <w:t>功能分类科目</w:t>
            </w:r>
          </w:p>
        </w:tc>
        <w:tc>
          <w:tcPr>
            <w:tcW w:w="1643" w:type="dxa"/>
            <w:vMerge w:val="restart"/>
            <w:vAlign w:val="center"/>
          </w:tcPr>
          <w:p>
            <w:pPr>
              <w:pStyle w:val="13"/>
            </w:pPr>
            <w:r>
              <w:rPr>
                <w:rFonts w:hint="eastAsia"/>
              </w:rPr>
              <w:t>合计</w:t>
            </w:r>
          </w:p>
        </w:tc>
        <w:tc>
          <w:tcPr>
            <w:tcW w:w="1643" w:type="dxa"/>
            <w:vMerge w:val="restart"/>
            <w:vAlign w:val="center"/>
          </w:tcPr>
          <w:p>
            <w:pPr>
              <w:pStyle w:val="13"/>
            </w:pPr>
            <w:r>
              <w:rPr>
                <w:rFonts w:hint="eastAsia"/>
              </w:rPr>
              <w:t>基本支出</w:t>
            </w:r>
          </w:p>
        </w:tc>
        <w:tc>
          <w:tcPr>
            <w:tcW w:w="1643" w:type="dxa"/>
            <w:vMerge w:val="restart"/>
            <w:vAlign w:val="center"/>
          </w:tcPr>
          <w:p>
            <w:pPr>
              <w:pStyle w:val="13"/>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rPr>
                <w:rFonts w:hint="eastAsia"/>
              </w:rPr>
              <w:t>科目编码</w:t>
            </w:r>
          </w:p>
        </w:tc>
        <w:tc>
          <w:tcPr>
            <w:tcW w:w="1643" w:type="dxa"/>
            <w:vAlign w:val="center"/>
          </w:tcPr>
          <w:p>
            <w:pPr>
              <w:pStyle w:val="13"/>
            </w:pPr>
            <w:r>
              <w:rPr>
                <w:rFonts w:hint="eastAsia"/>
              </w:rP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rPr>
                <w:rFonts w:hint="eastAsia"/>
              </w:rP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1643" w:type="dxa"/>
            <w:tcBorders>
              <w:top w:val="single" w:color="FFFFFF" w:sz="6" w:space="0"/>
              <w:left w:val="single" w:color="FFFFFF" w:sz="6" w:space="0"/>
              <w:right w:val="single" w:color="FFFFFF" w:sz="6" w:space="0"/>
            </w:tcBorders>
            <w:vAlign w:val="center"/>
          </w:tcPr>
          <w:p>
            <w:pPr>
              <w:pStyle w:val="11"/>
            </w:pPr>
            <w:r>
              <w:rPr>
                <w:rFonts w:hint="eastAsia"/>
              </w:rPr>
              <w:t>预算年度：</w:t>
            </w:r>
            <w:r>
              <w:t>2022</w:t>
            </w:r>
          </w:p>
        </w:tc>
        <w:tc>
          <w:tcPr>
            <w:tcW w:w="3286" w:type="dxa"/>
            <w:gridSpan w:val="2"/>
            <w:tcBorders>
              <w:top w:val="single" w:color="FFFFFF" w:sz="6" w:space="0"/>
              <w:left w:val="single" w:color="FFFFFF" w:sz="6" w:space="0"/>
              <w:right w:val="single" w:color="FFFFFF" w:sz="6" w:space="0"/>
            </w:tcBorders>
            <w:vAlign w:val="center"/>
          </w:tcPr>
          <w:p>
            <w:pPr>
              <w:pStyle w:val="10"/>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rPr>
                <w:rFonts w:hint="eastAsia"/>
              </w:rPr>
              <w:t>序号</w:t>
            </w:r>
          </w:p>
        </w:tc>
        <w:tc>
          <w:tcPr>
            <w:tcW w:w="1643" w:type="dxa"/>
            <w:vMerge w:val="restart"/>
            <w:vAlign w:val="center"/>
          </w:tcPr>
          <w:p>
            <w:pPr>
              <w:pStyle w:val="13"/>
            </w:pPr>
            <w:r>
              <w:rPr>
                <w:rFonts w:hint="eastAsia"/>
              </w:rPr>
              <w:t>项目</w:t>
            </w:r>
          </w:p>
        </w:tc>
        <w:tc>
          <w:tcPr>
            <w:tcW w:w="6572" w:type="dxa"/>
            <w:gridSpan w:val="4"/>
            <w:vAlign w:val="center"/>
          </w:tcPr>
          <w:p>
            <w:pPr>
              <w:pStyle w:val="13"/>
            </w:pPr>
            <w:r>
              <w:rPr>
                <w:rFonts w:hint="eastAsia"/>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rPr>
                <w:rFonts w:hint="eastAsia"/>
              </w:rPr>
              <w:t>合计</w:t>
            </w:r>
          </w:p>
        </w:tc>
        <w:tc>
          <w:tcPr>
            <w:tcW w:w="1643" w:type="dxa"/>
            <w:vAlign w:val="center"/>
          </w:tcPr>
          <w:p>
            <w:pPr>
              <w:pStyle w:val="13"/>
            </w:pPr>
            <w:r>
              <w:rPr>
                <w:rFonts w:hint="eastAsia"/>
              </w:rPr>
              <w:t>一般公共预算财政拨款</w:t>
            </w:r>
          </w:p>
        </w:tc>
        <w:tc>
          <w:tcPr>
            <w:tcW w:w="1643" w:type="dxa"/>
            <w:vAlign w:val="center"/>
          </w:tcPr>
          <w:p>
            <w:pPr>
              <w:pStyle w:val="13"/>
            </w:pPr>
            <w:r>
              <w:rPr>
                <w:rFonts w:hint="eastAsia"/>
              </w:rPr>
              <w:t>政府性基金预算拨款</w:t>
            </w:r>
          </w:p>
        </w:tc>
        <w:tc>
          <w:tcPr>
            <w:tcW w:w="1643" w:type="dxa"/>
            <w:vAlign w:val="center"/>
          </w:tcPr>
          <w:p>
            <w:pPr>
              <w:pStyle w:val="13"/>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rPr>
                <w:rFonts w:hint="eastAsia"/>
              </w:rP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威县消防救援大队</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按照《预算法》、《地方预决算公开操作规程》和《关于进一步推进预算公开工作的实施意见》规定，现将威县消防救援大队</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6"/>
        <w:shd w:val="clear" w:color="auto" w:fill="FFFFFF"/>
        <w:spacing w:before="255" w:beforeAutospacing="0" w:after="255" w:afterAutospacing="0" w:line="420" w:lineRule="atLeast"/>
        <w:ind w:firstLine="960" w:firstLineChars="400"/>
        <w:rPr>
          <w:rFonts w:ascii="微软雅黑" w:hAnsi="微软雅黑" w:eastAsia="微软雅黑" w:cs="微软雅黑"/>
          <w:color w:val="333333"/>
        </w:rPr>
      </w:pP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、承担责任区消防安全宣传教育培训，普及消防知识；</w:t>
      </w:r>
    </w:p>
    <w:p>
      <w:pPr>
        <w:pStyle w:val="6"/>
        <w:shd w:val="clear" w:color="auto" w:fill="FFFFFF"/>
        <w:spacing w:before="255" w:beforeAutospacing="0" w:after="255" w:afterAutospacing="0" w:line="420" w:lineRule="atLeast"/>
        <w:ind w:firstLine="960" w:firstLineChars="400"/>
        <w:rPr>
          <w:rFonts w:ascii="微软雅黑" w:hAnsi="微软雅黑" w:eastAsia="微软雅黑" w:cs="微软雅黑"/>
          <w:color w:val="333333"/>
        </w:rPr>
      </w:pP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、定期进行防火检查，督促有关单位和个人落实防火责任制，及时消除火灾隐患；</w:t>
      </w:r>
    </w:p>
    <w:p>
      <w:pPr>
        <w:pStyle w:val="6"/>
        <w:shd w:val="clear" w:color="auto" w:fill="FFFFFF"/>
        <w:spacing w:before="255" w:beforeAutospacing="0" w:after="255" w:afterAutospacing="0" w:line="420" w:lineRule="atLeast"/>
        <w:ind w:firstLine="960" w:firstLineChars="400"/>
        <w:rPr>
          <w:rFonts w:ascii="微软雅黑" w:hAnsi="微软雅黑" w:eastAsia="微软雅黑" w:cs="微软雅黑"/>
          <w:color w:val="333333"/>
        </w:rPr>
      </w:pP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、建立防火检查档案，按照国家规定设置防火标志；</w:t>
      </w:r>
    </w:p>
    <w:p>
      <w:pPr>
        <w:pStyle w:val="6"/>
        <w:shd w:val="clear" w:color="auto" w:fill="FFFFFF"/>
        <w:spacing w:before="255" w:beforeAutospacing="0" w:after="255" w:afterAutospacing="0" w:line="420" w:lineRule="atLeast"/>
        <w:ind w:firstLine="960" w:firstLineChars="400"/>
        <w:rPr>
          <w:rFonts w:ascii="微软雅黑" w:hAnsi="微软雅黑" w:eastAsia="微软雅黑" w:cs="微软雅黑"/>
          <w:color w:val="333333"/>
        </w:rPr>
      </w:pP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、掌握责任区域的道路、消防水源、消防安全重点单位、重点部位等情况，建立相应的消防业务资料档案；</w:t>
      </w:r>
    </w:p>
    <w:p>
      <w:pPr>
        <w:pStyle w:val="6"/>
        <w:shd w:val="clear" w:color="auto" w:fill="FFFFFF"/>
        <w:spacing w:before="255" w:beforeAutospacing="0" w:after="255" w:afterAutospacing="0" w:line="420" w:lineRule="atLeast"/>
        <w:ind w:firstLine="960" w:firstLineChars="400"/>
        <w:rPr>
          <w:rFonts w:ascii="微软雅黑" w:hAnsi="微软雅黑" w:eastAsia="微软雅黑" w:cs="微软雅黑"/>
          <w:color w:val="333333"/>
        </w:rPr>
      </w:pP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、制定消防安全重点单位、重点部位的事故处置和灭火作战预案，定期组织演练；</w:t>
      </w:r>
    </w:p>
    <w:p>
      <w:pPr>
        <w:pStyle w:val="6"/>
        <w:shd w:val="clear" w:color="auto" w:fill="FFFFFF"/>
        <w:spacing w:before="255" w:beforeAutospacing="0" w:after="255" w:afterAutospacing="0" w:line="420" w:lineRule="atLeast"/>
        <w:ind w:firstLine="960" w:firstLineChars="400"/>
        <w:rPr>
          <w:rFonts w:ascii="微软雅黑" w:hAnsi="微软雅黑" w:eastAsia="微软雅黑" w:cs="微软雅黑"/>
          <w:color w:val="333333"/>
        </w:rPr>
      </w:pP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、指导培训义务消防队；</w:t>
      </w:r>
    </w:p>
    <w:p>
      <w:pPr>
        <w:pStyle w:val="6"/>
        <w:shd w:val="clear" w:color="auto" w:fill="FFFFFF"/>
        <w:spacing w:before="255" w:beforeAutospacing="0" w:after="255" w:afterAutospacing="0" w:line="420" w:lineRule="atLeast"/>
        <w:ind w:firstLine="960" w:firstLineChars="400"/>
        <w:rPr>
          <w:rFonts w:ascii="微软雅黑" w:hAnsi="微软雅黑" w:eastAsia="微软雅黑" w:cs="微软雅黑"/>
          <w:color w:val="333333"/>
        </w:rPr>
      </w:pP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、扑救火灾，保护火灾现场，协助有关部门调查火灾原因、处理火灾事故；</w:t>
      </w:r>
    </w:p>
    <w:p>
      <w:pPr>
        <w:pStyle w:val="6"/>
        <w:shd w:val="clear" w:color="auto" w:fill="FFFFFF"/>
        <w:spacing w:before="255" w:beforeAutospacing="0" w:after="255" w:afterAutospacing="0" w:line="420" w:lineRule="atLeast"/>
        <w:ind w:firstLine="960" w:firstLineChars="400"/>
        <w:rPr>
          <w:rFonts w:ascii="微软雅黑" w:hAnsi="微软雅黑" w:eastAsia="微软雅黑" w:cs="微软雅黑"/>
          <w:color w:val="333333"/>
        </w:rPr>
      </w:pP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、定期向公安消防机构报告消防工作情况；</w:t>
      </w:r>
    </w:p>
    <w:p>
      <w:pPr>
        <w:pStyle w:val="6"/>
        <w:shd w:val="clear" w:color="auto" w:fill="FFFFFF"/>
        <w:spacing w:before="255" w:beforeAutospacing="0" w:after="255" w:afterAutospacing="0" w:line="420" w:lineRule="atLeast"/>
        <w:ind w:firstLine="960" w:firstLineChars="400"/>
        <w:rPr>
          <w:rFonts w:ascii="微软雅黑" w:hAnsi="微软雅黑" w:eastAsia="微软雅黑" w:cs="微软雅黑"/>
          <w:color w:val="333333"/>
        </w:rPr>
      </w:pPr>
      <w:r>
        <w:rPr>
          <w:rFonts w:ascii="微软雅黑" w:hAnsi="微软雅黑" w:eastAsia="微软雅黑" w:cs="微软雅黑"/>
          <w:color w:val="333333"/>
          <w:shd w:val="clear" w:color="auto" w:fill="FFFFFF"/>
        </w:rPr>
        <w:t>9</w:t>
      </w:r>
      <w:r>
        <w:rPr>
          <w:rFonts w:hint="eastAsia" w:ascii="微软雅黑" w:hAnsi="微软雅黑" w:eastAsia="微软雅黑" w:cs="微软雅黑"/>
          <w:color w:val="333333"/>
          <w:shd w:val="clear" w:color="auto" w:fill="FFFFFF"/>
        </w:rPr>
        <w:t>、按规定应当履行的其他职责。</w:t>
      </w:r>
    </w:p>
    <w:p>
      <w:pPr>
        <w:pStyle w:val="28"/>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rPr>
                <w:rFonts w:hint="eastAsia"/>
              </w:rPr>
              <w:t>单位名称</w:t>
            </w:r>
          </w:p>
        </w:tc>
        <w:tc>
          <w:tcPr>
            <w:tcW w:w="2464" w:type="dxa"/>
            <w:vAlign w:val="center"/>
          </w:tcPr>
          <w:p>
            <w:pPr>
              <w:pStyle w:val="13"/>
            </w:pPr>
            <w:r>
              <w:rPr>
                <w:rFonts w:hint="eastAsia"/>
              </w:rPr>
              <w:t>单位性质</w:t>
            </w:r>
          </w:p>
        </w:tc>
        <w:tc>
          <w:tcPr>
            <w:tcW w:w="2464" w:type="dxa"/>
            <w:vAlign w:val="center"/>
          </w:tcPr>
          <w:p>
            <w:pPr>
              <w:pStyle w:val="13"/>
            </w:pPr>
            <w:r>
              <w:rPr>
                <w:rFonts w:hint="eastAsia"/>
              </w:rPr>
              <w:t>单位规格</w:t>
            </w:r>
          </w:p>
        </w:tc>
        <w:tc>
          <w:tcPr>
            <w:tcW w:w="2464" w:type="dxa"/>
            <w:vAlign w:val="center"/>
          </w:tcPr>
          <w:p>
            <w:pPr>
              <w:pStyle w:val="13"/>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rPr>
                <w:rFonts w:hint="eastAsia"/>
              </w:rPr>
              <w:t>威县消防救援大队</w:t>
            </w:r>
          </w:p>
        </w:tc>
        <w:tc>
          <w:tcPr>
            <w:tcW w:w="2464" w:type="dxa"/>
            <w:vAlign w:val="center"/>
          </w:tcPr>
          <w:p>
            <w:pPr>
              <w:pStyle w:val="16"/>
            </w:pPr>
            <w:r>
              <w:rPr>
                <w:rFonts w:hint="eastAsia"/>
              </w:rPr>
              <w:t>事业</w:t>
            </w:r>
          </w:p>
        </w:tc>
        <w:tc>
          <w:tcPr>
            <w:tcW w:w="2464" w:type="dxa"/>
            <w:vAlign w:val="center"/>
          </w:tcPr>
          <w:p>
            <w:pPr>
              <w:pStyle w:val="16"/>
            </w:pPr>
            <w:r>
              <w:rPr>
                <w:rFonts w:hint="eastAsia"/>
              </w:rPr>
              <w:t>未定行政级别</w:t>
            </w:r>
          </w:p>
        </w:tc>
        <w:tc>
          <w:tcPr>
            <w:tcW w:w="2464" w:type="dxa"/>
            <w:vAlign w:val="center"/>
          </w:tcPr>
          <w:p>
            <w:pPr>
              <w:pStyle w:val="16"/>
            </w:pPr>
            <w:r>
              <w:rPr>
                <w:rFonts w:hint="eastAsia"/>
              </w:rPr>
              <w:t>其他</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firstLineChars="200"/>
        <w:rPr>
          <w:rFonts w:eastAsia="方正仿宋_GBK"/>
          <w:sz w:val="28"/>
        </w:rPr>
      </w:pPr>
      <w:r>
        <w:rPr>
          <w:rFonts w:eastAsia="方正仿宋_GBK"/>
          <w:sz w:val="28"/>
        </w:rPr>
        <w:t>1</w:t>
      </w:r>
      <w:r>
        <w:rPr>
          <w:rFonts w:hint="eastAsia" w:eastAsia="方正仿宋_GBK"/>
          <w:sz w:val="28"/>
        </w:rPr>
        <w:t>、收入说明</w:t>
      </w:r>
    </w:p>
    <w:p>
      <w:pPr>
        <w:spacing w:line="500" w:lineRule="exact"/>
        <w:ind w:firstLine="560" w:firstLineChars="200"/>
        <w:rPr>
          <w:rFonts w:eastAsia="方正仿宋_GBK"/>
          <w:sz w:val="28"/>
        </w:rPr>
      </w:pPr>
      <w:r>
        <w:rPr>
          <w:rFonts w:hint="eastAsia" w:eastAsia="方正仿宋_GBK"/>
          <w:sz w:val="28"/>
        </w:rPr>
        <w:t>反映本单位当年全部收入。</w:t>
      </w:r>
      <w:r>
        <w:rPr>
          <w:rFonts w:eastAsia="方正仿宋_GBK"/>
          <w:sz w:val="28"/>
        </w:rPr>
        <w:t>202</w:t>
      </w:r>
      <w:r>
        <w:rPr>
          <w:rFonts w:eastAsia="方正仿宋_GBK"/>
          <w:sz w:val="28"/>
          <w:lang w:eastAsia="zh-CN"/>
        </w:rPr>
        <w:t>2</w:t>
      </w:r>
      <w:r>
        <w:rPr>
          <w:rFonts w:hint="eastAsia" w:eastAsia="方正仿宋_GBK"/>
          <w:sz w:val="28"/>
        </w:rPr>
        <w:t>年预算收入</w:t>
      </w:r>
      <w:r>
        <w:rPr>
          <w:rFonts w:eastAsia="方正仿宋_GBK"/>
          <w:sz w:val="28"/>
          <w:lang w:eastAsia="zh-CN"/>
        </w:rPr>
        <w:t>478.18</w:t>
      </w:r>
      <w:r>
        <w:rPr>
          <w:rFonts w:hint="eastAsia" w:eastAsia="方正仿宋_GBK"/>
          <w:sz w:val="28"/>
        </w:rPr>
        <w:t>万元，其中：一般公共预算收入</w:t>
      </w:r>
      <w:r>
        <w:rPr>
          <w:rFonts w:eastAsia="方正仿宋_GBK"/>
          <w:sz w:val="28"/>
          <w:lang w:eastAsia="zh-CN"/>
        </w:rPr>
        <w:t>478.18</w:t>
      </w:r>
      <w:r>
        <w:rPr>
          <w:rFonts w:hint="eastAsia" w:eastAsia="方正仿宋_GBK"/>
          <w:sz w:val="28"/>
        </w:rPr>
        <w:t>万元，基金预算收入</w:t>
      </w:r>
      <w:r>
        <w:rPr>
          <w:rFonts w:eastAsia="方正仿宋_GBK"/>
          <w:sz w:val="28"/>
        </w:rPr>
        <w:t>0</w:t>
      </w:r>
      <w:r>
        <w:rPr>
          <w:rFonts w:hint="eastAsia" w:eastAsia="方正仿宋_GBK"/>
          <w:sz w:val="28"/>
        </w:rPr>
        <w:t>万元，财政专户核拨收入</w:t>
      </w:r>
      <w:r>
        <w:rPr>
          <w:rFonts w:eastAsia="方正仿宋_GBK"/>
          <w:sz w:val="28"/>
        </w:rPr>
        <w:t>0</w:t>
      </w:r>
      <w:r>
        <w:rPr>
          <w:rFonts w:hint="eastAsia" w:eastAsia="方正仿宋_GBK"/>
          <w:sz w:val="28"/>
        </w:rPr>
        <w:t>万元，其他来源收入</w:t>
      </w:r>
      <w:r>
        <w:rPr>
          <w:rFonts w:eastAsia="方正仿宋_GBK"/>
          <w:sz w:val="28"/>
        </w:rPr>
        <w:t>0</w:t>
      </w:r>
      <w:r>
        <w:rPr>
          <w:rFonts w:hint="eastAsia" w:eastAsia="方正仿宋_GBK"/>
          <w:sz w:val="28"/>
        </w:rPr>
        <w:t>万元。</w:t>
      </w:r>
    </w:p>
    <w:p>
      <w:pPr>
        <w:spacing w:line="500" w:lineRule="exact"/>
        <w:ind w:firstLine="560" w:firstLineChars="200"/>
        <w:rPr>
          <w:rFonts w:eastAsia="方正仿宋_GBK"/>
          <w:sz w:val="28"/>
        </w:rPr>
      </w:pPr>
      <w:r>
        <w:rPr>
          <w:rFonts w:eastAsia="方正仿宋_GBK"/>
          <w:sz w:val="28"/>
        </w:rPr>
        <w:t>2</w:t>
      </w:r>
      <w:r>
        <w:rPr>
          <w:rFonts w:hint="eastAsia" w:eastAsia="方正仿宋_GBK"/>
          <w:sz w:val="28"/>
        </w:rPr>
        <w:t>、支出说明</w:t>
      </w:r>
    </w:p>
    <w:p>
      <w:pPr>
        <w:spacing w:line="500" w:lineRule="exact"/>
        <w:ind w:firstLine="560" w:firstLineChars="200"/>
        <w:rPr>
          <w:rFonts w:eastAsia="方正仿宋_GBK"/>
          <w:sz w:val="28"/>
          <w:lang w:eastAsia="zh-CN"/>
        </w:rPr>
      </w:pPr>
      <w:r>
        <w:rPr>
          <w:rFonts w:hint="eastAsia" w:eastAsia="方正仿宋_GBK"/>
          <w:sz w:val="28"/>
        </w:rPr>
        <w:t>收支预算总表支出栏、基本支出表、项目支出表按经济分类和支出功能分类科目编制，反映威县公安局年度单位预算中支出预算的总体情况。</w:t>
      </w:r>
      <w:r>
        <w:rPr>
          <w:rFonts w:eastAsia="方正仿宋_GBK"/>
          <w:sz w:val="28"/>
        </w:rPr>
        <w:t>202</w:t>
      </w:r>
      <w:r>
        <w:rPr>
          <w:rFonts w:eastAsia="方正仿宋_GBK"/>
          <w:sz w:val="28"/>
          <w:lang w:eastAsia="zh-CN"/>
        </w:rPr>
        <w:t>2</w:t>
      </w:r>
      <w:r>
        <w:rPr>
          <w:rFonts w:hint="eastAsia" w:eastAsia="方正仿宋_GBK"/>
          <w:sz w:val="28"/>
        </w:rPr>
        <w:t>年单位支出预算为</w:t>
      </w:r>
      <w:r>
        <w:rPr>
          <w:rFonts w:eastAsia="方正仿宋_GBK"/>
          <w:sz w:val="28"/>
          <w:lang w:eastAsia="zh-CN"/>
        </w:rPr>
        <w:t>478.18</w:t>
      </w:r>
      <w:r>
        <w:rPr>
          <w:rFonts w:hint="eastAsia" w:eastAsia="方正仿宋_GBK"/>
          <w:sz w:val="28"/>
        </w:rPr>
        <w:t>万元，其中基本支出</w:t>
      </w:r>
      <w:r>
        <w:rPr>
          <w:rFonts w:eastAsia="方正仿宋_GBK"/>
          <w:sz w:val="28"/>
          <w:lang w:eastAsia="zh-CN"/>
        </w:rPr>
        <w:t>358.18</w:t>
      </w:r>
      <w:r>
        <w:rPr>
          <w:rFonts w:hint="eastAsia" w:eastAsia="方正仿宋_GBK"/>
          <w:sz w:val="28"/>
        </w:rPr>
        <w:t>万元，包括人员经费</w:t>
      </w:r>
      <w:r>
        <w:rPr>
          <w:rFonts w:eastAsia="方正仿宋_GBK"/>
          <w:sz w:val="28"/>
          <w:lang w:eastAsia="zh-CN"/>
        </w:rPr>
        <w:t>358.18</w:t>
      </w:r>
      <w:r>
        <w:rPr>
          <w:rFonts w:hint="eastAsia" w:eastAsia="方正仿宋_GBK"/>
          <w:sz w:val="28"/>
        </w:rPr>
        <w:t>万元；项目支出</w:t>
      </w:r>
      <w:r>
        <w:rPr>
          <w:rFonts w:eastAsia="方正仿宋_GBK"/>
          <w:sz w:val="28"/>
          <w:lang w:eastAsia="zh-CN"/>
        </w:rPr>
        <w:t>120</w:t>
      </w:r>
      <w:r>
        <w:rPr>
          <w:rFonts w:hint="eastAsia" w:eastAsia="方正仿宋_GBK"/>
          <w:sz w:val="28"/>
        </w:rPr>
        <w:t>万元，主要为</w:t>
      </w:r>
      <w:r>
        <w:rPr>
          <w:rFonts w:hint="eastAsia" w:eastAsia="方正仿宋_GBK"/>
          <w:sz w:val="28"/>
          <w:lang w:eastAsia="zh-CN"/>
        </w:rPr>
        <w:t>消防支出</w:t>
      </w:r>
      <w:r>
        <w:rPr>
          <w:rFonts w:eastAsia="方正仿宋_GBK"/>
          <w:sz w:val="28"/>
          <w:lang w:eastAsia="zh-CN"/>
        </w:rPr>
        <w:t>120</w:t>
      </w:r>
      <w:r>
        <w:rPr>
          <w:rFonts w:hint="eastAsia" w:eastAsia="方正仿宋_GBK"/>
          <w:sz w:val="28"/>
          <w:lang w:eastAsia="zh-CN"/>
        </w:rPr>
        <w:t>万元。</w:t>
      </w:r>
    </w:p>
    <w:p>
      <w:pPr>
        <w:spacing w:line="500" w:lineRule="exact"/>
        <w:ind w:firstLine="560" w:firstLineChars="200"/>
        <w:rPr>
          <w:rFonts w:eastAsia="方正仿宋_GBK"/>
          <w:sz w:val="28"/>
        </w:rPr>
      </w:pPr>
      <w:r>
        <w:rPr>
          <w:rFonts w:eastAsia="方正仿宋_GBK"/>
          <w:sz w:val="28"/>
        </w:rPr>
        <w:t>3</w:t>
      </w:r>
      <w:r>
        <w:rPr>
          <w:rFonts w:hint="eastAsia" w:eastAsia="方正仿宋_GBK"/>
          <w:sz w:val="28"/>
        </w:rPr>
        <w:t>、比上年增减情况</w:t>
      </w:r>
    </w:p>
    <w:p>
      <w:pPr>
        <w:pStyle w:val="29"/>
        <w:rPr>
          <w:rFonts w:eastAsia="方正仿宋_GBK"/>
          <w:lang w:eastAsia="zh-CN"/>
        </w:rPr>
      </w:pPr>
      <w:r>
        <w:rPr>
          <w:rFonts w:eastAsia="方正仿宋_GBK"/>
        </w:rPr>
        <w:t>202</w:t>
      </w:r>
      <w:r>
        <w:rPr>
          <w:lang w:eastAsia="zh-CN"/>
        </w:rPr>
        <w:t>2</w:t>
      </w:r>
      <w:r>
        <w:rPr>
          <w:rFonts w:hint="eastAsia" w:eastAsia="方正仿宋_GBK"/>
        </w:rPr>
        <w:t>年单位预算收支安排</w:t>
      </w:r>
      <w:r>
        <w:rPr>
          <w:lang w:eastAsia="zh-CN"/>
        </w:rPr>
        <w:t>478.18</w:t>
      </w:r>
      <w:r>
        <w:rPr>
          <w:rFonts w:hint="eastAsia" w:eastAsia="方正仿宋_GBK"/>
        </w:rPr>
        <w:t>万元，较</w:t>
      </w:r>
      <w:r>
        <w:rPr>
          <w:rFonts w:eastAsia="方正仿宋_GBK"/>
        </w:rPr>
        <w:t>202</w:t>
      </w:r>
      <w:r>
        <w:rPr>
          <w:lang w:eastAsia="zh-CN"/>
        </w:rPr>
        <w:t>1</w:t>
      </w:r>
      <w:r>
        <w:rPr>
          <w:rFonts w:hint="eastAsia" w:eastAsia="方正仿宋_GBK"/>
        </w:rPr>
        <w:t>年增加</w:t>
      </w:r>
      <w:r>
        <w:rPr>
          <w:lang w:eastAsia="zh-CN"/>
        </w:rPr>
        <w:t>63.91</w:t>
      </w:r>
      <w:r>
        <w:rPr>
          <w:rFonts w:hint="eastAsia" w:eastAsia="方正仿宋_GBK"/>
        </w:rPr>
        <w:t>万元，其中：基本支出增加</w:t>
      </w:r>
      <w:r>
        <w:rPr>
          <w:lang w:eastAsia="zh-CN"/>
        </w:rPr>
        <w:t>81.91</w:t>
      </w:r>
      <w:r>
        <w:rPr>
          <w:rFonts w:hint="eastAsia" w:eastAsia="方正仿宋_GBK"/>
        </w:rPr>
        <w:t>万元，</w:t>
      </w:r>
      <w:r>
        <w:rPr>
          <w:rFonts w:hint="eastAsia"/>
          <w:lang w:eastAsia="zh-CN"/>
        </w:rPr>
        <w:t>车辆运行维护费减少</w:t>
      </w:r>
      <w:r>
        <w:rPr>
          <w:lang w:eastAsia="zh-CN"/>
        </w:rPr>
        <w:t>10</w:t>
      </w:r>
      <w:r>
        <w:rPr>
          <w:rFonts w:hint="eastAsia"/>
          <w:lang w:eastAsia="zh-CN"/>
        </w:rPr>
        <w:t>万元，消防专项规划设计费减少</w:t>
      </w:r>
      <w:r>
        <w:rPr>
          <w:lang w:eastAsia="zh-CN"/>
        </w:rPr>
        <w:t>18</w:t>
      </w:r>
      <w:r>
        <w:rPr>
          <w:rFonts w:hint="eastAsia"/>
          <w:lang w:eastAsia="zh-CN"/>
        </w:rPr>
        <w:t>万元，后勤保障增加</w:t>
      </w:r>
      <w:r>
        <w:rPr>
          <w:lang w:eastAsia="zh-CN"/>
        </w:rPr>
        <w:t>10</w:t>
      </w:r>
      <w:r>
        <w:rPr>
          <w:rFonts w:hint="eastAsia"/>
          <w:lang w:eastAsia="zh-CN"/>
        </w:rPr>
        <w:t>万元。</w:t>
      </w:r>
    </w:p>
    <w:p>
      <w:pPr>
        <w:pStyle w:val="29"/>
        <w:rPr>
          <w:rFonts w:ascii="黑体" w:hAnsi="黑体" w:eastAsia="黑体" w:cs="黑体"/>
          <w:color w:val="000000"/>
          <w:sz w:val="32"/>
        </w:rPr>
      </w:pPr>
      <w:r>
        <w:rPr>
          <w:rFonts w:hint="eastAsia" w:ascii="黑体" w:hAnsi="黑体" w:eastAsia="黑体" w:cs="黑体"/>
          <w:color w:val="000000"/>
          <w:sz w:val="32"/>
          <w:lang w:eastAsia="zh-CN"/>
        </w:rPr>
        <w:t>三、</w:t>
      </w:r>
      <w:r>
        <w:rPr>
          <w:rFonts w:hint="eastAsia" w:ascii="黑体" w:hAnsi="黑体" w:eastAsia="黑体" w:cs="黑体"/>
          <w:color w:val="000000"/>
          <w:sz w:val="32"/>
        </w:rPr>
        <w:t>机关运行经费安排情况</w:t>
      </w:r>
    </w:p>
    <w:p>
      <w:pPr>
        <w:spacing w:line="500" w:lineRule="exact"/>
        <w:ind w:firstLine="560" w:firstLineChars="200"/>
      </w:pPr>
      <w:r>
        <w:rPr>
          <w:rFonts w:eastAsia="方正仿宋_GBK"/>
          <w:sz w:val="28"/>
        </w:rPr>
        <w:t>20</w:t>
      </w:r>
      <w:r>
        <w:rPr>
          <w:rFonts w:eastAsia="方正仿宋_GBK"/>
          <w:sz w:val="28"/>
          <w:lang w:eastAsia="zh-CN"/>
        </w:rPr>
        <w:t>22</w:t>
      </w:r>
      <w:r>
        <w:rPr>
          <w:rFonts w:hint="eastAsia" w:eastAsia="方正仿宋_GBK"/>
          <w:sz w:val="28"/>
        </w:rPr>
        <w:t>年，我单位</w:t>
      </w:r>
      <w:r>
        <w:rPr>
          <w:rFonts w:hint="eastAsia" w:eastAsia="方正仿宋_GBK"/>
          <w:sz w:val="28"/>
          <w:lang w:eastAsia="zh-CN"/>
        </w:rPr>
        <w:t>无</w:t>
      </w:r>
      <w:r>
        <w:rPr>
          <w:rFonts w:hint="eastAsia" w:eastAsia="方正仿宋_GBK"/>
          <w:sz w:val="28"/>
        </w:rPr>
        <w:t>机关运行经费。</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rPr>
      </w:pPr>
      <w:r>
        <w:rPr>
          <w:rFonts w:hint="eastAsia" w:eastAsia="方正仿宋_GBK"/>
          <w:sz w:val="28"/>
        </w:rPr>
        <w:t>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经费预算情况及增减变化原因</w:t>
      </w:r>
    </w:p>
    <w:p>
      <w:pPr>
        <w:spacing w:line="500" w:lineRule="exact"/>
        <w:ind w:firstLine="560" w:firstLineChars="200"/>
      </w:pPr>
      <w:r>
        <w:rPr>
          <w:rFonts w:eastAsia="方正仿宋_GBK"/>
          <w:sz w:val="28"/>
        </w:rPr>
        <w:t>202</w:t>
      </w:r>
      <w:r>
        <w:rPr>
          <w:rFonts w:eastAsia="方正仿宋_GBK"/>
          <w:sz w:val="28"/>
          <w:lang w:eastAsia="zh-CN"/>
        </w:rPr>
        <w:t>2</w:t>
      </w:r>
      <w:r>
        <w:rPr>
          <w:rFonts w:hint="eastAsia" w:eastAsia="方正仿宋_GBK"/>
          <w:sz w:val="28"/>
        </w:rPr>
        <w:t>年，我单位</w:t>
      </w:r>
      <w:r>
        <w:rPr>
          <w:rFonts w:hint="eastAsia" w:eastAsia="方正仿宋_GBK"/>
          <w:sz w:val="28"/>
          <w:lang w:eastAsia="zh-CN"/>
        </w:rPr>
        <w:t>无</w:t>
      </w:r>
      <w:r>
        <w:rPr>
          <w:rFonts w:hint="eastAsia" w:eastAsia="方正仿宋_GBK"/>
          <w:sz w:val="28"/>
        </w:rPr>
        <w:t>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p>
    <w:p>
      <w:pPr>
        <w:spacing w:before="10" w:after="10"/>
        <w:ind w:firstLine="640" w:firstLineChars="20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、被装服饰购置费绩效目标表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预算执行率</w:t>
            </w:r>
          </w:p>
        </w:tc>
        <w:tc>
          <w:tcPr>
            <w:tcW w:w="2466" w:type="dxa"/>
            <w:vAlign w:val="center"/>
          </w:tcPr>
          <w:p>
            <w:pPr>
              <w:pStyle w:val="15"/>
            </w:pPr>
            <w:r>
              <w:rPr>
                <w:rFonts w:hint="eastAsia"/>
              </w:rPr>
              <w:t>根据预算支出执行率</w:t>
            </w:r>
          </w:p>
        </w:tc>
        <w:tc>
          <w:tcPr>
            <w:tcW w:w="2466" w:type="dxa"/>
            <w:vAlign w:val="center"/>
          </w:tcPr>
          <w:p>
            <w:pPr>
              <w:pStyle w:val="15"/>
            </w:pPr>
            <w:r>
              <w:rPr>
                <w:rFonts w:hint="eastAsia"/>
              </w:rPr>
              <w:t>≥</w:t>
            </w:r>
            <w:r>
              <w:t>100</w:t>
            </w:r>
            <w:r>
              <w:rPr>
                <w:rFonts w:hint="eastAsia"/>
              </w:rPr>
              <w:t>百分比</w:t>
            </w:r>
          </w:p>
        </w:tc>
        <w:tc>
          <w:tcPr>
            <w:tcW w:w="2466" w:type="dxa"/>
            <w:vAlign w:val="center"/>
          </w:tcPr>
          <w:p>
            <w:pPr>
              <w:pStyle w:val="15"/>
            </w:pPr>
            <w:r>
              <w:rPr>
                <w:rFonts w:hint="eastAsia"/>
              </w:rPr>
              <w:t>年初预算支出比例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服装舒适</w:t>
            </w:r>
          </w:p>
        </w:tc>
        <w:tc>
          <w:tcPr>
            <w:tcW w:w="2466" w:type="dxa"/>
            <w:vAlign w:val="center"/>
          </w:tcPr>
          <w:p>
            <w:pPr>
              <w:pStyle w:val="15"/>
            </w:pPr>
            <w:r>
              <w:rPr>
                <w:rFonts w:hint="eastAsia"/>
              </w:rPr>
              <w:t>着装舒适，提高训练效率</w:t>
            </w:r>
          </w:p>
        </w:tc>
        <w:tc>
          <w:tcPr>
            <w:tcW w:w="2466" w:type="dxa"/>
            <w:vAlign w:val="center"/>
          </w:tcPr>
          <w:p>
            <w:pPr>
              <w:pStyle w:val="15"/>
            </w:pPr>
            <w:r>
              <w:rPr>
                <w:rFonts w:hint="eastAsia"/>
              </w:rPr>
              <w:t>着装舒适</w:t>
            </w:r>
          </w:p>
        </w:tc>
        <w:tc>
          <w:tcPr>
            <w:tcW w:w="2466" w:type="dxa"/>
            <w:vAlign w:val="center"/>
          </w:tcPr>
          <w:p>
            <w:pPr>
              <w:pStyle w:val="15"/>
            </w:pPr>
            <w:r>
              <w:rPr>
                <w:rFonts w:hint="eastAsia"/>
              </w:rPr>
              <w:t>体能考核提升情况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消防救援及时率</w:t>
            </w:r>
          </w:p>
        </w:tc>
        <w:tc>
          <w:tcPr>
            <w:tcW w:w="2466" w:type="dxa"/>
            <w:vAlign w:val="center"/>
          </w:tcPr>
          <w:p>
            <w:pPr>
              <w:pStyle w:val="15"/>
            </w:pPr>
            <w:r>
              <w:rPr>
                <w:rFonts w:hint="eastAsia"/>
              </w:rPr>
              <w:t>及时完成消防安全救援工作</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采购金额标准</w:t>
            </w:r>
          </w:p>
        </w:tc>
        <w:tc>
          <w:tcPr>
            <w:tcW w:w="2466" w:type="dxa"/>
            <w:vAlign w:val="center"/>
          </w:tcPr>
          <w:p>
            <w:pPr>
              <w:pStyle w:val="15"/>
            </w:pPr>
            <w:r>
              <w:rPr>
                <w:rFonts w:hint="eastAsia"/>
              </w:rPr>
              <w:t>按照消防局及行业内部同等货物价格标准</w:t>
            </w:r>
          </w:p>
        </w:tc>
        <w:tc>
          <w:tcPr>
            <w:tcW w:w="2466" w:type="dxa"/>
            <w:vAlign w:val="center"/>
          </w:tcPr>
          <w:p>
            <w:pPr>
              <w:pStyle w:val="15"/>
            </w:pPr>
            <w:r>
              <w:rPr>
                <w:rFonts w:hint="eastAsia"/>
              </w:rPr>
              <w:t>≤</w:t>
            </w:r>
            <w:r>
              <w:t>98</w:t>
            </w:r>
          </w:p>
        </w:tc>
        <w:tc>
          <w:tcPr>
            <w:tcW w:w="2466" w:type="dxa"/>
            <w:vAlign w:val="center"/>
          </w:tcPr>
          <w:p>
            <w:pPr>
              <w:pStyle w:val="15"/>
            </w:pPr>
            <w:r>
              <w:rPr>
                <w:rFonts w:hint="eastAsia"/>
              </w:rP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降低购置成本</w:t>
            </w:r>
          </w:p>
        </w:tc>
        <w:tc>
          <w:tcPr>
            <w:tcW w:w="2466" w:type="dxa"/>
            <w:vAlign w:val="center"/>
          </w:tcPr>
          <w:p>
            <w:pPr>
              <w:pStyle w:val="15"/>
            </w:pPr>
            <w:r>
              <w:rPr>
                <w:rFonts w:hint="eastAsia"/>
              </w:rPr>
              <w:t>≥</w:t>
            </w:r>
            <w:r>
              <w:t>5</w:t>
            </w:r>
            <w:r>
              <w:rPr>
                <w:rFonts w:hint="eastAsia"/>
              </w:rPr>
              <w:t>百分比</w:t>
            </w:r>
          </w:p>
        </w:tc>
        <w:tc>
          <w:tcPr>
            <w:tcW w:w="2466" w:type="dxa"/>
            <w:vAlign w:val="center"/>
          </w:tcPr>
          <w:p>
            <w:pPr>
              <w:pStyle w:val="15"/>
            </w:pPr>
            <w:r>
              <w:rPr>
                <w:rFonts w:hint="eastAsia"/>
              </w:rPr>
              <w:t>比去年成本降低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挽回经济损失率</w:t>
            </w:r>
          </w:p>
        </w:tc>
        <w:tc>
          <w:tcPr>
            <w:tcW w:w="2466" w:type="dxa"/>
            <w:vAlign w:val="center"/>
          </w:tcPr>
          <w:p>
            <w:pPr>
              <w:pStyle w:val="15"/>
            </w:pPr>
            <w:r>
              <w:rPr>
                <w:rFonts w:hint="eastAsia"/>
              </w:rPr>
              <w:t>大队应对火灾及应急救援挽回抢救经济损失</w:t>
            </w:r>
          </w:p>
        </w:tc>
        <w:tc>
          <w:tcPr>
            <w:tcW w:w="2466" w:type="dxa"/>
            <w:vAlign w:val="center"/>
          </w:tcPr>
          <w:p>
            <w:pPr>
              <w:pStyle w:val="15"/>
            </w:pPr>
            <w:r>
              <w:rPr>
                <w:rFonts w:hint="eastAsia"/>
              </w:rPr>
              <w:t>≥</w:t>
            </w:r>
            <w:r>
              <w:t>90</w:t>
            </w:r>
          </w:p>
        </w:tc>
        <w:tc>
          <w:tcPr>
            <w:tcW w:w="2466"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防控火灾率</w:t>
            </w:r>
          </w:p>
        </w:tc>
        <w:tc>
          <w:tcPr>
            <w:tcW w:w="2466" w:type="dxa"/>
            <w:vAlign w:val="center"/>
          </w:tcPr>
          <w:p>
            <w:pPr>
              <w:pStyle w:val="15"/>
            </w:pPr>
            <w:r>
              <w:rPr>
                <w:rFonts w:hint="eastAsia"/>
              </w:rPr>
              <w:t>减少火灾发生</w:t>
            </w:r>
          </w:p>
        </w:tc>
        <w:tc>
          <w:tcPr>
            <w:tcW w:w="2466" w:type="dxa"/>
            <w:vAlign w:val="center"/>
          </w:tcPr>
          <w:p>
            <w:pPr>
              <w:pStyle w:val="15"/>
            </w:pPr>
            <w:r>
              <w:rPr>
                <w:rFonts w:hint="eastAsia"/>
              </w:rPr>
              <w:t>显著</w:t>
            </w:r>
          </w:p>
        </w:tc>
        <w:tc>
          <w:tcPr>
            <w:tcW w:w="2466"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社会影响力</w:t>
            </w:r>
          </w:p>
        </w:tc>
        <w:tc>
          <w:tcPr>
            <w:tcW w:w="2466" w:type="dxa"/>
            <w:vAlign w:val="center"/>
          </w:tcPr>
          <w:p>
            <w:pPr>
              <w:pStyle w:val="15"/>
            </w:pPr>
            <w:r>
              <w:rPr>
                <w:rFonts w:hint="eastAsia"/>
              </w:rPr>
              <w:t>消防安全认知度</w:t>
            </w:r>
          </w:p>
        </w:tc>
        <w:tc>
          <w:tcPr>
            <w:tcW w:w="2466" w:type="dxa"/>
            <w:vAlign w:val="center"/>
          </w:tcPr>
          <w:p>
            <w:pPr>
              <w:pStyle w:val="15"/>
            </w:pPr>
            <w:r>
              <w:rPr>
                <w:rFonts w:hint="eastAsia"/>
              </w:rPr>
              <w:t>≥</w:t>
            </w:r>
            <w:r>
              <w:t>95</w:t>
            </w:r>
          </w:p>
        </w:tc>
        <w:tc>
          <w:tcPr>
            <w:tcW w:w="2466"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队员满意度</w:t>
            </w:r>
          </w:p>
        </w:tc>
        <w:tc>
          <w:tcPr>
            <w:tcW w:w="2466" w:type="dxa"/>
            <w:vAlign w:val="center"/>
          </w:tcPr>
          <w:p>
            <w:pPr>
              <w:pStyle w:val="15"/>
            </w:pPr>
            <w:r>
              <w:rPr>
                <w:rFonts w:hint="eastAsia"/>
              </w:rPr>
              <w:t>队员满意度调查</w:t>
            </w:r>
          </w:p>
        </w:tc>
        <w:tc>
          <w:tcPr>
            <w:tcW w:w="2466" w:type="dxa"/>
            <w:vAlign w:val="center"/>
          </w:tcPr>
          <w:p>
            <w:pPr>
              <w:pStyle w:val="15"/>
            </w:pPr>
            <w:r>
              <w:rPr>
                <w:rFonts w:hint="eastAsia"/>
              </w:rPr>
              <w:t>≥</w:t>
            </w:r>
            <w:r>
              <w:t>95</w:t>
            </w:r>
            <w:r>
              <w:rPr>
                <w:rFonts w:hint="eastAsia"/>
              </w:rPr>
              <w:t>百分比</w:t>
            </w:r>
          </w:p>
        </w:tc>
        <w:tc>
          <w:tcPr>
            <w:tcW w:w="2466" w:type="dxa"/>
            <w:vAlign w:val="center"/>
          </w:tcPr>
          <w:p>
            <w:pPr>
              <w:pStyle w:val="15"/>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、车辆运行维护费绩效目标表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预算执行率</w:t>
            </w:r>
          </w:p>
        </w:tc>
        <w:tc>
          <w:tcPr>
            <w:tcW w:w="2466" w:type="dxa"/>
            <w:vAlign w:val="center"/>
          </w:tcPr>
          <w:p>
            <w:pPr>
              <w:pStyle w:val="15"/>
            </w:pPr>
            <w:r>
              <w:rPr>
                <w:rFonts w:hint="eastAsia"/>
              </w:rPr>
              <w:t>根据预算支出执行率</w:t>
            </w:r>
          </w:p>
        </w:tc>
        <w:tc>
          <w:tcPr>
            <w:tcW w:w="2466" w:type="dxa"/>
            <w:vAlign w:val="center"/>
          </w:tcPr>
          <w:p>
            <w:pPr>
              <w:pStyle w:val="15"/>
            </w:pPr>
            <w:r>
              <w:rPr>
                <w:rFonts w:hint="eastAsia"/>
              </w:rPr>
              <w:t>≥</w:t>
            </w:r>
            <w:r>
              <w:t>98</w:t>
            </w:r>
            <w:r>
              <w:rPr>
                <w:rFonts w:hint="eastAsia"/>
              </w:rPr>
              <w:t>百分比</w:t>
            </w:r>
          </w:p>
        </w:tc>
        <w:tc>
          <w:tcPr>
            <w:tcW w:w="2466" w:type="dxa"/>
            <w:vAlign w:val="center"/>
          </w:tcPr>
          <w:p>
            <w:pPr>
              <w:pStyle w:val="15"/>
            </w:pPr>
            <w:r>
              <w:rPr>
                <w:rFonts w:hint="eastAsia"/>
              </w:rPr>
              <w:t>年初预算支出比例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行车安全</w:t>
            </w:r>
          </w:p>
        </w:tc>
        <w:tc>
          <w:tcPr>
            <w:tcW w:w="2466" w:type="dxa"/>
            <w:vAlign w:val="center"/>
          </w:tcPr>
          <w:p>
            <w:pPr>
              <w:pStyle w:val="15"/>
            </w:pPr>
            <w:r>
              <w:rPr>
                <w:rFonts w:hint="eastAsia"/>
              </w:rPr>
              <w:t>灭火救援出警过程中保障车辆行驶安全</w:t>
            </w:r>
          </w:p>
        </w:tc>
        <w:tc>
          <w:tcPr>
            <w:tcW w:w="2466" w:type="dxa"/>
            <w:vAlign w:val="center"/>
          </w:tcPr>
          <w:p>
            <w:pPr>
              <w:pStyle w:val="15"/>
            </w:pPr>
            <w:r>
              <w:rPr>
                <w:rFonts w:hint="eastAsia"/>
              </w:rPr>
              <w:t>大幅度提高</w:t>
            </w:r>
          </w:p>
        </w:tc>
        <w:tc>
          <w:tcPr>
            <w:tcW w:w="2466" w:type="dxa"/>
            <w:vAlign w:val="center"/>
          </w:tcPr>
          <w:p>
            <w:pPr>
              <w:pStyle w:val="15"/>
            </w:pPr>
            <w:r>
              <w:rPr>
                <w:rFonts w:hint="eastAsia"/>
              </w:rPr>
              <w:t>全年事故故障数据统计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消防救援及时率</w:t>
            </w:r>
          </w:p>
        </w:tc>
        <w:tc>
          <w:tcPr>
            <w:tcW w:w="2466" w:type="dxa"/>
            <w:vAlign w:val="center"/>
          </w:tcPr>
          <w:p>
            <w:pPr>
              <w:pStyle w:val="15"/>
            </w:pPr>
            <w:r>
              <w:rPr>
                <w:rFonts w:hint="eastAsia"/>
              </w:rPr>
              <w:t>及时完成消防安全救援工作</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采购金额标准</w:t>
            </w:r>
          </w:p>
        </w:tc>
        <w:tc>
          <w:tcPr>
            <w:tcW w:w="2466" w:type="dxa"/>
            <w:vAlign w:val="center"/>
          </w:tcPr>
          <w:p>
            <w:pPr>
              <w:pStyle w:val="15"/>
            </w:pPr>
            <w:r>
              <w:rPr>
                <w:rFonts w:hint="eastAsia"/>
              </w:rPr>
              <w:t>按照消防局及行业内部同等货物价格标准</w:t>
            </w:r>
          </w:p>
        </w:tc>
        <w:tc>
          <w:tcPr>
            <w:tcW w:w="2466" w:type="dxa"/>
            <w:vAlign w:val="center"/>
          </w:tcPr>
          <w:p>
            <w:pPr>
              <w:pStyle w:val="15"/>
            </w:pPr>
            <w:r>
              <w:rPr>
                <w:rFonts w:hint="eastAsia"/>
              </w:rPr>
              <w:t>≤</w:t>
            </w:r>
            <w:r>
              <w:t>98</w:t>
            </w:r>
          </w:p>
        </w:tc>
        <w:tc>
          <w:tcPr>
            <w:tcW w:w="2466" w:type="dxa"/>
            <w:vAlign w:val="center"/>
          </w:tcPr>
          <w:p>
            <w:pPr>
              <w:pStyle w:val="15"/>
            </w:pPr>
            <w:r>
              <w:rPr>
                <w:rFonts w:hint="eastAsia"/>
              </w:rP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保障有效及时的处理警情</w:t>
            </w:r>
          </w:p>
        </w:tc>
        <w:tc>
          <w:tcPr>
            <w:tcW w:w="2466" w:type="dxa"/>
            <w:vAlign w:val="center"/>
          </w:tcPr>
          <w:p>
            <w:pPr>
              <w:pStyle w:val="15"/>
            </w:pPr>
            <w:r>
              <w:rPr>
                <w:rFonts w:hint="eastAsia"/>
              </w:rPr>
              <w:t>显著</w:t>
            </w:r>
          </w:p>
        </w:tc>
        <w:tc>
          <w:tcPr>
            <w:tcW w:w="2466" w:type="dxa"/>
            <w:vAlign w:val="center"/>
          </w:tcPr>
          <w:p>
            <w:pPr>
              <w:pStyle w:val="15"/>
            </w:pPr>
            <w:r>
              <w:rPr>
                <w:rFonts w:hint="eastAsia"/>
              </w:rPr>
              <w:t>到场灭火救援展开情况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挽回经济损失率</w:t>
            </w:r>
          </w:p>
        </w:tc>
        <w:tc>
          <w:tcPr>
            <w:tcW w:w="2466" w:type="dxa"/>
            <w:vAlign w:val="center"/>
          </w:tcPr>
          <w:p>
            <w:pPr>
              <w:pStyle w:val="15"/>
            </w:pPr>
            <w:r>
              <w:rPr>
                <w:rFonts w:hint="eastAsia"/>
              </w:rPr>
              <w:t>大队应对火灾及应急救援挽回抢救经济损失</w:t>
            </w:r>
          </w:p>
        </w:tc>
        <w:tc>
          <w:tcPr>
            <w:tcW w:w="2466" w:type="dxa"/>
            <w:vAlign w:val="center"/>
          </w:tcPr>
          <w:p>
            <w:pPr>
              <w:pStyle w:val="15"/>
            </w:pPr>
            <w:r>
              <w:rPr>
                <w:rFonts w:hint="eastAsia"/>
              </w:rPr>
              <w:t>≥</w:t>
            </w:r>
            <w:r>
              <w:t>90</w:t>
            </w:r>
          </w:p>
        </w:tc>
        <w:tc>
          <w:tcPr>
            <w:tcW w:w="2466"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防控火灾率</w:t>
            </w:r>
          </w:p>
        </w:tc>
        <w:tc>
          <w:tcPr>
            <w:tcW w:w="2466" w:type="dxa"/>
            <w:vAlign w:val="center"/>
          </w:tcPr>
          <w:p>
            <w:pPr>
              <w:pStyle w:val="15"/>
            </w:pPr>
            <w:r>
              <w:rPr>
                <w:rFonts w:hint="eastAsia"/>
              </w:rPr>
              <w:t>减少火灾发生</w:t>
            </w:r>
          </w:p>
        </w:tc>
        <w:tc>
          <w:tcPr>
            <w:tcW w:w="2466" w:type="dxa"/>
            <w:vAlign w:val="center"/>
          </w:tcPr>
          <w:p>
            <w:pPr>
              <w:pStyle w:val="15"/>
            </w:pPr>
            <w:r>
              <w:rPr>
                <w:rFonts w:hint="eastAsia"/>
              </w:rPr>
              <w:t>显著</w:t>
            </w:r>
          </w:p>
        </w:tc>
        <w:tc>
          <w:tcPr>
            <w:tcW w:w="2466"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社会影响力</w:t>
            </w:r>
          </w:p>
        </w:tc>
        <w:tc>
          <w:tcPr>
            <w:tcW w:w="2466" w:type="dxa"/>
            <w:vAlign w:val="center"/>
          </w:tcPr>
          <w:p>
            <w:pPr>
              <w:pStyle w:val="15"/>
            </w:pPr>
            <w:r>
              <w:rPr>
                <w:rFonts w:hint="eastAsia"/>
              </w:rPr>
              <w:t>消防安全认知度</w:t>
            </w:r>
          </w:p>
        </w:tc>
        <w:tc>
          <w:tcPr>
            <w:tcW w:w="2466" w:type="dxa"/>
            <w:vAlign w:val="center"/>
          </w:tcPr>
          <w:p>
            <w:pPr>
              <w:pStyle w:val="15"/>
            </w:pPr>
            <w:r>
              <w:rPr>
                <w:rFonts w:hint="eastAsia"/>
              </w:rPr>
              <w:t>≥</w:t>
            </w:r>
            <w:r>
              <w:t>95</w:t>
            </w:r>
          </w:p>
        </w:tc>
        <w:tc>
          <w:tcPr>
            <w:tcW w:w="2466"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群众满意度调查</w:t>
            </w:r>
          </w:p>
        </w:tc>
        <w:tc>
          <w:tcPr>
            <w:tcW w:w="2466" w:type="dxa"/>
            <w:vAlign w:val="center"/>
          </w:tcPr>
          <w:p>
            <w:pPr>
              <w:pStyle w:val="15"/>
            </w:pPr>
            <w:r>
              <w:rPr>
                <w:rFonts w:hint="eastAsia"/>
              </w:rPr>
              <w:t>≥</w:t>
            </w:r>
            <w:r>
              <w:t>95</w:t>
            </w:r>
            <w:r>
              <w:rPr>
                <w:rFonts w:hint="eastAsia"/>
              </w:rPr>
              <w:t>百分比</w:t>
            </w:r>
          </w:p>
        </w:tc>
        <w:tc>
          <w:tcPr>
            <w:tcW w:w="2466" w:type="dxa"/>
            <w:vAlign w:val="center"/>
          </w:tcPr>
          <w:p>
            <w:pPr>
              <w:pStyle w:val="15"/>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、伙食费绩效目标表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质量指标</w:t>
            </w:r>
          </w:p>
        </w:tc>
        <w:tc>
          <w:tcPr>
            <w:tcW w:w="2466" w:type="dxa"/>
            <w:vAlign w:val="center"/>
          </w:tcPr>
          <w:p>
            <w:pPr>
              <w:pStyle w:val="15"/>
            </w:pPr>
            <w:r>
              <w:rPr>
                <w:rFonts w:hint="eastAsia"/>
              </w:rPr>
              <w:t>预算执行率</w:t>
            </w:r>
          </w:p>
        </w:tc>
        <w:tc>
          <w:tcPr>
            <w:tcW w:w="2466" w:type="dxa"/>
            <w:vAlign w:val="center"/>
          </w:tcPr>
          <w:p>
            <w:pPr>
              <w:pStyle w:val="15"/>
            </w:pPr>
            <w:r>
              <w:rPr>
                <w:rFonts w:hint="eastAsia"/>
              </w:rPr>
              <w:t>根据预算支出执行率</w:t>
            </w:r>
          </w:p>
        </w:tc>
        <w:tc>
          <w:tcPr>
            <w:tcW w:w="2466" w:type="dxa"/>
            <w:vAlign w:val="center"/>
          </w:tcPr>
          <w:p>
            <w:pPr>
              <w:pStyle w:val="15"/>
            </w:pPr>
            <w:r>
              <w:rPr>
                <w:rFonts w:hint="eastAsia"/>
              </w:rPr>
              <w:t>≥</w:t>
            </w:r>
            <w:r>
              <w:t>98</w:t>
            </w:r>
          </w:p>
        </w:tc>
        <w:tc>
          <w:tcPr>
            <w:tcW w:w="2466" w:type="dxa"/>
            <w:vAlign w:val="center"/>
          </w:tcPr>
          <w:p>
            <w:pPr>
              <w:pStyle w:val="15"/>
            </w:pPr>
            <w:r>
              <w:rPr>
                <w:rFonts w:hint="eastAsia"/>
              </w:rPr>
              <w:t>年初预算支出比例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数量指标</w:t>
            </w:r>
          </w:p>
        </w:tc>
        <w:tc>
          <w:tcPr>
            <w:tcW w:w="2466" w:type="dxa"/>
            <w:vAlign w:val="center"/>
          </w:tcPr>
          <w:p>
            <w:pPr>
              <w:pStyle w:val="15"/>
            </w:pPr>
            <w:r>
              <w:rPr>
                <w:rFonts w:hint="eastAsia"/>
              </w:rPr>
              <w:t>食品安全率</w:t>
            </w:r>
          </w:p>
        </w:tc>
        <w:tc>
          <w:tcPr>
            <w:tcW w:w="2466" w:type="dxa"/>
            <w:vAlign w:val="center"/>
          </w:tcPr>
          <w:p>
            <w:pPr>
              <w:pStyle w:val="15"/>
            </w:pPr>
            <w:r>
              <w:rPr>
                <w:rFonts w:hint="eastAsia"/>
              </w:rPr>
              <w:t>食品安全率达食品安全标准</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食品安全率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专款专用率</w:t>
            </w:r>
          </w:p>
        </w:tc>
        <w:tc>
          <w:tcPr>
            <w:tcW w:w="2466" w:type="dxa"/>
            <w:vAlign w:val="center"/>
          </w:tcPr>
          <w:p>
            <w:pPr>
              <w:pStyle w:val="15"/>
            </w:pPr>
            <w:r>
              <w:rPr>
                <w:rFonts w:hint="eastAsia"/>
              </w:rPr>
              <w:t>定量</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资金成本</w:t>
            </w:r>
          </w:p>
        </w:tc>
        <w:tc>
          <w:tcPr>
            <w:tcW w:w="2466" w:type="dxa"/>
            <w:vAlign w:val="center"/>
          </w:tcPr>
          <w:p>
            <w:pPr>
              <w:pStyle w:val="15"/>
            </w:pPr>
            <w:r>
              <w:rPr>
                <w:rFonts w:hint="eastAsia"/>
              </w:rPr>
              <w:t>市场价格</w:t>
            </w:r>
          </w:p>
        </w:tc>
        <w:tc>
          <w:tcPr>
            <w:tcW w:w="2466" w:type="dxa"/>
            <w:vAlign w:val="center"/>
          </w:tcPr>
          <w:p>
            <w:pPr>
              <w:pStyle w:val="15"/>
            </w:pPr>
            <w:r>
              <w:rPr>
                <w:rFonts w:hint="eastAsia"/>
              </w:rPr>
              <w:t>≤</w:t>
            </w:r>
            <w:r>
              <w:t>98</w:t>
            </w:r>
          </w:p>
        </w:tc>
        <w:tc>
          <w:tcPr>
            <w:tcW w:w="2466" w:type="dxa"/>
            <w:vAlign w:val="center"/>
          </w:tcPr>
          <w:p>
            <w:pPr>
              <w:pStyle w:val="15"/>
            </w:pPr>
            <w:r>
              <w:rPr>
                <w:rFonts w:hint="eastAsia"/>
              </w:rPr>
              <w:t>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队员体力充沛，提高灭火救援战斗力</w:t>
            </w:r>
          </w:p>
        </w:tc>
        <w:tc>
          <w:tcPr>
            <w:tcW w:w="2466" w:type="dxa"/>
            <w:vAlign w:val="center"/>
          </w:tcPr>
          <w:p>
            <w:pPr>
              <w:pStyle w:val="15"/>
            </w:pPr>
            <w:r>
              <w:rPr>
                <w:rFonts w:hint="eastAsia"/>
              </w:rPr>
              <w:t>提升</w:t>
            </w:r>
          </w:p>
        </w:tc>
        <w:tc>
          <w:tcPr>
            <w:tcW w:w="2466" w:type="dxa"/>
            <w:vAlign w:val="center"/>
          </w:tcPr>
          <w:p>
            <w:pPr>
              <w:pStyle w:val="15"/>
            </w:pPr>
            <w:r>
              <w:rPr>
                <w:rFonts w:hint="eastAsia"/>
              </w:rPr>
              <w:t>灭火救援能力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减少火灾发生</w:t>
            </w:r>
          </w:p>
        </w:tc>
        <w:tc>
          <w:tcPr>
            <w:tcW w:w="2466" w:type="dxa"/>
            <w:vAlign w:val="center"/>
          </w:tcPr>
          <w:p>
            <w:pPr>
              <w:pStyle w:val="15"/>
            </w:pPr>
            <w:r>
              <w:rPr>
                <w:rFonts w:hint="eastAsia"/>
              </w:rPr>
              <w:t>减少火灾发生</w:t>
            </w:r>
          </w:p>
        </w:tc>
        <w:tc>
          <w:tcPr>
            <w:tcW w:w="2466" w:type="dxa"/>
            <w:vAlign w:val="center"/>
          </w:tcPr>
          <w:p>
            <w:pPr>
              <w:pStyle w:val="15"/>
            </w:pPr>
            <w:r>
              <w:rPr>
                <w:rFonts w:hint="eastAsia"/>
              </w:rPr>
              <w:t>减少</w:t>
            </w:r>
          </w:p>
        </w:tc>
        <w:tc>
          <w:tcPr>
            <w:tcW w:w="2466" w:type="dxa"/>
            <w:vAlign w:val="center"/>
          </w:tcPr>
          <w:p>
            <w:pPr>
              <w:pStyle w:val="15"/>
            </w:pPr>
            <w:r>
              <w:rPr>
                <w:rFonts w:hint="eastAsia"/>
              </w:rPr>
              <w:t>火灾率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提高效率</w:t>
            </w:r>
          </w:p>
        </w:tc>
        <w:tc>
          <w:tcPr>
            <w:tcW w:w="2466" w:type="dxa"/>
            <w:vAlign w:val="center"/>
          </w:tcPr>
          <w:p>
            <w:pPr>
              <w:pStyle w:val="15"/>
            </w:pPr>
            <w:r>
              <w:rPr>
                <w:rFonts w:hint="eastAsia"/>
              </w:rPr>
              <w:t>提高办公效率，保障群众生命及财产安全</w:t>
            </w:r>
          </w:p>
        </w:tc>
        <w:tc>
          <w:tcPr>
            <w:tcW w:w="2466" w:type="dxa"/>
            <w:vAlign w:val="center"/>
          </w:tcPr>
          <w:p>
            <w:pPr>
              <w:pStyle w:val="15"/>
            </w:pPr>
            <w:r>
              <w:rPr>
                <w:rFonts w:hint="eastAsia"/>
              </w:rPr>
              <w:t>提升</w:t>
            </w:r>
          </w:p>
        </w:tc>
        <w:tc>
          <w:tcPr>
            <w:tcW w:w="2466" w:type="dxa"/>
            <w:vAlign w:val="center"/>
          </w:tcPr>
          <w:p>
            <w:pPr>
              <w:pStyle w:val="15"/>
            </w:pPr>
            <w:r>
              <w:rPr>
                <w:rFonts w:hint="eastAsia"/>
              </w:rPr>
              <w:t>挽救经济损失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增强影响力</w:t>
            </w:r>
          </w:p>
        </w:tc>
        <w:tc>
          <w:tcPr>
            <w:tcW w:w="2466" w:type="dxa"/>
            <w:vAlign w:val="center"/>
          </w:tcPr>
          <w:p>
            <w:pPr>
              <w:pStyle w:val="15"/>
            </w:pPr>
            <w:r>
              <w:rPr>
                <w:rFonts w:hint="eastAsia"/>
              </w:rPr>
              <w:t>增强消防安全影响力</w:t>
            </w:r>
          </w:p>
        </w:tc>
        <w:tc>
          <w:tcPr>
            <w:tcW w:w="2466" w:type="dxa"/>
            <w:vAlign w:val="center"/>
          </w:tcPr>
          <w:p>
            <w:pPr>
              <w:pStyle w:val="15"/>
            </w:pPr>
            <w:r>
              <w:rPr>
                <w:rFonts w:hint="eastAsia"/>
              </w:rPr>
              <w:t>≥</w:t>
            </w:r>
            <w:r>
              <w:t>95</w:t>
            </w:r>
          </w:p>
        </w:tc>
        <w:tc>
          <w:tcPr>
            <w:tcW w:w="2466" w:type="dxa"/>
            <w:vAlign w:val="center"/>
          </w:tcPr>
          <w:p>
            <w:pPr>
              <w:pStyle w:val="15"/>
            </w:pPr>
            <w:r>
              <w:rPr>
                <w:rFonts w:hint="eastAsia"/>
              </w:rPr>
              <w:t>消防安全认知度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队员满意度</w:t>
            </w:r>
          </w:p>
        </w:tc>
        <w:tc>
          <w:tcPr>
            <w:tcW w:w="2466" w:type="dxa"/>
            <w:vAlign w:val="center"/>
          </w:tcPr>
          <w:p>
            <w:pPr>
              <w:pStyle w:val="15"/>
            </w:pPr>
            <w:r>
              <w:rPr>
                <w:rFonts w:hint="eastAsia"/>
              </w:rPr>
              <w:t>队员对伙食质量的满意度调查</w:t>
            </w:r>
          </w:p>
        </w:tc>
        <w:tc>
          <w:tcPr>
            <w:tcW w:w="2466" w:type="dxa"/>
            <w:vAlign w:val="center"/>
          </w:tcPr>
          <w:p>
            <w:pPr>
              <w:pStyle w:val="15"/>
            </w:pPr>
            <w:r>
              <w:rPr>
                <w:rFonts w:hint="eastAsia"/>
              </w:rPr>
              <w:t>≥</w:t>
            </w:r>
            <w:r>
              <w:t>95</w:t>
            </w:r>
          </w:p>
        </w:tc>
        <w:tc>
          <w:tcPr>
            <w:tcW w:w="2466" w:type="dxa"/>
            <w:vAlign w:val="center"/>
          </w:tcPr>
          <w:p>
            <w:pPr>
              <w:pStyle w:val="15"/>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、消防后勤保障经费绩效目标表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消防救援奖励资金人数</w:t>
            </w:r>
          </w:p>
        </w:tc>
        <w:tc>
          <w:tcPr>
            <w:tcW w:w="2466" w:type="dxa"/>
            <w:vAlign w:val="center"/>
          </w:tcPr>
          <w:p>
            <w:pPr>
              <w:pStyle w:val="15"/>
            </w:pPr>
            <w:r>
              <w:rPr>
                <w:rFonts w:hint="eastAsia"/>
              </w:rPr>
              <w:t>按照文件上级要求，国家综合性消防队伍人员奖励性津贴。</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邢台市消防救援队伍职业保障若干措施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确保消防救援奖励资金发放到位率</w:t>
            </w:r>
          </w:p>
        </w:tc>
        <w:tc>
          <w:tcPr>
            <w:tcW w:w="2466" w:type="dxa"/>
            <w:vAlign w:val="center"/>
          </w:tcPr>
          <w:p>
            <w:pPr>
              <w:pStyle w:val="15"/>
            </w:pPr>
            <w:r>
              <w:rPr>
                <w:rFonts w:hint="eastAsia"/>
              </w:rPr>
              <w:t>消防救援奖励资金发放情况。</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邢台市消防救援队伍职业保障若干措施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专款专用率</w:t>
            </w:r>
          </w:p>
        </w:tc>
        <w:tc>
          <w:tcPr>
            <w:tcW w:w="2466" w:type="dxa"/>
            <w:vAlign w:val="center"/>
          </w:tcPr>
          <w:p>
            <w:pPr>
              <w:pStyle w:val="15"/>
            </w:pPr>
            <w:r>
              <w:rPr>
                <w:rFonts w:hint="eastAsia"/>
              </w:rPr>
              <w:t>定量</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人均发放水平</w:t>
            </w:r>
          </w:p>
        </w:tc>
        <w:tc>
          <w:tcPr>
            <w:tcW w:w="2466" w:type="dxa"/>
            <w:vAlign w:val="center"/>
          </w:tcPr>
          <w:p>
            <w:pPr>
              <w:pStyle w:val="15"/>
            </w:pPr>
            <w:r>
              <w:rPr>
                <w:rFonts w:hint="eastAsia"/>
              </w:rPr>
              <w:t>人均发放水平</w:t>
            </w:r>
          </w:p>
        </w:tc>
        <w:tc>
          <w:tcPr>
            <w:tcW w:w="2466" w:type="dxa"/>
            <w:vAlign w:val="center"/>
          </w:tcPr>
          <w:p>
            <w:pPr>
              <w:pStyle w:val="15"/>
            </w:pPr>
            <w:r>
              <w:rPr>
                <w:rFonts w:hint="eastAsia"/>
              </w:rPr>
              <w:t>提高</w:t>
            </w:r>
          </w:p>
        </w:tc>
        <w:tc>
          <w:tcPr>
            <w:tcW w:w="2466"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消防救援奖励资金发放人数</w:t>
            </w:r>
          </w:p>
        </w:tc>
        <w:tc>
          <w:tcPr>
            <w:tcW w:w="2466" w:type="dxa"/>
            <w:vAlign w:val="center"/>
          </w:tcPr>
          <w:p>
            <w:pPr>
              <w:pStyle w:val="15"/>
            </w:pPr>
            <w:r>
              <w:rPr>
                <w:rFonts w:hint="eastAsia"/>
              </w:rPr>
              <w:t>按照上级文件要求，确保消防救援奖励资金发放到位。</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消防救援奖励资金发放完成率</w:t>
            </w:r>
          </w:p>
        </w:tc>
        <w:tc>
          <w:tcPr>
            <w:tcW w:w="2466" w:type="dxa"/>
            <w:vAlign w:val="center"/>
          </w:tcPr>
          <w:p>
            <w:pPr>
              <w:pStyle w:val="15"/>
            </w:pPr>
            <w:r>
              <w:rPr>
                <w:rFonts w:hint="eastAsia"/>
              </w:rPr>
              <w:t>消防救援奖励资金，完成上级文件要求</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防控火灾率</w:t>
            </w:r>
          </w:p>
        </w:tc>
        <w:tc>
          <w:tcPr>
            <w:tcW w:w="2466" w:type="dxa"/>
            <w:vAlign w:val="center"/>
          </w:tcPr>
          <w:p>
            <w:pPr>
              <w:pStyle w:val="15"/>
            </w:pPr>
            <w:r>
              <w:rPr>
                <w:rFonts w:hint="eastAsia"/>
              </w:rPr>
              <w:t>减少火灾发生</w:t>
            </w:r>
          </w:p>
        </w:tc>
        <w:tc>
          <w:tcPr>
            <w:tcW w:w="2466" w:type="dxa"/>
            <w:vAlign w:val="center"/>
          </w:tcPr>
          <w:p>
            <w:pPr>
              <w:pStyle w:val="15"/>
            </w:pPr>
            <w:r>
              <w:rPr>
                <w:rFonts w:hint="eastAsia"/>
              </w:rPr>
              <w:t>显著</w:t>
            </w:r>
          </w:p>
        </w:tc>
        <w:tc>
          <w:tcPr>
            <w:tcW w:w="2466"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社会影响力</w:t>
            </w:r>
          </w:p>
        </w:tc>
        <w:tc>
          <w:tcPr>
            <w:tcW w:w="2466" w:type="dxa"/>
            <w:vAlign w:val="center"/>
          </w:tcPr>
          <w:p>
            <w:pPr>
              <w:pStyle w:val="15"/>
            </w:pPr>
            <w:r>
              <w:rPr>
                <w:rFonts w:hint="eastAsia"/>
              </w:rPr>
              <w:t>消防安全认知度</w:t>
            </w:r>
          </w:p>
        </w:tc>
        <w:tc>
          <w:tcPr>
            <w:tcW w:w="2466" w:type="dxa"/>
            <w:vAlign w:val="center"/>
          </w:tcPr>
          <w:p>
            <w:pPr>
              <w:pStyle w:val="15"/>
            </w:pPr>
            <w:r>
              <w:rPr>
                <w:rFonts w:hint="eastAsia"/>
              </w:rPr>
              <w:t>≥</w:t>
            </w:r>
            <w:r>
              <w:t>95</w:t>
            </w:r>
          </w:p>
        </w:tc>
        <w:tc>
          <w:tcPr>
            <w:tcW w:w="2466"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发放消防救援奖励资金满意度</w:t>
            </w:r>
          </w:p>
        </w:tc>
        <w:tc>
          <w:tcPr>
            <w:tcW w:w="2466" w:type="dxa"/>
            <w:vAlign w:val="center"/>
          </w:tcPr>
          <w:p>
            <w:pPr>
              <w:pStyle w:val="15"/>
            </w:pPr>
            <w:r>
              <w:rPr>
                <w:rFonts w:hint="eastAsia"/>
              </w:rPr>
              <w:t>国家综合性消防队伍人员满意度</w:t>
            </w:r>
          </w:p>
        </w:tc>
        <w:tc>
          <w:tcPr>
            <w:tcW w:w="2466" w:type="dxa"/>
            <w:vAlign w:val="center"/>
          </w:tcPr>
          <w:p>
            <w:pPr>
              <w:pStyle w:val="15"/>
            </w:pPr>
            <w:r>
              <w:rPr>
                <w:rFonts w:hint="eastAsia"/>
              </w:rPr>
              <w:t>≥</w:t>
            </w:r>
            <w:r>
              <w:t>98</w:t>
            </w:r>
          </w:p>
        </w:tc>
        <w:tc>
          <w:tcPr>
            <w:tcW w:w="2466" w:type="dxa"/>
            <w:vAlign w:val="center"/>
          </w:tcPr>
          <w:p>
            <w:pPr>
              <w:pStyle w:val="15"/>
            </w:pPr>
            <w:r>
              <w:rPr>
                <w:rFonts w:hint="eastAsia"/>
              </w:rPr>
              <w:t>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、业务经费绩效目标表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数量指标</w:t>
            </w:r>
          </w:p>
        </w:tc>
        <w:tc>
          <w:tcPr>
            <w:tcW w:w="2466" w:type="dxa"/>
            <w:vAlign w:val="center"/>
          </w:tcPr>
          <w:p>
            <w:pPr>
              <w:pStyle w:val="15"/>
            </w:pPr>
            <w:r>
              <w:rPr>
                <w:rFonts w:hint="eastAsia"/>
              </w:rPr>
              <w:t>预算执行率</w:t>
            </w:r>
          </w:p>
        </w:tc>
        <w:tc>
          <w:tcPr>
            <w:tcW w:w="2466" w:type="dxa"/>
            <w:vAlign w:val="center"/>
          </w:tcPr>
          <w:p>
            <w:pPr>
              <w:pStyle w:val="15"/>
            </w:pPr>
            <w:r>
              <w:rPr>
                <w:rFonts w:hint="eastAsia"/>
              </w:rPr>
              <w:t>根据预算支出执行率</w:t>
            </w:r>
          </w:p>
        </w:tc>
        <w:tc>
          <w:tcPr>
            <w:tcW w:w="2466" w:type="dxa"/>
            <w:vAlign w:val="center"/>
          </w:tcPr>
          <w:p>
            <w:pPr>
              <w:pStyle w:val="15"/>
            </w:pPr>
            <w:r>
              <w:rPr>
                <w:rFonts w:hint="eastAsia"/>
              </w:rPr>
              <w:t>≥</w:t>
            </w:r>
            <w:r>
              <w:t>100</w:t>
            </w:r>
            <w:r>
              <w:rPr>
                <w:rFonts w:hint="eastAsia"/>
              </w:rPr>
              <w:t>百分比</w:t>
            </w:r>
          </w:p>
        </w:tc>
        <w:tc>
          <w:tcPr>
            <w:tcW w:w="2466" w:type="dxa"/>
            <w:vAlign w:val="center"/>
          </w:tcPr>
          <w:p>
            <w:pPr>
              <w:pStyle w:val="15"/>
            </w:pPr>
            <w:r>
              <w:rPr>
                <w:rFonts w:hint="eastAsia"/>
              </w:rPr>
              <w:t>年初预算支出比例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质量指标</w:t>
            </w:r>
          </w:p>
        </w:tc>
        <w:tc>
          <w:tcPr>
            <w:tcW w:w="2466" w:type="dxa"/>
            <w:vAlign w:val="center"/>
          </w:tcPr>
          <w:p>
            <w:pPr>
              <w:pStyle w:val="15"/>
            </w:pPr>
            <w:r>
              <w:rPr>
                <w:rFonts w:hint="eastAsia"/>
              </w:rPr>
              <w:t>合格率</w:t>
            </w:r>
          </w:p>
        </w:tc>
        <w:tc>
          <w:tcPr>
            <w:tcW w:w="2466" w:type="dxa"/>
            <w:vAlign w:val="center"/>
          </w:tcPr>
          <w:p>
            <w:pPr>
              <w:pStyle w:val="15"/>
            </w:pPr>
            <w:r>
              <w:rPr>
                <w:rFonts w:hint="eastAsia"/>
              </w:rPr>
              <w:t>按照市场标准，采购物品质量合格率</w:t>
            </w:r>
          </w:p>
        </w:tc>
        <w:tc>
          <w:tcPr>
            <w:tcW w:w="2466" w:type="dxa"/>
            <w:vAlign w:val="center"/>
          </w:tcPr>
          <w:p>
            <w:pPr>
              <w:pStyle w:val="15"/>
            </w:pPr>
            <w:r>
              <w:t>100</w:t>
            </w:r>
          </w:p>
        </w:tc>
        <w:tc>
          <w:tcPr>
            <w:tcW w:w="2466" w:type="dxa"/>
            <w:vAlign w:val="center"/>
          </w:tcPr>
          <w:p>
            <w:pPr>
              <w:pStyle w:val="15"/>
            </w:pPr>
            <w:r>
              <w:rPr>
                <w:rFonts w:hint="eastAsia"/>
              </w:rPr>
              <w:t>市场标准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购买完成时间</w:t>
            </w:r>
          </w:p>
        </w:tc>
        <w:tc>
          <w:tcPr>
            <w:tcW w:w="2466" w:type="dxa"/>
            <w:vAlign w:val="center"/>
          </w:tcPr>
          <w:p>
            <w:pPr>
              <w:pStyle w:val="15"/>
            </w:pPr>
            <w:r>
              <w:rPr>
                <w:rFonts w:hint="eastAsia"/>
              </w:rPr>
              <w:t>按照</w:t>
            </w:r>
            <w:r>
              <w:t>2022</w:t>
            </w:r>
            <w:r>
              <w:rPr>
                <w:rFonts w:hint="eastAsia"/>
              </w:rPr>
              <w:t>年工作任务，按时完成所需物品购置，保障消防队伍日常工作正常开展</w:t>
            </w:r>
          </w:p>
        </w:tc>
        <w:tc>
          <w:tcPr>
            <w:tcW w:w="2466" w:type="dxa"/>
            <w:vAlign w:val="center"/>
          </w:tcPr>
          <w:p>
            <w:pPr>
              <w:pStyle w:val="15"/>
            </w:pPr>
            <w:r>
              <w:t>12</w:t>
            </w:r>
            <w:r>
              <w:rPr>
                <w:rFonts w:hint="eastAsia"/>
              </w:rPr>
              <w:t>月底前</w:t>
            </w:r>
          </w:p>
        </w:tc>
        <w:tc>
          <w:tcPr>
            <w:tcW w:w="2466"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采购金额标准</w:t>
            </w:r>
          </w:p>
        </w:tc>
        <w:tc>
          <w:tcPr>
            <w:tcW w:w="2466" w:type="dxa"/>
            <w:vAlign w:val="center"/>
          </w:tcPr>
          <w:p>
            <w:pPr>
              <w:pStyle w:val="15"/>
            </w:pPr>
            <w:r>
              <w:rPr>
                <w:rFonts w:hint="eastAsia"/>
              </w:rPr>
              <w:t>市场价格</w:t>
            </w:r>
          </w:p>
        </w:tc>
        <w:tc>
          <w:tcPr>
            <w:tcW w:w="2466" w:type="dxa"/>
            <w:vAlign w:val="center"/>
          </w:tcPr>
          <w:p>
            <w:pPr>
              <w:pStyle w:val="15"/>
            </w:pPr>
            <w:r>
              <w:rPr>
                <w:rFonts w:hint="eastAsia"/>
              </w:rPr>
              <w:t>≤</w:t>
            </w:r>
            <w:r>
              <w:t>98</w:t>
            </w:r>
          </w:p>
        </w:tc>
        <w:tc>
          <w:tcPr>
            <w:tcW w:w="2466" w:type="dxa"/>
            <w:vAlign w:val="center"/>
          </w:tcPr>
          <w:p>
            <w:pPr>
              <w:pStyle w:val="15"/>
            </w:pPr>
            <w:r>
              <w:rPr>
                <w:rFonts w:hint="eastAsia"/>
              </w:rP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更好的服务地方经济发展</w:t>
            </w:r>
          </w:p>
        </w:tc>
        <w:tc>
          <w:tcPr>
            <w:tcW w:w="2466" w:type="dxa"/>
            <w:vAlign w:val="center"/>
          </w:tcPr>
          <w:p>
            <w:pPr>
              <w:pStyle w:val="15"/>
            </w:pPr>
            <w:r>
              <w:rPr>
                <w:rFonts w:hint="eastAsia"/>
              </w:rPr>
              <w:t>显著</w:t>
            </w:r>
          </w:p>
        </w:tc>
        <w:tc>
          <w:tcPr>
            <w:tcW w:w="2466" w:type="dxa"/>
            <w:vAlign w:val="center"/>
          </w:tcPr>
          <w:p>
            <w:pPr>
              <w:pStyle w:val="15"/>
            </w:pPr>
            <w:r>
              <w:rPr>
                <w:rFonts w:hint="eastAsia"/>
              </w:rPr>
              <w:t>办公效率提升率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预防财产损失</w:t>
            </w:r>
          </w:p>
        </w:tc>
        <w:tc>
          <w:tcPr>
            <w:tcW w:w="2466" w:type="dxa"/>
            <w:vAlign w:val="center"/>
          </w:tcPr>
          <w:p>
            <w:pPr>
              <w:pStyle w:val="15"/>
            </w:pPr>
            <w:r>
              <w:rPr>
                <w:rFonts w:hint="eastAsia"/>
              </w:rPr>
              <w:t>减少火灾发生，预防财产损失</w:t>
            </w:r>
          </w:p>
        </w:tc>
        <w:tc>
          <w:tcPr>
            <w:tcW w:w="2466" w:type="dxa"/>
            <w:vAlign w:val="center"/>
          </w:tcPr>
          <w:p>
            <w:pPr>
              <w:pStyle w:val="15"/>
            </w:pPr>
            <w:r>
              <w:rPr>
                <w:rFonts w:hint="eastAsia"/>
              </w:rPr>
              <w:t>降低</w:t>
            </w:r>
          </w:p>
        </w:tc>
        <w:tc>
          <w:tcPr>
            <w:tcW w:w="2466" w:type="dxa"/>
            <w:vAlign w:val="center"/>
          </w:tcPr>
          <w:p>
            <w:pPr>
              <w:pStyle w:val="15"/>
            </w:pPr>
            <w:r>
              <w:rPr>
                <w:rFonts w:hint="eastAsia"/>
              </w:rPr>
              <w:t>防火监督工作实际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改善生态环境质量</w:t>
            </w:r>
          </w:p>
        </w:tc>
        <w:tc>
          <w:tcPr>
            <w:tcW w:w="2466" w:type="dxa"/>
            <w:vAlign w:val="center"/>
          </w:tcPr>
          <w:p>
            <w:pPr>
              <w:pStyle w:val="15"/>
            </w:pPr>
            <w:r>
              <w:rPr>
                <w:rFonts w:hint="eastAsia"/>
              </w:rPr>
              <w:t>改善生态环境质量</w:t>
            </w:r>
          </w:p>
        </w:tc>
        <w:tc>
          <w:tcPr>
            <w:tcW w:w="2466" w:type="dxa"/>
            <w:vAlign w:val="center"/>
          </w:tcPr>
          <w:p>
            <w:pPr>
              <w:pStyle w:val="15"/>
            </w:pPr>
            <w:r>
              <w:rPr>
                <w:rFonts w:hint="eastAsia"/>
              </w:rPr>
              <w:t>提升</w:t>
            </w:r>
          </w:p>
        </w:tc>
        <w:tc>
          <w:tcPr>
            <w:tcW w:w="2466" w:type="dxa"/>
            <w:vAlign w:val="center"/>
          </w:tcPr>
          <w:p>
            <w:pPr>
              <w:pStyle w:val="15"/>
            </w:pPr>
            <w:r>
              <w:rPr>
                <w:rFonts w:hint="eastAsia"/>
              </w:rPr>
              <w:t>灭火救援工作实际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增强影响力</w:t>
            </w:r>
          </w:p>
        </w:tc>
        <w:tc>
          <w:tcPr>
            <w:tcW w:w="2466" w:type="dxa"/>
            <w:vAlign w:val="center"/>
          </w:tcPr>
          <w:p>
            <w:pPr>
              <w:pStyle w:val="15"/>
            </w:pPr>
            <w:r>
              <w:rPr>
                <w:rFonts w:hint="eastAsia"/>
              </w:rPr>
              <w:t>增强消防安全影响力</w:t>
            </w:r>
          </w:p>
        </w:tc>
        <w:tc>
          <w:tcPr>
            <w:tcW w:w="2466" w:type="dxa"/>
            <w:vAlign w:val="center"/>
          </w:tcPr>
          <w:p>
            <w:pPr>
              <w:pStyle w:val="15"/>
            </w:pPr>
            <w:r>
              <w:rPr>
                <w:rFonts w:hint="eastAsia"/>
              </w:rPr>
              <w:t>≥</w:t>
            </w:r>
            <w:r>
              <w:t>95</w:t>
            </w:r>
          </w:p>
        </w:tc>
        <w:tc>
          <w:tcPr>
            <w:tcW w:w="2466" w:type="dxa"/>
            <w:vAlign w:val="center"/>
          </w:tcPr>
          <w:p>
            <w:pPr>
              <w:pStyle w:val="15"/>
            </w:pPr>
            <w:r>
              <w:rPr>
                <w:rFonts w:hint="eastAsia"/>
              </w:rPr>
              <w:t>防火监督工作实际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服务对象满意度调查</w:t>
            </w:r>
          </w:p>
        </w:tc>
        <w:tc>
          <w:tcPr>
            <w:tcW w:w="2466" w:type="dxa"/>
            <w:vAlign w:val="center"/>
          </w:tcPr>
          <w:p>
            <w:pPr>
              <w:pStyle w:val="15"/>
            </w:pPr>
            <w:r>
              <w:rPr>
                <w:rFonts w:hint="eastAsia"/>
              </w:rPr>
              <w:t>≥</w:t>
            </w:r>
            <w:r>
              <w:t>98</w:t>
            </w:r>
            <w:r>
              <w:rPr>
                <w:rFonts w:hint="eastAsia"/>
              </w:rPr>
              <w:t>百分比</w:t>
            </w:r>
          </w:p>
        </w:tc>
        <w:tc>
          <w:tcPr>
            <w:tcW w:w="2466" w:type="dxa"/>
            <w:vAlign w:val="center"/>
          </w:tcPr>
          <w:p>
            <w:pPr>
              <w:pStyle w:val="15"/>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、装备器材购置费绩效目标表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top w:val="single" w:color="000000" w:sz="6" w:space="0"/>
              <w:bottom w:val="single" w:color="FFFFFF" w:sz="6" w:space="0"/>
            </w:tcBorders>
            <w:vAlign w:val="center"/>
          </w:tcPr>
          <w:p>
            <w:pPr>
              <w:pStyle w:val="13"/>
            </w:pPr>
            <w:r>
              <w:rPr>
                <w:rFonts w:hint="eastAsia"/>
              </w:rPr>
              <w:t>绩效目标</w:t>
            </w:r>
          </w:p>
        </w:tc>
        <w:tc>
          <w:tcPr>
            <w:tcW w:w="7399" w:type="dxa"/>
            <w:tcBorders>
              <w:top w:val="single" w:color="000000" w:sz="6" w:space="0"/>
              <w:bottom w:val="single" w:color="FFFFFF" w:sz="6" w:space="0"/>
            </w:tcBorders>
            <w:vAlign w:val="center"/>
          </w:tcPr>
          <w:p>
            <w:pPr>
              <w:pStyle w:val="15"/>
            </w:pPr>
            <w:r>
              <w:t>1.</w:t>
            </w:r>
            <w:r>
              <w:rPr>
                <w:rFonts w:hint="eastAsia"/>
              </w:rPr>
              <w:t>目标内容</w:t>
            </w:r>
            <w:r>
              <w:t>1</w:t>
            </w:r>
          </w:p>
        </w:tc>
      </w:tr>
    </w:tbl>
    <w:p>
      <w:pPr>
        <w:spacing w:line="2" w:lineRule="exact"/>
        <w:jc w:val="center"/>
      </w:pP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rPr>
                <w:rFonts w:hint="eastAsia"/>
              </w:rPr>
              <w:t>一级指标</w:t>
            </w:r>
          </w:p>
        </w:tc>
        <w:tc>
          <w:tcPr>
            <w:tcW w:w="2466" w:type="dxa"/>
            <w:vAlign w:val="center"/>
          </w:tcPr>
          <w:p>
            <w:pPr>
              <w:pStyle w:val="13"/>
            </w:pPr>
            <w:r>
              <w:rPr>
                <w:rFonts w:hint="eastAsia"/>
              </w:rPr>
              <w:t>二级指标</w:t>
            </w:r>
          </w:p>
        </w:tc>
        <w:tc>
          <w:tcPr>
            <w:tcW w:w="2466" w:type="dxa"/>
            <w:vAlign w:val="center"/>
          </w:tcPr>
          <w:p>
            <w:pPr>
              <w:pStyle w:val="13"/>
            </w:pPr>
            <w:r>
              <w:rPr>
                <w:rFonts w:hint="eastAsia"/>
              </w:rPr>
              <w:t>三级指标</w:t>
            </w:r>
          </w:p>
        </w:tc>
        <w:tc>
          <w:tcPr>
            <w:tcW w:w="2466" w:type="dxa"/>
            <w:vAlign w:val="center"/>
          </w:tcPr>
          <w:p>
            <w:pPr>
              <w:pStyle w:val="13"/>
            </w:pPr>
            <w:r>
              <w:rPr>
                <w:rFonts w:hint="eastAsia"/>
              </w:rPr>
              <w:t>绩效指标描述</w:t>
            </w:r>
          </w:p>
        </w:tc>
        <w:tc>
          <w:tcPr>
            <w:tcW w:w="2466" w:type="dxa"/>
            <w:vAlign w:val="center"/>
          </w:tcPr>
          <w:p>
            <w:pPr>
              <w:pStyle w:val="13"/>
            </w:pPr>
            <w:r>
              <w:rPr>
                <w:rFonts w:hint="eastAsia"/>
              </w:rPr>
              <w:t>指标值</w:t>
            </w:r>
          </w:p>
        </w:tc>
        <w:tc>
          <w:tcPr>
            <w:tcW w:w="2466" w:type="dxa"/>
            <w:vAlign w:val="center"/>
          </w:tcPr>
          <w:p>
            <w:pPr>
              <w:pStyle w:val="13"/>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产出指标</w:t>
            </w:r>
          </w:p>
        </w:tc>
        <w:tc>
          <w:tcPr>
            <w:tcW w:w="2466" w:type="dxa"/>
            <w:vAlign w:val="center"/>
          </w:tcPr>
          <w:p>
            <w:pPr>
              <w:pStyle w:val="15"/>
            </w:pPr>
            <w:r>
              <w:rPr>
                <w:rFonts w:hint="eastAsia"/>
              </w:rPr>
              <w:t>质量指标</w:t>
            </w:r>
          </w:p>
        </w:tc>
        <w:tc>
          <w:tcPr>
            <w:tcW w:w="2466" w:type="dxa"/>
            <w:vAlign w:val="center"/>
          </w:tcPr>
          <w:p>
            <w:pPr>
              <w:pStyle w:val="15"/>
            </w:pPr>
            <w:r>
              <w:rPr>
                <w:rFonts w:hint="eastAsia"/>
              </w:rPr>
              <w:t>预算执行率</w:t>
            </w:r>
          </w:p>
        </w:tc>
        <w:tc>
          <w:tcPr>
            <w:tcW w:w="2466" w:type="dxa"/>
            <w:vAlign w:val="center"/>
          </w:tcPr>
          <w:p>
            <w:pPr>
              <w:pStyle w:val="15"/>
            </w:pPr>
            <w:r>
              <w:rPr>
                <w:rFonts w:hint="eastAsia"/>
              </w:rPr>
              <w:t>根据预算支出执行率</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数量指标</w:t>
            </w:r>
          </w:p>
        </w:tc>
        <w:tc>
          <w:tcPr>
            <w:tcW w:w="2466" w:type="dxa"/>
            <w:vAlign w:val="center"/>
          </w:tcPr>
          <w:p>
            <w:pPr>
              <w:pStyle w:val="15"/>
            </w:pPr>
            <w:r>
              <w:rPr>
                <w:rFonts w:hint="eastAsia"/>
              </w:rPr>
              <w:t>有效使用</w:t>
            </w:r>
          </w:p>
        </w:tc>
        <w:tc>
          <w:tcPr>
            <w:tcW w:w="2466" w:type="dxa"/>
            <w:vAlign w:val="center"/>
          </w:tcPr>
          <w:p>
            <w:pPr>
              <w:pStyle w:val="15"/>
            </w:pPr>
            <w:r>
              <w:rPr>
                <w:rFonts w:hint="eastAsia"/>
              </w:rPr>
              <w:t>保障消防装备器材能合理有效使用</w:t>
            </w:r>
          </w:p>
        </w:tc>
        <w:tc>
          <w:tcPr>
            <w:tcW w:w="2466" w:type="dxa"/>
            <w:vAlign w:val="center"/>
          </w:tcPr>
          <w:p>
            <w:pPr>
              <w:pStyle w:val="15"/>
            </w:pPr>
            <w:r>
              <w:rPr>
                <w:rFonts w:hint="eastAsia"/>
              </w:rPr>
              <w:t>完整好用</w:t>
            </w:r>
          </w:p>
        </w:tc>
        <w:tc>
          <w:tcPr>
            <w:tcW w:w="2466" w:type="dxa"/>
            <w:vAlign w:val="center"/>
          </w:tcPr>
          <w:p>
            <w:pPr>
              <w:pStyle w:val="15"/>
            </w:pPr>
            <w:r>
              <w:rPr>
                <w:rFonts w:hint="eastAsia"/>
              </w:rPr>
              <w:t>正常有效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时效指标</w:t>
            </w:r>
          </w:p>
        </w:tc>
        <w:tc>
          <w:tcPr>
            <w:tcW w:w="2466" w:type="dxa"/>
            <w:vAlign w:val="center"/>
          </w:tcPr>
          <w:p>
            <w:pPr>
              <w:pStyle w:val="15"/>
            </w:pPr>
            <w:r>
              <w:rPr>
                <w:rFonts w:hint="eastAsia"/>
              </w:rPr>
              <w:t>消防救援及时率</w:t>
            </w:r>
          </w:p>
        </w:tc>
        <w:tc>
          <w:tcPr>
            <w:tcW w:w="2466" w:type="dxa"/>
            <w:vAlign w:val="center"/>
          </w:tcPr>
          <w:p>
            <w:pPr>
              <w:pStyle w:val="15"/>
            </w:pPr>
            <w:r>
              <w:rPr>
                <w:rFonts w:hint="eastAsia"/>
              </w:rPr>
              <w:t>及时完成消防安全救援工作</w:t>
            </w:r>
          </w:p>
        </w:tc>
        <w:tc>
          <w:tcPr>
            <w:tcW w:w="2466" w:type="dxa"/>
            <w:vAlign w:val="center"/>
          </w:tcPr>
          <w:p>
            <w:pPr>
              <w:pStyle w:val="15"/>
            </w:pPr>
            <w:r>
              <w:rPr>
                <w:rFonts w:hint="eastAsia"/>
              </w:rPr>
              <w:t>≥</w:t>
            </w:r>
            <w:r>
              <w:t>100</w:t>
            </w:r>
          </w:p>
        </w:tc>
        <w:tc>
          <w:tcPr>
            <w:tcW w:w="2466" w:type="dxa"/>
            <w:vAlign w:val="center"/>
          </w:tcPr>
          <w:p>
            <w:pPr>
              <w:pStyle w:val="15"/>
            </w:pPr>
            <w:r>
              <w:rPr>
                <w:rFonts w:hint="eastAsia"/>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成本指标</w:t>
            </w:r>
          </w:p>
        </w:tc>
        <w:tc>
          <w:tcPr>
            <w:tcW w:w="2466" w:type="dxa"/>
            <w:vAlign w:val="center"/>
          </w:tcPr>
          <w:p>
            <w:pPr>
              <w:pStyle w:val="15"/>
            </w:pPr>
            <w:r>
              <w:rPr>
                <w:rFonts w:hint="eastAsia"/>
              </w:rPr>
              <w:t>采购金额标准</w:t>
            </w:r>
          </w:p>
        </w:tc>
        <w:tc>
          <w:tcPr>
            <w:tcW w:w="2466" w:type="dxa"/>
            <w:vAlign w:val="center"/>
          </w:tcPr>
          <w:p>
            <w:pPr>
              <w:pStyle w:val="15"/>
            </w:pPr>
            <w:r>
              <w:rPr>
                <w:rFonts w:hint="eastAsia"/>
              </w:rPr>
              <w:t>按照消防局及行业内部同等货物价格标准</w:t>
            </w:r>
          </w:p>
        </w:tc>
        <w:tc>
          <w:tcPr>
            <w:tcW w:w="2466" w:type="dxa"/>
            <w:vAlign w:val="center"/>
          </w:tcPr>
          <w:p>
            <w:pPr>
              <w:pStyle w:val="15"/>
            </w:pPr>
            <w:r>
              <w:rPr>
                <w:rFonts w:hint="eastAsia"/>
              </w:rPr>
              <w:t>≤</w:t>
            </w:r>
            <w:r>
              <w:t>9850</w:t>
            </w:r>
            <w:r>
              <w:rPr>
                <w:rFonts w:hint="eastAsia"/>
              </w:rPr>
              <w:t>万元</w:t>
            </w:r>
          </w:p>
        </w:tc>
        <w:tc>
          <w:tcPr>
            <w:tcW w:w="2466" w:type="dxa"/>
            <w:vAlign w:val="center"/>
          </w:tcPr>
          <w:p>
            <w:pPr>
              <w:pStyle w:val="15"/>
            </w:pPr>
            <w:r>
              <w:rPr>
                <w:rFonts w:hint="eastAsia"/>
              </w:rP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rPr>
                <w:rFonts w:hint="eastAsia"/>
              </w:rPr>
              <w:t>效益指标</w:t>
            </w: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社会效益指标</w:t>
            </w:r>
          </w:p>
        </w:tc>
        <w:tc>
          <w:tcPr>
            <w:tcW w:w="2466" w:type="dxa"/>
            <w:vAlign w:val="center"/>
          </w:tcPr>
          <w:p>
            <w:pPr>
              <w:pStyle w:val="15"/>
            </w:pPr>
            <w:r>
              <w:rPr>
                <w:rFonts w:hint="eastAsia"/>
              </w:rPr>
              <w:t>有效降低灭火救援中生命财产损失</w:t>
            </w:r>
          </w:p>
        </w:tc>
        <w:tc>
          <w:tcPr>
            <w:tcW w:w="2466" w:type="dxa"/>
            <w:vAlign w:val="center"/>
          </w:tcPr>
          <w:p>
            <w:pPr>
              <w:pStyle w:val="15"/>
            </w:pPr>
            <w:r>
              <w:rPr>
                <w:rFonts w:hint="eastAsia"/>
              </w:rPr>
              <w:t>显著</w:t>
            </w:r>
          </w:p>
        </w:tc>
        <w:tc>
          <w:tcPr>
            <w:tcW w:w="24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经济效益指标</w:t>
            </w:r>
          </w:p>
        </w:tc>
        <w:tc>
          <w:tcPr>
            <w:tcW w:w="2466" w:type="dxa"/>
            <w:vAlign w:val="center"/>
          </w:tcPr>
          <w:p>
            <w:pPr>
              <w:pStyle w:val="15"/>
            </w:pPr>
            <w:r>
              <w:rPr>
                <w:rFonts w:hint="eastAsia"/>
              </w:rPr>
              <w:t>挽回经济损失率</w:t>
            </w:r>
          </w:p>
        </w:tc>
        <w:tc>
          <w:tcPr>
            <w:tcW w:w="2466" w:type="dxa"/>
            <w:vAlign w:val="center"/>
          </w:tcPr>
          <w:p>
            <w:pPr>
              <w:pStyle w:val="15"/>
            </w:pPr>
            <w:r>
              <w:rPr>
                <w:rFonts w:hint="eastAsia"/>
              </w:rPr>
              <w:t>大队应对火灾及应急救援挽回抢救经济损失</w:t>
            </w:r>
          </w:p>
        </w:tc>
        <w:tc>
          <w:tcPr>
            <w:tcW w:w="2466" w:type="dxa"/>
            <w:vAlign w:val="center"/>
          </w:tcPr>
          <w:p>
            <w:pPr>
              <w:pStyle w:val="15"/>
            </w:pPr>
            <w:r>
              <w:rPr>
                <w:rFonts w:hint="eastAsia"/>
              </w:rPr>
              <w:t>≥</w:t>
            </w:r>
            <w:r>
              <w:t>90</w:t>
            </w:r>
          </w:p>
        </w:tc>
        <w:tc>
          <w:tcPr>
            <w:tcW w:w="2466"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生态效益指标</w:t>
            </w:r>
          </w:p>
        </w:tc>
        <w:tc>
          <w:tcPr>
            <w:tcW w:w="2466" w:type="dxa"/>
            <w:vAlign w:val="center"/>
          </w:tcPr>
          <w:p>
            <w:pPr>
              <w:pStyle w:val="15"/>
            </w:pPr>
            <w:r>
              <w:rPr>
                <w:rFonts w:hint="eastAsia"/>
              </w:rPr>
              <w:t>防控火灾率</w:t>
            </w:r>
          </w:p>
        </w:tc>
        <w:tc>
          <w:tcPr>
            <w:tcW w:w="2466" w:type="dxa"/>
            <w:vAlign w:val="center"/>
          </w:tcPr>
          <w:p>
            <w:pPr>
              <w:pStyle w:val="15"/>
            </w:pPr>
            <w:r>
              <w:rPr>
                <w:rFonts w:hint="eastAsia"/>
              </w:rPr>
              <w:t>减少火灾发生</w:t>
            </w:r>
          </w:p>
        </w:tc>
        <w:tc>
          <w:tcPr>
            <w:tcW w:w="2466" w:type="dxa"/>
            <w:vAlign w:val="center"/>
          </w:tcPr>
          <w:p>
            <w:pPr>
              <w:pStyle w:val="15"/>
            </w:pPr>
            <w:r>
              <w:rPr>
                <w:rFonts w:hint="eastAsia"/>
              </w:rPr>
              <w:t>显著</w:t>
            </w:r>
          </w:p>
        </w:tc>
        <w:tc>
          <w:tcPr>
            <w:tcW w:w="2466" w:type="dxa"/>
            <w:vAlign w:val="center"/>
          </w:tcPr>
          <w:p>
            <w:pPr>
              <w:pStyle w:val="15"/>
            </w:pPr>
            <w:r>
              <w:rPr>
                <w:rFonts w:hint="eastAsia"/>
              </w:rPr>
              <w:t>灭火救援实际工作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rPr>
                <w:rFonts w:hint="eastAsia"/>
              </w:rPr>
              <w:t>可持续影响指标</w:t>
            </w:r>
          </w:p>
        </w:tc>
        <w:tc>
          <w:tcPr>
            <w:tcW w:w="2466" w:type="dxa"/>
            <w:vAlign w:val="center"/>
          </w:tcPr>
          <w:p>
            <w:pPr>
              <w:pStyle w:val="15"/>
            </w:pPr>
            <w:r>
              <w:rPr>
                <w:rFonts w:hint="eastAsia"/>
              </w:rPr>
              <w:t>社会影响力</w:t>
            </w:r>
          </w:p>
        </w:tc>
        <w:tc>
          <w:tcPr>
            <w:tcW w:w="2466" w:type="dxa"/>
            <w:vAlign w:val="center"/>
          </w:tcPr>
          <w:p>
            <w:pPr>
              <w:pStyle w:val="15"/>
            </w:pPr>
            <w:r>
              <w:rPr>
                <w:rFonts w:hint="eastAsia"/>
              </w:rPr>
              <w:t>消防安全认知度</w:t>
            </w:r>
          </w:p>
        </w:tc>
        <w:tc>
          <w:tcPr>
            <w:tcW w:w="2466" w:type="dxa"/>
            <w:vAlign w:val="center"/>
          </w:tcPr>
          <w:p>
            <w:pPr>
              <w:pStyle w:val="15"/>
            </w:pPr>
            <w:r>
              <w:rPr>
                <w:rFonts w:hint="eastAsia"/>
              </w:rPr>
              <w:t>≥</w:t>
            </w:r>
            <w:r>
              <w:t>95</w:t>
            </w:r>
          </w:p>
        </w:tc>
        <w:tc>
          <w:tcPr>
            <w:tcW w:w="2466" w:type="dxa"/>
            <w:vAlign w:val="center"/>
          </w:tcPr>
          <w:p>
            <w:pPr>
              <w:pStyle w:val="15"/>
            </w:pPr>
            <w:r>
              <w:rPr>
                <w:rFonts w:hint="eastAsia"/>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rPr>
                <w:rFonts w:hint="eastAsia"/>
              </w:rPr>
              <w:t>满意度指标</w:t>
            </w:r>
          </w:p>
        </w:tc>
        <w:tc>
          <w:tcPr>
            <w:tcW w:w="2466" w:type="dxa"/>
            <w:vAlign w:val="center"/>
          </w:tcPr>
          <w:p>
            <w:pPr>
              <w:pStyle w:val="15"/>
            </w:pPr>
            <w:r>
              <w:rPr>
                <w:rFonts w:hint="eastAsia"/>
              </w:rPr>
              <w:t>服务对象满意度指标</w:t>
            </w:r>
          </w:p>
        </w:tc>
        <w:tc>
          <w:tcPr>
            <w:tcW w:w="2466" w:type="dxa"/>
            <w:vAlign w:val="center"/>
          </w:tcPr>
          <w:p>
            <w:pPr>
              <w:pStyle w:val="15"/>
            </w:pPr>
            <w:r>
              <w:rPr>
                <w:rFonts w:hint="eastAsia"/>
              </w:rPr>
              <w:t>群众满意度</w:t>
            </w:r>
          </w:p>
        </w:tc>
        <w:tc>
          <w:tcPr>
            <w:tcW w:w="2466" w:type="dxa"/>
            <w:vAlign w:val="center"/>
          </w:tcPr>
          <w:p>
            <w:pPr>
              <w:pStyle w:val="15"/>
            </w:pPr>
            <w:r>
              <w:rPr>
                <w:rFonts w:hint="eastAsia"/>
              </w:rPr>
              <w:t>服务对象满意度调查</w:t>
            </w:r>
          </w:p>
        </w:tc>
        <w:tc>
          <w:tcPr>
            <w:tcW w:w="2466" w:type="dxa"/>
            <w:vAlign w:val="center"/>
          </w:tcPr>
          <w:p>
            <w:pPr>
              <w:pStyle w:val="15"/>
            </w:pPr>
            <w:r>
              <w:rPr>
                <w:rFonts w:hint="eastAsia"/>
              </w:rPr>
              <w:t>≥</w:t>
            </w:r>
            <w:r>
              <w:t>95</w:t>
            </w:r>
          </w:p>
        </w:tc>
        <w:tc>
          <w:tcPr>
            <w:tcW w:w="2466" w:type="dxa"/>
            <w:vAlign w:val="center"/>
          </w:tcPr>
          <w:p>
            <w:pPr>
              <w:pStyle w:val="15"/>
            </w:pPr>
            <w:r>
              <w:rPr>
                <w:rFonts w:hint="eastAsia"/>
              </w:rPr>
              <w:t>百分比</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年，威县消防救援大队安排政府采购预算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8316" w:type="dxa"/>
            <w:gridSpan w:val="9"/>
            <w:tcBorders>
              <w:top w:val="single" w:color="FFFFFF" w:sz="6" w:space="0"/>
              <w:left w:val="single" w:color="FFFFFF" w:sz="6" w:space="0"/>
              <w:right w:val="single" w:color="FFFFFF" w:sz="6" w:space="0"/>
            </w:tcBorders>
            <w:vAlign w:val="center"/>
          </w:tcPr>
          <w:p>
            <w:pPr>
              <w:pStyle w:val="27"/>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3"/>
            </w:pPr>
            <w:r>
              <w:rPr>
                <w:rFonts w:hint="eastAsia"/>
              </w:rPr>
              <w:t>政府采购项目来源</w:t>
            </w:r>
          </w:p>
        </w:tc>
        <w:tc>
          <w:tcPr>
            <w:tcW w:w="924" w:type="dxa"/>
            <w:vMerge w:val="restart"/>
            <w:vAlign w:val="center"/>
          </w:tcPr>
          <w:p>
            <w:pPr>
              <w:pStyle w:val="13"/>
            </w:pPr>
            <w:r>
              <w:rPr>
                <w:rFonts w:hint="eastAsia"/>
              </w:rPr>
              <w:t>采购物品名称</w:t>
            </w:r>
          </w:p>
        </w:tc>
        <w:tc>
          <w:tcPr>
            <w:tcW w:w="924" w:type="dxa"/>
            <w:vMerge w:val="restart"/>
            <w:vAlign w:val="center"/>
          </w:tcPr>
          <w:p>
            <w:pPr>
              <w:pStyle w:val="13"/>
            </w:pPr>
            <w:r>
              <w:rPr>
                <w:rFonts w:hint="eastAsia"/>
              </w:rPr>
              <w:t>政府采购目录序号</w:t>
            </w:r>
          </w:p>
        </w:tc>
        <w:tc>
          <w:tcPr>
            <w:tcW w:w="924" w:type="dxa"/>
            <w:vMerge w:val="restart"/>
            <w:vAlign w:val="center"/>
          </w:tcPr>
          <w:p>
            <w:pPr>
              <w:pStyle w:val="13"/>
            </w:pPr>
            <w:r>
              <w:rPr>
                <w:rFonts w:hint="eastAsia"/>
              </w:rPr>
              <w:t>计量单位</w:t>
            </w:r>
          </w:p>
        </w:tc>
        <w:tc>
          <w:tcPr>
            <w:tcW w:w="924" w:type="dxa"/>
            <w:vMerge w:val="restart"/>
            <w:vAlign w:val="center"/>
          </w:tcPr>
          <w:p>
            <w:pPr>
              <w:pStyle w:val="13"/>
            </w:pPr>
            <w:r>
              <w:rPr>
                <w:rFonts w:hint="eastAsia"/>
              </w:rPr>
              <w:t>数量</w:t>
            </w:r>
          </w:p>
        </w:tc>
        <w:tc>
          <w:tcPr>
            <w:tcW w:w="924" w:type="dxa"/>
            <w:vMerge w:val="restart"/>
            <w:vAlign w:val="center"/>
          </w:tcPr>
          <w:p>
            <w:pPr>
              <w:pStyle w:val="13"/>
            </w:pPr>
            <w:r>
              <w:rPr>
                <w:rFonts w:hint="eastAsia"/>
              </w:rPr>
              <w:t>单价</w:t>
            </w:r>
          </w:p>
        </w:tc>
        <w:tc>
          <w:tcPr>
            <w:tcW w:w="7392" w:type="dxa"/>
            <w:gridSpan w:val="8"/>
            <w:vAlign w:val="center"/>
          </w:tcPr>
          <w:p>
            <w:pPr>
              <w:pStyle w:val="13"/>
            </w:pPr>
            <w:r>
              <w:rPr>
                <w:rFonts w:hint="eastAsia"/>
              </w:rPr>
              <w:t>政府采购金额（当年部门预算安排资金）</w:t>
            </w:r>
          </w:p>
        </w:tc>
        <w:tc>
          <w:tcPr>
            <w:tcW w:w="924" w:type="dxa"/>
            <w:vMerge w:val="restart"/>
            <w:vAlign w:val="center"/>
          </w:tcPr>
          <w:p>
            <w:pPr>
              <w:pStyle w:val="13"/>
            </w:pPr>
            <w:r>
              <w:t>2022</w:t>
            </w:r>
            <w:r>
              <w:rPr>
                <w:rFonts w:hint="eastAsi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rPr>
                <w:rFonts w:hint="eastAsia"/>
              </w:rPr>
              <w:t>项目名称</w:t>
            </w:r>
          </w:p>
        </w:tc>
        <w:tc>
          <w:tcPr>
            <w:tcW w:w="924" w:type="dxa"/>
            <w:vAlign w:val="center"/>
          </w:tcPr>
          <w:p>
            <w:pPr>
              <w:pStyle w:val="13"/>
            </w:pPr>
            <w:r>
              <w:rPr>
                <w:rFonts w:hint="eastAsia"/>
              </w:rPr>
              <w:t>预算资金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rPr>
                <w:rFonts w:hint="eastAsia"/>
              </w:rPr>
              <w:t>合计</w:t>
            </w:r>
          </w:p>
        </w:tc>
        <w:tc>
          <w:tcPr>
            <w:tcW w:w="924" w:type="dxa"/>
            <w:vAlign w:val="center"/>
          </w:tcPr>
          <w:p>
            <w:pPr>
              <w:pStyle w:val="13"/>
            </w:pPr>
            <w:r>
              <w:rPr>
                <w:rFonts w:hint="eastAsia"/>
              </w:rPr>
              <w:t>一般公共预算拨款</w:t>
            </w:r>
          </w:p>
        </w:tc>
        <w:tc>
          <w:tcPr>
            <w:tcW w:w="924" w:type="dxa"/>
            <w:vAlign w:val="center"/>
          </w:tcPr>
          <w:p>
            <w:pPr>
              <w:pStyle w:val="13"/>
            </w:pPr>
            <w:r>
              <w:rPr>
                <w:rFonts w:hint="eastAsia"/>
              </w:rPr>
              <w:t>基金预算拨款</w:t>
            </w:r>
          </w:p>
        </w:tc>
        <w:tc>
          <w:tcPr>
            <w:tcW w:w="924" w:type="dxa"/>
            <w:vAlign w:val="center"/>
          </w:tcPr>
          <w:p>
            <w:pPr>
              <w:pStyle w:val="13"/>
            </w:pPr>
            <w:r>
              <w:rPr>
                <w:rFonts w:hint="eastAsia"/>
              </w:rPr>
              <w:t>国有资本经营预算拨款</w:t>
            </w:r>
          </w:p>
        </w:tc>
        <w:tc>
          <w:tcPr>
            <w:tcW w:w="924" w:type="dxa"/>
            <w:vAlign w:val="center"/>
          </w:tcPr>
          <w:p>
            <w:pPr>
              <w:pStyle w:val="13"/>
            </w:pPr>
            <w:r>
              <w:rPr>
                <w:rFonts w:hint="eastAsia"/>
              </w:rPr>
              <w:t>财政专户核拨</w:t>
            </w:r>
          </w:p>
        </w:tc>
        <w:tc>
          <w:tcPr>
            <w:tcW w:w="924" w:type="dxa"/>
            <w:vAlign w:val="center"/>
          </w:tcPr>
          <w:p>
            <w:pPr>
              <w:pStyle w:val="13"/>
            </w:pPr>
            <w:r>
              <w:rPr>
                <w:rFonts w:hint="eastAsia"/>
              </w:rPr>
              <w:t>单位资金</w:t>
            </w:r>
          </w:p>
        </w:tc>
        <w:tc>
          <w:tcPr>
            <w:tcW w:w="924" w:type="dxa"/>
            <w:vAlign w:val="center"/>
          </w:tcPr>
          <w:p>
            <w:pPr>
              <w:pStyle w:val="13"/>
            </w:pPr>
            <w:r>
              <w:rPr>
                <w:rFonts w:hint="eastAsia"/>
              </w:rPr>
              <w:t>财政拨款结转</w:t>
            </w:r>
          </w:p>
        </w:tc>
        <w:tc>
          <w:tcPr>
            <w:tcW w:w="924" w:type="dxa"/>
            <w:vAlign w:val="center"/>
          </w:tcPr>
          <w:p>
            <w:pPr>
              <w:pStyle w:val="13"/>
            </w:pPr>
            <w:r>
              <w:rPr>
                <w:rFonts w:hint="eastAsia"/>
              </w:rPr>
              <w:t>非财政拨款结转结余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威县消防救援大队上年末固定资产金额为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312005</w:t>
            </w:r>
            <w:r>
              <w:rPr>
                <w:rFonts w:hint="eastAsia"/>
              </w:rPr>
              <w:t>威县消防救援大队</w:t>
            </w:r>
          </w:p>
        </w:tc>
        <w:tc>
          <w:tcPr>
            <w:tcW w:w="9866" w:type="dxa"/>
            <w:gridSpan w:val="2"/>
            <w:tcBorders>
              <w:top w:val="single" w:color="FFFFFF" w:sz="6" w:space="0"/>
              <w:left w:val="single" w:color="FFFFFF" w:sz="6" w:space="0"/>
              <w:right w:val="single" w:color="FFFFFF" w:sz="6" w:space="0"/>
            </w:tcBorders>
            <w:vAlign w:val="center"/>
          </w:tcPr>
          <w:p>
            <w:pPr>
              <w:pStyle w:val="10"/>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rPr>
                <w:rFonts w:hint="eastAsia"/>
              </w:rPr>
              <w:t>项目</w:t>
            </w:r>
          </w:p>
        </w:tc>
        <w:tc>
          <w:tcPr>
            <w:tcW w:w="4933" w:type="dxa"/>
            <w:vAlign w:val="center"/>
          </w:tcPr>
          <w:p>
            <w:pPr>
              <w:pStyle w:val="13"/>
            </w:pPr>
            <w:r>
              <w:rPr>
                <w:rFonts w:hint="eastAsia"/>
              </w:rPr>
              <w:t>数量</w:t>
            </w:r>
          </w:p>
        </w:tc>
        <w:tc>
          <w:tcPr>
            <w:tcW w:w="4933" w:type="dxa"/>
            <w:vAlign w:val="center"/>
          </w:tcPr>
          <w:p>
            <w:pPr>
              <w:pStyle w:val="13"/>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p>
        </w:tc>
        <w:tc>
          <w:tcPr>
            <w:tcW w:w="4933" w:type="dxa"/>
            <w:vAlign w:val="center"/>
          </w:tcPr>
          <w:p>
            <w:pPr>
              <w:pStyle w:val="16"/>
            </w:pPr>
          </w:p>
        </w:tc>
        <w:tc>
          <w:tcPr>
            <w:tcW w:w="4933" w:type="dxa"/>
            <w:vAlign w:val="center"/>
          </w:tcPr>
          <w:p>
            <w:pPr>
              <w:pStyle w:val="14"/>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4234F"/>
    <w:multiLevelType w:val="singleLevel"/>
    <w:tmpl w:val="FD94234F"/>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3B6"/>
    <w:rsid w:val="00013A31"/>
    <w:rsid w:val="00042171"/>
    <w:rsid w:val="00057D4C"/>
    <w:rsid w:val="00080EC3"/>
    <w:rsid w:val="000A19D3"/>
    <w:rsid w:val="000F3271"/>
    <w:rsid w:val="00122E4E"/>
    <w:rsid w:val="00167DBF"/>
    <w:rsid w:val="00242513"/>
    <w:rsid w:val="00361AAD"/>
    <w:rsid w:val="003C628D"/>
    <w:rsid w:val="003D04B6"/>
    <w:rsid w:val="003E63B6"/>
    <w:rsid w:val="003F082D"/>
    <w:rsid w:val="003F38AF"/>
    <w:rsid w:val="0043234F"/>
    <w:rsid w:val="004A1460"/>
    <w:rsid w:val="004F5ACC"/>
    <w:rsid w:val="004F6F54"/>
    <w:rsid w:val="00514DC1"/>
    <w:rsid w:val="005411DB"/>
    <w:rsid w:val="00556614"/>
    <w:rsid w:val="00622F76"/>
    <w:rsid w:val="00662FD9"/>
    <w:rsid w:val="006718A8"/>
    <w:rsid w:val="006A5BC3"/>
    <w:rsid w:val="006C3146"/>
    <w:rsid w:val="006C7C70"/>
    <w:rsid w:val="00732823"/>
    <w:rsid w:val="007D2920"/>
    <w:rsid w:val="00881CC2"/>
    <w:rsid w:val="008B230E"/>
    <w:rsid w:val="00923010"/>
    <w:rsid w:val="009E67BD"/>
    <w:rsid w:val="00A411BC"/>
    <w:rsid w:val="00A7364F"/>
    <w:rsid w:val="00B5576E"/>
    <w:rsid w:val="00BB7DF7"/>
    <w:rsid w:val="00BE57EB"/>
    <w:rsid w:val="00C9199B"/>
    <w:rsid w:val="00CA4F3D"/>
    <w:rsid w:val="00D556BC"/>
    <w:rsid w:val="00D64836"/>
    <w:rsid w:val="00D858FA"/>
    <w:rsid w:val="00E049A7"/>
    <w:rsid w:val="00EB27BF"/>
    <w:rsid w:val="00EE3C16"/>
    <w:rsid w:val="00F15B0B"/>
    <w:rsid w:val="00F6536F"/>
    <w:rsid w:val="00FC57BD"/>
    <w:rsid w:val="00FD2BC9"/>
    <w:rsid w:val="041730A5"/>
    <w:rsid w:val="05536966"/>
    <w:rsid w:val="06407852"/>
    <w:rsid w:val="0C0763A4"/>
    <w:rsid w:val="10C723C6"/>
    <w:rsid w:val="20F92081"/>
    <w:rsid w:val="2B191BF2"/>
    <w:rsid w:val="2B4F3C54"/>
    <w:rsid w:val="3B276593"/>
    <w:rsid w:val="3E802C37"/>
    <w:rsid w:val="3F0029C5"/>
    <w:rsid w:val="4B5552BF"/>
    <w:rsid w:val="4DCF285A"/>
    <w:rsid w:val="53AA6E7F"/>
    <w:rsid w:val="567F22E6"/>
    <w:rsid w:val="57DE33B1"/>
    <w:rsid w:val="59F35E33"/>
    <w:rsid w:val="6D142933"/>
    <w:rsid w:val="71C521AA"/>
    <w:rsid w:val="75CD55D6"/>
    <w:rsid w:val="789243D3"/>
    <w:rsid w:val="7E496B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color w:val="000000"/>
      <w:sz w:val="28"/>
    </w:rPr>
  </w:style>
  <w:style w:type="paragraph" w:styleId="4">
    <w:name w:val="toc 4"/>
    <w:basedOn w:val="1"/>
    <w:next w:val="1"/>
    <w:qFormat/>
    <w:uiPriority w:val="99"/>
    <w:pPr>
      <w:ind w:left="720"/>
    </w:pPr>
  </w:style>
  <w:style w:type="paragraph" w:styleId="5">
    <w:name w:val="toc 2"/>
    <w:basedOn w:val="1"/>
    <w:next w:val="1"/>
    <w:uiPriority w:val="99"/>
    <w:pPr>
      <w:ind w:left="240"/>
    </w:pPr>
  </w:style>
  <w:style w:type="paragraph" w:styleId="6">
    <w:name w:val="Normal (Web)"/>
    <w:basedOn w:val="1"/>
    <w:semiHidden/>
    <w:uiPriority w:val="99"/>
    <w:pPr>
      <w:spacing w:beforeAutospacing="1" w:afterAutospacing="1"/>
    </w:pPr>
    <w:rPr>
      <w:lang w:eastAsia="zh-CN"/>
    </w:rPr>
  </w:style>
  <w:style w:type="table" w:styleId="8">
    <w:name w:val="Table Grid"/>
    <w:basedOn w:val="7"/>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uiPriority w:val="99"/>
    <w:pPr>
      <w:jc w:val="right"/>
    </w:pPr>
    <w:rPr>
      <w:rFonts w:ascii="方正小标宋_GBK" w:hAnsi="方正小标宋_GBK" w:eastAsia="方正小标宋_GBK" w:cs="方正小标宋_GBK"/>
    </w:rPr>
  </w:style>
  <w:style w:type="paragraph" w:customStyle="1" w:styleId="11">
    <w:name w:val="单元格样式21"/>
    <w:basedOn w:val="1"/>
    <w:uiPriority w:val="99"/>
    <w:pPr>
      <w:jc w:val="center"/>
    </w:pPr>
    <w:rPr>
      <w:rFonts w:ascii="方正小标宋_GBK" w:hAnsi="方正小标宋_GBK" w:eastAsia="方正小标宋_GBK" w:cs="方正小标宋_GBK"/>
    </w:rPr>
  </w:style>
  <w:style w:type="paragraph" w:customStyle="1" w:styleId="12">
    <w:name w:val="单元格样式20"/>
    <w:basedOn w:val="1"/>
    <w:uiPriority w:val="99"/>
    <w:rPr>
      <w:rFonts w:ascii="方正小标宋_GBK" w:hAnsi="方正小标宋_GBK" w:eastAsia="方正小标宋_GBK" w:cs="方正小标宋_GBK"/>
    </w:rPr>
  </w:style>
  <w:style w:type="paragraph" w:customStyle="1" w:styleId="13">
    <w:name w:val="单元格样式1"/>
    <w:basedOn w:val="1"/>
    <w:uiPriority w:val="99"/>
    <w:pPr>
      <w:jc w:val="center"/>
    </w:pPr>
    <w:rPr>
      <w:rFonts w:ascii="方正书宋_GBK" w:hAnsi="方正书宋_GBK" w:eastAsia="方正书宋_GBK" w:cs="方正书宋_GBK"/>
      <w:b/>
      <w:sz w:val="21"/>
    </w:rPr>
  </w:style>
  <w:style w:type="paragraph" w:customStyle="1" w:styleId="14">
    <w:name w:val="单元格样式4"/>
    <w:basedOn w:val="1"/>
    <w:uiPriority w:val="99"/>
    <w:pPr>
      <w:jc w:val="right"/>
    </w:pPr>
    <w:rPr>
      <w:rFonts w:ascii="方正书宋_GBK" w:hAnsi="方正书宋_GBK" w:eastAsia="方正书宋_GBK" w:cs="方正书宋_GBK"/>
      <w:sz w:val="21"/>
    </w:rPr>
  </w:style>
  <w:style w:type="paragraph" w:customStyle="1" w:styleId="15">
    <w:name w:val="单元格样式2"/>
    <w:basedOn w:val="1"/>
    <w:uiPriority w:val="99"/>
    <w:rPr>
      <w:rFonts w:ascii="方正书宋_GBK" w:hAnsi="方正书宋_GBK" w:eastAsia="方正书宋_GBK" w:cs="方正书宋_GBK"/>
      <w:sz w:val="21"/>
    </w:rPr>
  </w:style>
  <w:style w:type="paragraph" w:customStyle="1" w:styleId="16">
    <w:name w:val="单元格样式3"/>
    <w:basedOn w:val="1"/>
    <w:uiPriority w:val="99"/>
    <w:pPr>
      <w:jc w:val="center"/>
    </w:pPr>
    <w:rPr>
      <w:rFonts w:ascii="方正书宋_GBK" w:hAnsi="方正书宋_GBK" w:eastAsia="方正书宋_GBK" w:cs="方正书宋_GBK"/>
      <w:sz w:val="21"/>
    </w:rPr>
  </w:style>
  <w:style w:type="paragraph" w:customStyle="1" w:styleId="17">
    <w:name w:val="单元格样式6"/>
    <w:basedOn w:val="1"/>
    <w:qFormat/>
    <w:uiPriority w:val="99"/>
    <w:pPr>
      <w:jc w:val="center"/>
    </w:pPr>
    <w:rPr>
      <w:rFonts w:ascii="方正书宋_GBK" w:hAnsi="方正书宋_GBK" w:eastAsia="方正书宋_GBK" w:cs="方正书宋_GBK"/>
      <w:b/>
      <w:sz w:val="21"/>
    </w:rPr>
  </w:style>
  <w:style w:type="paragraph" w:customStyle="1" w:styleId="18">
    <w:name w:val="单元格样式7"/>
    <w:basedOn w:val="1"/>
    <w:uiPriority w:val="99"/>
    <w:pPr>
      <w:jc w:val="right"/>
    </w:pPr>
    <w:rPr>
      <w:rFonts w:ascii="方正书宋_GBK" w:hAnsi="方正书宋_GBK" w:eastAsia="方正书宋_GBK" w:cs="方正书宋_GBK"/>
      <w:b/>
      <w:sz w:val="21"/>
    </w:rPr>
  </w:style>
  <w:style w:type="paragraph" w:customStyle="1" w:styleId="19">
    <w:name w:val="单元格样式5"/>
    <w:basedOn w:val="1"/>
    <w:uiPriority w:val="99"/>
    <w:rPr>
      <w:rFonts w:ascii="方正书宋_GBK" w:hAnsi="方正书宋_GBK" w:eastAsia="方正书宋_GBK" w:cs="方正书宋_GBK"/>
      <w:b/>
      <w:sz w:val="21"/>
    </w:rPr>
  </w:style>
  <w:style w:type="paragraph" w:customStyle="1" w:styleId="20">
    <w:name w:val="插入文本样式-插入部门职责文件"/>
    <w:basedOn w:val="1"/>
    <w:uiPriority w:val="99"/>
    <w:pPr>
      <w:spacing w:line="500" w:lineRule="exact"/>
      <w:ind w:firstLine="560"/>
    </w:pPr>
    <w:rPr>
      <w:sz w:val="28"/>
    </w:rPr>
  </w:style>
  <w:style w:type="paragraph" w:customStyle="1" w:styleId="21">
    <w:name w:val="插入文本样式-插入预算公开部门预算安排的总体情况文件"/>
    <w:basedOn w:val="1"/>
    <w:uiPriority w:val="99"/>
    <w:pPr>
      <w:spacing w:line="500" w:lineRule="exact"/>
      <w:ind w:firstLine="560"/>
    </w:pPr>
    <w:rPr>
      <w:sz w:val="28"/>
    </w:rPr>
  </w:style>
  <w:style w:type="paragraph" w:customStyle="1" w:styleId="22">
    <w:name w:val="插入文本样式-插入预算公开部门机关运行经费安排情况文件"/>
    <w:basedOn w:val="1"/>
    <w:uiPriority w:val="99"/>
    <w:pPr>
      <w:spacing w:line="500" w:lineRule="exact"/>
      <w:ind w:firstLine="560"/>
    </w:pPr>
    <w:rPr>
      <w:sz w:val="28"/>
    </w:rPr>
  </w:style>
  <w:style w:type="paragraph" w:customStyle="1" w:styleId="23">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4">
    <w:name w:val="插入文本样式-插入总体目标文件"/>
    <w:basedOn w:val="1"/>
    <w:uiPriority w:val="99"/>
    <w:pPr>
      <w:spacing w:line="500" w:lineRule="exact"/>
      <w:ind w:firstLine="560"/>
    </w:pPr>
    <w:rPr>
      <w:sz w:val="28"/>
    </w:rPr>
  </w:style>
  <w:style w:type="paragraph" w:customStyle="1" w:styleId="25">
    <w:name w:val="插入文本样式-插入职责分类绩效目标文件"/>
    <w:basedOn w:val="1"/>
    <w:uiPriority w:val="99"/>
    <w:pPr>
      <w:spacing w:line="500" w:lineRule="exact"/>
      <w:ind w:firstLine="560"/>
    </w:pPr>
    <w:rPr>
      <w:sz w:val="28"/>
    </w:rPr>
  </w:style>
  <w:style w:type="paragraph" w:customStyle="1" w:styleId="26">
    <w:name w:val="插入文本样式-插入实现年度发展规划目标的保障措施文件"/>
    <w:basedOn w:val="1"/>
    <w:uiPriority w:val="99"/>
    <w:pPr>
      <w:spacing w:line="500" w:lineRule="exact"/>
      <w:ind w:firstLine="560"/>
    </w:pPr>
    <w:rPr>
      <w:sz w:val="28"/>
    </w:rPr>
  </w:style>
  <w:style w:type="paragraph" w:customStyle="1" w:styleId="27">
    <w:name w:val="单元格样式23"/>
    <w:basedOn w:val="1"/>
    <w:uiPriority w:val="99"/>
    <w:pPr>
      <w:jc w:val="right"/>
    </w:pPr>
    <w:rPr>
      <w:rFonts w:ascii="方正书宋_GBK" w:hAnsi="方正书宋_GBK" w:eastAsia="方正书宋_GBK" w:cs="方正书宋_GBK"/>
    </w:rPr>
  </w:style>
  <w:style w:type="paragraph" w:customStyle="1" w:styleId="28">
    <w:name w:val="插入文本样式-插入单位职责文件"/>
    <w:basedOn w:val="1"/>
    <w:uiPriority w:val="99"/>
    <w:pPr>
      <w:spacing w:line="500" w:lineRule="exact"/>
      <w:ind w:firstLine="560"/>
    </w:pPr>
    <w:rPr>
      <w:sz w:val="28"/>
    </w:rPr>
  </w:style>
  <w:style w:type="paragraph" w:customStyle="1" w:styleId="29">
    <w:name w:val="插入文本样式-插入预算公开单位预算安排的总体情况文件"/>
    <w:basedOn w:val="1"/>
    <w:qFormat/>
    <w:uiPriority w:val="99"/>
    <w:pPr>
      <w:spacing w:line="500" w:lineRule="exact"/>
      <w:ind w:firstLine="560"/>
    </w:pPr>
    <w:rPr>
      <w:sz w:val="28"/>
    </w:rPr>
  </w:style>
  <w:style w:type="paragraph" w:customStyle="1" w:styleId="30">
    <w:name w:val="插入文本样式-插入预算公开单位机关运行经费安排情况文件"/>
    <w:basedOn w:val="1"/>
    <w:uiPriority w:val="99"/>
    <w:pPr>
      <w:spacing w:line="500" w:lineRule="exact"/>
      <w:ind w:firstLine="560"/>
    </w:pPr>
    <w:rPr>
      <w:sz w:val="28"/>
    </w:rPr>
  </w:style>
  <w:style w:type="paragraph" w:customStyle="1" w:styleId="31">
    <w:name w:val="插入文本样式-插入预算公开单位财政拨款三公经费预算情况及增减变化原因文件"/>
    <w:basedOn w:val="1"/>
    <w:uiPriority w:val="99"/>
    <w:pPr>
      <w:spacing w:line="500" w:lineRule="exact"/>
      <w:ind w:firstLine="56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111</Pages>
  <Words>7911</Word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2022-04-01T08:05:00Z</dcterms:created>
  <dc:creator>Administrator</dc:creator>
  <cp:lastModifiedBy>冯长刚</cp:lastModifiedBy>
  <dcterms:modified xsi:type="dcterms:W3CDTF">2023-09-22T06:15:39Z</dcterms:modified>
  <dc:title>2022年部门预算信息公开目录</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00E47F427EB04DB28A6564F1C8B297DB</vt:lpwstr>
  </property>
</Properties>
</file>