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bCs/>
          <w:sz w:val="44"/>
          <w:szCs w:val="44"/>
          <w:lang w:eastAsia="zh-CN"/>
        </w:rPr>
        <w:t>威县</w:t>
      </w:r>
      <w:r>
        <w:rPr>
          <w:rFonts w:hint="default" w:ascii="Times New Roman" w:hAnsi="Times New Roman" w:eastAsia="方正小标宋简体" w:cs="Times New Roman"/>
          <w:bCs/>
          <w:color w:val="000000"/>
          <w:sz w:val="44"/>
          <w:szCs w:val="44"/>
        </w:rPr>
        <w:t>市场监督管理局</w:t>
      </w:r>
    </w:p>
    <w:p>
      <w:pPr>
        <w:spacing w:line="640" w:lineRule="exact"/>
        <w:jc w:val="center"/>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行政处罚决定书</w:t>
      </w:r>
    </w:p>
    <w:p>
      <w:pPr>
        <w:spacing w:line="520" w:lineRule="exact"/>
        <w:jc w:val="center"/>
        <w:rPr>
          <w:rFonts w:hint="default" w:ascii="Times New Roman" w:hAnsi="Times New Roman" w:eastAsia="仿宋_GB2312" w:cs="Times New Roman"/>
          <w:sz w:val="32"/>
          <w:szCs w:val="32"/>
          <w:lang w:eastAsia="zh-CN"/>
        </w:rPr>
      </w:pPr>
    </w:p>
    <w:p>
      <w:pPr>
        <w:spacing w:line="520" w:lineRule="exact"/>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威市监</w:t>
      </w:r>
      <w:r>
        <w:rPr>
          <w:rFonts w:hint="eastAsia" w:ascii="Times New Roman" w:hAnsi="Times New Roman" w:eastAsia="仿宋_GB2312" w:cs="Times New Roman"/>
          <w:sz w:val="32"/>
          <w:szCs w:val="32"/>
          <w:lang w:eastAsia="zh-CN"/>
        </w:rPr>
        <w:t>处罚〔2023〕040号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single"/>
          <w:lang w:val="en-US" w:eastAsia="zh-CN"/>
        </w:rPr>
        <w:t>张立根</w:t>
      </w:r>
      <w:r>
        <w:rPr>
          <w:rFonts w:hint="default" w:ascii="Times New Roman" w:hAnsi="Times New Roman" w:eastAsia="仿宋" w:cs="Times New Roman"/>
          <w:bCs/>
          <w:kern w:val="1"/>
          <w:sz w:val="32"/>
          <w:szCs w:val="32"/>
          <w:u w:val="single"/>
          <w:lang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single"/>
        </w:rPr>
      </w:pPr>
      <w:r>
        <w:rPr>
          <w:rFonts w:hint="default" w:ascii="Times New Roman" w:hAnsi="Times New Roman" w:eastAsia="仿宋" w:cs="Times New Roman"/>
          <w:bCs/>
          <w:kern w:val="1"/>
          <w:sz w:val="32"/>
          <w:szCs w:val="32"/>
          <w:u w:val="none"/>
        </w:rPr>
        <w:t>主体资格证照名称：</w:t>
      </w:r>
      <w:r>
        <w:rPr>
          <w:rFonts w:hint="eastAsia" w:ascii="Times New Roman" w:hAnsi="Times New Roman" w:eastAsia="仿宋" w:cs="Times New Roman"/>
          <w:bCs/>
          <w:kern w:val="1"/>
          <w:sz w:val="32"/>
          <w:szCs w:val="32"/>
          <w:u w:val="single"/>
          <w:lang w:val="en-US" w:eastAsia="zh-CN"/>
        </w:rPr>
        <w:t>身份证</w:t>
      </w:r>
      <w:r>
        <w:rPr>
          <w:rFonts w:hint="default" w:ascii="Times New Roman" w:hAnsi="Times New Roman" w:eastAsia="仿宋" w:cs="Times New Roman"/>
          <w:bCs/>
          <w:kern w:val="1"/>
          <w:sz w:val="32"/>
          <w:szCs w:val="32"/>
          <w:u w:val="single"/>
          <w:lang w:eastAsia="zh-CN"/>
        </w:rPr>
        <w:t xml:space="preserve">      </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color w:val="auto"/>
          <w:kern w:val="1"/>
          <w:sz w:val="32"/>
          <w:szCs w:val="32"/>
          <w:u w:val="single"/>
          <w:lang w:val="en-US" w:eastAsia="zh-CN"/>
        </w:rPr>
        <w:t xml:space="preserve"> </w:t>
      </w:r>
      <w:r>
        <w:rPr>
          <w:rFonts w:hint="default" w:ascii="Times New Roman" w:hAnsi="Times New Roman" w:eastAsia="仿宋" w:cs="Times New Roman"/>
          <w:color w:val="auto"/>
          <w:kern w:val="1"/>
          <w:sz w:val="32"/>
          <w:szCs w:val="32"/>
          <w:u w:val="single"/>
        </w:rPr>
        <w:t xml:space="preserve"> </w:t>
      </w:r>
      <w:r>
        <w:rPr>
          <w:rFonts w:hint="default" w:ascii="Times New Roman" w:hAnsi="Times New Roman" w:eastAsia="仿宋" w:cs="Times New Roman"/>
          <w:kern w:val="1"/>
          <w:sz w:val="32"/>
          <w:szCs w:val="32"/>
          <w:u w:val="singl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single"/>
          <w:lang w:val="en-US" w:eastAsia="zh-CN"/>
        </w:rPr>
        <w:t>13053319******2531</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default" w:ascii="Times New Roman" w:hAnsi="Times New Roman" w:eastAsia="仿宋" w:cs="Times New Roman"/>
          <w:kern w:val="0"/>
          <w:sz w:val="32"/>
          <w:szCs w:val="32"/>
          <w:u w:val="single"/>
          <w:lang w:eastAsia="zh-CN"/>
        </w:rPr>
        <w:t>贺钊镇</w:t>
      </w:r>
      <w:r>
        <w:rPr>
          <w:rFonts w:hint="eastAsia" w:ascii="Times New Roman" w:hAnsi="Times New Roman" w:eastAsia="仿宋" w:cs="Times New Roman"/>
          <w:kern w:val="0"/>
          <w:sz w:val="32"/>
          <w:szCs w:val="32"/>
          <w:u w:val="single"/>
          <w:lang w:eastAsia="zh-CN"/>
        </w:rPr>
        <w:t>东贺钊村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singl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single"/>
          <w:lang w:val="en-US" w:eastAsia="zh-CN"/>
        </w:rPr>
        <w:t>18032******</w:t>
      </w:r>
      <w:bookmarkStart w:id="0" w:name="_GoBack"/>
      <w:bookmarkEnd w:id="0"/>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single"/>
        </w:rPr>
        <w:t>：</w:t>
      </w:r>
      <w:r>
        <w:rPr>
          <w:rFonts w:hint="default" w:ascii="Times New Roman" w:hAnsi="Times New Roman" w:eastAsia="仿宋" w:cs="Times New Roman"/>
          <w:kern w:val="1"/>
          <w:sz w:val="32"/>
          <w:szCs w:val="32"/>
          <w:u w:val="single"/>
          <w:lang w:eastAsia="zh-CN"/>
        </w:rPr>
        <w:t>无</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kern w:val="1"/>
          <w:sz w:val="32"/>
          <w:szCs w:val="32"/>
          <w:u w:val="single"/>
          <w:lang w:val="en-US" w:eastAsia="zh-CN"/>
        </w:rPr>
        <w:t xml:space="preserve">               </w:t>
      </w:r>
      <w:r>
        <w:rPr>
          <w:rFonts w:hint="default" w:ascii="Times New Roman" w:hAnsi="Times New Roman" w:eastAsia="仿宋" w:cs="Times New Roman"/>
          <w:kern w:val="1"/>
          <w:sz w:val="32"/>
          <w:szCs w:val="32"/>
          <w:u w:val="single"/>
        </w:rPr>
        <w:t xml:space="preserve"> </w:t>
      </w:r>
    </w:p>
    <w:p>
      <w:pPr>
        <w:rPr>
          <w:rFonts w:hint="default" w:ascii="Times New Roman" w:hAnsi="Times New Roman" w:eastAsia="仿宋" w:cs="Times New Roman"/>
          <w:bCs/>
          <w:color w:val="000000"/>
          <w:sz w:val="32"/>
          <w:szCs w:val="32"/>
          <w:u w:val="single"/>
        </w:rPr>
      </w:pPr>
      <w:r>
        <w:rPr>
          <w:rFonts w:hint="default" w:ascii="Times New Roman" w:hAnsi="Times New Roman" w:eastAsia="仿宋" w:cs="Times New Roman"/>
          <w:kern w:val="1"/>
          <w:sz w:val="32"/>
          <w:szCs w:val="32"/>
          <w:u w:val="none"/>
        </w:rPr>
        <w:t>联系地址：</w:t>
      </w:r>
      <w:r>
        <w:rPr>
          <w:rFonts w:hint="default" w:ascii="Times New Roman" w:hAnsi="Times New Roman" w:eastAsia="仿宋" w:cs="Times New Roman"/>
          <w:kern w:val="1"/>
          <w:sz w:val="32"/>
          <w:szCs w:val="32"/>
          <w:u w:val="single"/>
          <w:lang w:eastAsia="zh-CN"/>
        </w:rPr>
        <w:t>贺钊镇</w:t>
      </w:r>
      <w:r>
        <w:rPr>
          <w:rFonts w:hint="eastAsia" w:ascii="Times New Roman" w:hAnsi="Times New Roman" w:eastAsia="仿宋" w:cs="Times New Roman"/>
          <w:kern w:val="1"/>
          <w:sz w:val="32"/>
          <w:szCs w:val="32"/>
          <w:u w:val="single"/>
          <w:lang w:eastAsia="zh-CN"/>
        </w:rPr>
        <w:t>东贺钊村</w:t>
      </w:r>
      <w:r>
        <w:rPr>
          <w:rFonts w:hint="default" w:ascii="Times New Roman" w:hAnsi="Times New Roman" w:eastAsia="仿宋" w:cs="Times New Roman"/>
          <w:kern w:val="1"/>
          <w:sz w:val="32"/>
          <w:szCs w:val="32"/>
          <w:u w:val="single"/>
        </w:rPr>
        <w:t xml:space="preserve">  </w:t>
      </w:r>
      <w:r>
        <w:rPr>
          <w:rFonts w:hint="default" w:ascii="Times New Roman" w:hAnsi="Times New Roman" w:eastAsia="仿宋" w:cs="Times New Roman"/>
          <w:bCs/>
          <w:color w:val="000000"/>
          <w:sz w:val="32"/>
          <w:szCs w:val="32"/>
          <w:u w:val="single"/>
        </w:rPr>
        <w:t xml:space="preserve">                          </w:t>
      </w:r>
    </w:p>
    <w:p>
      <w:pPr>
        <w:ind w:firstLine="640" w:firstLineChars="200"/>
        <w:rPr>
          <w:rFonts w:hint="default" w:ascii="Times New Roman" w:hAnsi="Times New Roman" w:eastAsia="仿宋" w:cs="Times New Roman"/>
          <w:sz w:val="28"/>
          <w:szCs w:val="28"/>
          <w:u w:val="none"/>
          <w:lang w:val="en-US" w:eastAsia="zh-CN"/>
        </w:rPr>
      </w:pPr>
      <w:r>
        <w:rPr>
          <w:rFonts w:hint="eastAsia" w:ascii="Times New Roman" w:hAnsi="Times New Roman" w:eastAsia="仿宋" w:cs="Times New Roman"/>
          <w:sz w:val="32"/>
          <w:szCs w:val="32"/>
          <w:u w:val="none"/>
          <w:lang w:val="en-US" w:eastAsia="zh-CN"/>
        </w:rPr>
        <w:t>2023年2月20日我所执法人员房中立、李子双在贺钊镇东贺钊村进行监督检查时发现张立根正在其经营的门店内销售化妆品，其中有工作人员1名，当事人未办理营业执照，其行为涉嫌违反了《中华人民共和国市场主体登记管理条例》第三条的规定，经主管局长批准，</w:t>
      </w:r>
      <w:r>
        <w:rPr>
          <w:rFonts w:hint="default" w:ascii="Times New Roman" w:hAnsi="Times New Roman" w:eastAsia="仿宋" w:cs="Times New Roman"/>
          <w:sz w:val="32"/>
          <w:szCs w:val="32"/>
          <w:u w:val="none"/>
          <w:lang w:val="en-US" w:eastAsia="zh-CN"/>
        </w:rPr>
        <w:t>本局于</w:t>
      </w:r>
      <w:r>
        <w:rPr>
          <w:rFonts w:hint="eastAsia" w:ascii="Times New Roman" w:hAnsi="Times New Roman" w:eastAsia="仿宋" w:cs="Times New Roman"/>
          <w:sz w:val="32"/>
          <w:szCs w:val="32"/>
          <w:u w:val="none"/>
          <w:lang w:val="en-US" w:eastAsia="zh-CN"/>
        </w:rPr>
        <w:t>2023年2月20日予以</w:t>
      </w:r>
      <w:r>
        <w:rPr>
          <w:rFonts w:hint="default" w:ascii="Times New Roman" w:hAnsi="Times New Roman" w:eastAsia="仿宋" w:cs="Times New Roman"/>
          <w:sz w:val="32"/>
          <w:szCs w:val="32"/>
          <w:u w:val="none"/>
          <w:lang w:val="en-US" w:eastAsia="zh-CN"/>
        </w:rPr>
        <w:t>立案调查，指定</w:t>
      </w:r>
      <w:r>
        <w:rPr>
          <w:rFonts w:hint="eastAsia" w:ascii="Times New Roman" w:hAnsi="Times New Roman" w:eastAsia="仿宋" w:cs="Times New Roman"/>
          <w:sz w:val="32"/>
          <w:szCs w:val="32"/>
          <w:u w:val="none"/>
          <w:lang w:val="en-US" w:eastAsia="zh-CN"/>
        </w:rPr>
        <w:t>房中立</w:t>
      </w:r>
      <w:r>
        <w:rPr>
          <w:rFonts w:hint="default" w:ascii="Times New Roman" w:hAnsi="Times New Roman" w:eastAsia="仿宋" w:cs="Times New Roman"/>
          <w:sz w:val="32"/>
          <w:szCs w:val="32"/>
          <w:u w:val="none"/>
          <w:lang w:val="en-US" w:eastAsia="zh-CN"/>
        </w:rPr>
        <w:t xml:space="preserve">、李子双为办案人员，调查询问人和提取证据期间，当事人均在场。       </w:t>
      </w:r>
      <w:r>
        <w:rPr>
          <w:rFonts w:hint="default" w:ascii="Times New Roman" w:hAnsi="Times New Roman" w:eastAsia="仿宋" w:cs="Times New Roman"/>
          <w:sz w:val="28"/>
          <w:szCs w:val="28"/>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2023年2月20日</w:t>
      </w:r>
      <w:r>
        <w:rPr>
          <w:rFonts w:hint="default" w:ascii="Times New Roman" w:hAnsi="Times New Roman" w:eastAsia="仿宋" w:cs="Times New Roman"/>
          <w:sz w:val="32"/>
          <w:szCs w:val="32"/>
          <w:u w:val="none"/>
          <w:lang w:val="en-US" w:eastAsia="zh-CN"/>
        </w:rPr>
        <w:t>，对当事人询问（调查），提取当事人进货单据等相关证据，并就涉嫌的违反行为情况进行了详细询问。</w:t>
      </w:r>
      <w:r>
        <w:rPr>
          <w:rFonts w:hint="eastAsia" w:ascii="Times New Roman" w:hAnsi="Times New Roman" w:eastAsia="仿宋" w:cs="Times New Roman"/>
          <w:sz w:val="32"/>
          <w:szCs w:val="32"/>
          <w:u w:val="none"/>
          <w:lang w:val="en-US" w:eastAsia="zh-CN"/>
        </w:rPr>
        <w:t>经调查，2022年12月1日当事人从威县当地一个批发门市购进了化妆品并开始销售，因当事人的进货单据不完整，办案人员决定采纳其陈述意见，经核定认定当事人违法所得共计1500元。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1、</w:t>
      </w:r>
      <w:r>
        <w:rPr>
          <w:rFonts w:hint="eastAsia" w:ascii="Times New Roman" w:hAnsi="Times New Roman" w:eastAsia="仿宋" w:cs="Times New Roman"/>
          <w:sz w:val="32"/>
          <w:szCs w:val="32"/>
          <w:u w:val="none"/>
          <w:lang w:val="en-US" w:eastAsia="zh-CN"/>
        </w:rPr>
        <w:t>当事人的身份证复印件1份</w:t>
      </w:r>
      <w:r>
        <w:rPr>
          <w:rFonts w:hint="default" w:ascii="Times New Roman" w:hAnsi="Times New Roman" w:eastAsia="仿宋" w:cs="Times New Roman"/>
          <w:sz w:val="32"/>
          <w:szCs w:val="32"/>
          <w:u w:val="none"/>
          <w:lang w:val="en-US" w:eastAsia="zh-CN"/>
        </w:rPr>
        <w:t>，证明了当事人的经营主体资格；</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2、现场检查笔录</w:t>
      </w:r>
      <w:r>
        <w:rPr>
          <w:rFonts w:hint="eastAsia" w:ascii="Times New Roman" w:hAnsi="Times New Roman" w:eastAsia="仿宋" w:cs="Times New Roman"/>
          <w:sz w:val="32"/>
          <w:szCs w:val="32"/>
          <w:u w:val="none"/>
          <w:lang w:val="en-US" w:eastAsia="zh-CN"/>
        </w:rPr>
        <w:t>1</w:t>
      </w:r>
      <w:r>
        <w:rPr>
          <w:rFonts w:hint="default" w:ascii="Times New Roman" w:hAnsi="Times New Roman" w:eastAsia="仿宋" w:cs="Times New Roman"/>
          <w:sz w:val="32"/>
          <w:szCs w:val="32"/>
          <w:u w:val="none"/>
          <w:lang w:val="en-US" w:eastAsia="zh-CN"/>
        </w:rPr>
        <w:t>份，证明了当事人</w:t>
      </w:r>
      <w:r>
        <w:rPr>
          <w:rFonts w:hint="eastAsia" w:ascii="Times New Roman" w:hAnsi="Times New Roman" w:eastAsia="仿宋" w:cs="Times New Roman"/>
          <w:sz w:val="32"/>
          <w:szCs w:val="32"/>
          <w:u w:val="none"/>
          <w:lang w:val="en-US" w:eastAsia="zh-CN"/>
        </w:rPr>
        <w:t>未经登记销售化妆品的违法事实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未经登记销售化妆品</w:t>
      </w:r>
      <w:r>
        <w:rPr>
          <w:rFonts w:hint="default" w:ascii="Times New Roman" w:hAnsi="Times New Roman" w:eastAsia="仿宋" w:cs="Times New Roman"/>
          <w:sz w:val="32"/>
          <w:szCs w:val="32"/>
          <w:u w:val="none"/>
          <w:lang w:val="en-US" w:eastAsia="zh-CN"/>
        </w:rPr>
        <w:t>的具体情况；</w:t>
      </w:r>
    </w:p>
    <w:p>
      <w:pPr>
        <w:ind w:firstLine="640" w:firstLineChars="200"/>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4、现场检查照片和影像记录各1份，证明了当事人未经登记销售化妆品的违法事实。</w:t>
      </w:r>
    </w:p>
    <w:p>
      <w:pPr>
        <w:keepNext w:val="0"/>
        <w:keepLines w:val="0"/>
        <w:pageBreakBefore w:val="0"/>
        <w:widowControl w:val="0"/>
        <w:numPr>
          <w:ilvl w:val="0"/>
          <w:numId w:val="0"/>
        </w:numPr>
        <w:kinsoku/>
        <w:wordWrap/>
        <w:overflowPunct/>
        <w:topLinePunct w:val="0"/>
        <w:autoSpaceDE/>
        <w:autoSpaceDN/>
        <w:bidi w:val="0"/>
        <w:adjustRightInd/>
        <w:snapToGrid/>
        <w:spacing w:line="400" w:lineRule="atLeast"/>
        <w:ind w:firstLine="640" w:firstLineChars="200"/>
        <w:textAlignment w:val="auto"/>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以上证据和笔录分别有当事人签名认可，形式合法，内容真实，具有关联性，能相互印证。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lang w:eastAsia="zh-CN"/>
        </w:rPr>
        <w:t>本案调查终结后，经局领导同意于</w:t>
      </w:r>
      <w:r>
        <w:rPr>
          <w:rFonts w:hint="eastAsia" w:ascii="Times New Roman" w:hAnsi="Times New Roman" w:eastAsia="仿宋" w:cs="Times New Roman"/>
          <w:sz w:val="32"/>
          <w:szCs w:val="32"/>
          <w:u w:val="none"/>
          <w:lang w:val="en-US" w:eastAsia="zh-CN"/>
        </w:rPr>
        <w:t>2023年2月20日</w:t>
      </w:r>
      <w:r>
        <w:rPr>
          <w:rFonts w:hint="default" w:ascii="Times New Roman" w:hAnsi="Times New Roman" w:eastAsia="仿宋" w:cs="Times New Roman"/>
          <w:sz w:val="32"/>
          <w:szCs w:val="32"/>
          <w:u w:val="none"/>
          <w:lang w:val="en-US" w:eastAsia="zh-CN"/>
        </w:rPr>
        <w:t>，依法向当事人送达了威市监罚告</w:t>
      </w:r>
      <w:r>
        <w:rPr>
          <w:rFonts w:hint="eastAsia" w:ascii="Times New Roman" w:hAnsi="Times New Roman" w:eastAsia="仿宋_GB2312" w:cs="Times New Roman"/>
          <w:sz w:val="32"/>
          <w:szCs w:val="32"/>
          <w:lang w:eastAsia="zh-CN"/>
        </w:rPr>
        <w:t>〔2023〕040号</w:t>
      </w:r>
      <w:r>
        <w:rPr>
          <w:rFonts w:hint="default" w:ascii="Times New Roman" w:hAnsi="Times New Roman" w:eastAsia="仿宋" w:cs="Times New Roman"/>
          <w:sz w:val="32"/>
          <w:szCs w:val="32"/>
          <w:u w:val="none"/>
          <w:lang w:val="en-US" w:eastAsia="zh-CN"/>
        </w:rPr>
        <w:t>《行政处罚告知书》，依法告知当事人拟作出行政处罚决定的事实、理由、依据及处罚内容，当事人在法定期限内未向本局提出陈述、申辩意见，未提出举行听证要求，放弃了此权利。</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color w:val="000000"/>
          <w:sz w:val="32"/>
          <w:szCs w:val="32"/>
          <w:u w:val="none"/>
          <w:lang w:eastAsia="zh-CN"/>
        </w:rPr>
        <w:t>本局认为，当事人未经登记销售化妆品，</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中华人民共和国市场主体登记管理条例</w:t>
      </w:r>
      <w:r>
        <w:rPr>
          <w:rFonts w:hint="default" w:ascii="Times New Roman" w:hAnsi="Times New Roman" w:eastAsia="仿宋" w:cs="Times New Roman"/>
          <w:sz w:val="32"/>
          <w:szCs w:val="32"/>
          <w:u w:val="none"/>
          <w:lang w:val="en-US" w:eastAsia="zh-CN"/>
        </w:rPr>
        <w:t>》第十三条“</w:t>
      </w:r>
      <w:r>
        <w:rPr>
          <w:rFonts w:hint="eastAsia" w:ascii="Times New Roman" w:hAnsi="Times New Roman" w:eastAsia="仿宋" w:cs="Times New Roman"/>
          <w:sz w:val="32"/>
          <w:szCs w:val="32"/>
          <w:u w:val="none"/>
          <w:lang w:val="en-US" w:eastAsia="zh-CN"/>
        </w:rPr>
        <w:t>市场主体应当按照本条例办理登记。未经登记，不得以市场主体名义从事经营活动。法律、行政法规规定无需办理登记的除外。</w:t>
      </w:r>
      <w:r>
        <w:rPr>
          <w:rFonts w:hint="default" w:ascii="Times New Roman" w:hAnsi="Times New Roman" w:eastAsia="仿宋" w:cs="Times New Roman"/>
          <w:sz w:val="32"/>
          <w:szCs w:val="32"/>
          <w:u w:val="none"/>
          <w:lang w:val="en-US" w:eastAsia="zh-CN"/>
        </w:rPr>
        <w:t>”的规定，已构成</w:t>
      </w:r>
      <w:r>
        <w:rPr>
          <w:rFonts w:hint="eastAsia" w:ascii="Times New Roman" w:hAnsi="Times New Roman" w:eastAsia="仿宋" w:cs="Times New Roman"/>
          <w:sz w:val="32"/>
          <w:szCs w:val="32"/>
          <w:u w:val="none"/>
          <w:lang w:val="en-US" w:eastAsia="zh-CN"/>
        </w:rPr>
        <w:t>未经登记从事化妆品销售</w:t>
      </w:r>
      <w:r>
        <w:rPr>
          <w:rFonts w:hint="default" w:ascii="Times New Roman" w:hAnsi="Times New Roman" w:eastAsia="仿宋" w:cs="Times New Roman"/>
          <w:sz w:val="32"/>
          <w:szCs w:val="32"/>
          <w:u w:val="none"/>
          <w:lang w:val="en-US" w:eastAsia="zh-CN"/>
        </w:rPr>
        <w:t>的</w:t>
      </w:r>
      <w:r>
        <w:rPr>
          <w:rFonts w:hint="eastAsia" w:ascii="Times New Roman" w:hAnsi="Times New Roman" w:eastAsia="仿宋" w:cs="Times New Roman"/>
          <w:sz w:val="32"/>
          <w:szCs w:val="32"/>
          <w:u w:val="none"/>
          <w:lang w:val="en-US" w:eastAsia="zh-CN"/>
        </w:rPr>
        <w:t>违法</w:t>
      </w:r>
      <w:r>
        <w:rPr>
          <w:rFonts w:hint="default" w:ascii="Times New Roman" w:hAnsi="Times New Roman" w:eastAsia="仿宋" w:cs="Times New Roman"/>
          <w:sz w:val="32"/>
          <w:szCs w:val="32"/>
          <w:u w:val="none"/>
          <w:lang w:val="en-US" w:eastAsia="zh-CN"/>
        </w:rPr>
        <w:t>行为。</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eastAsia" w:ascii="Times New Roman" w:hAnsi="Times New Roman" w:eastAsia="仿宋" w:cs="Times New Roman"/>
          <w:sz w:val="32"/>
          <w:szCs w:val="32"/>
          <w:u w:val="none"/>
          <w:lang w:val="en-US" w:eastAsia="zh-CN"/>
        </w:rPr>
      </w:pPr>
      <w:r>
        <w:rPr>
          <w:rFonts w:hint="eastAsia" w:ascii="Times New Roman" w:hAnsi="Times New Roman" w:eastAsia="仿宋" w:cs="Times New Roman"/>
          <w:b w:val="0"/>
          <w:bCs w:val="0"/>
          <w:sz w:val="32"/>
          <w:szCs w:val="32"/>
          <w:u w:val="none"/>
          <w:lang w:eastAsia="zh-CN"/>
        </w:rPr>
        <w:t>综上，当事人的上述行为违法了</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中华人民共和国市场主体登记管理条例</w:t>
      </w:r>
      <w:r>
        <w:rPr>
          <w:rFonts w:hint="default" w:ascii="Times New Roman" w:hAnsi="Times New Roman" w:eastAsia="仿宋" w:cs="Times New Roman"/>
          <w:sz w:val="32"/>
          <w:szCs w:val="32"/>
          <w:u w:val="none"/>
          <w:lang w:val="en-US" w:eastAsia="zh-CN"/>
        </w:rPr>
        <w:t>》第十三条“</w:t>
      </w:r>
      <w:r>
        <w:rPr>
          <w:rFonts w:hint="eastAsia" w:ascii="Times New Roman" w:hAnsi="Times New Roman" w:eastAsia="仿宋" w:cs="Times New Roman"/>
          <w:sz w:val="32"/>
          <w:szCs w:val="32"/>
          <w:u w:val="none"/>
          <w:lang w:val="en-US" w:eastAsia="zh-CN"/>
        </w:rPr>
        <w:t>市场主体应当按照本条例办理登记。未经登记，不得以市场主体名义从事经营活动。法律、行政法规规定无需办理登记的除外。</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中华人民共和国市场主体登记管理条例</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第四十三条</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未经设立登记从事经营活动的，由登记机关责令改正，没收违法所得；拒不改正的，处1万元以上10万元以下的罚款；情节严重的，依法责令关闭停业，并处10万元以上50万元以下的罚款</w:t>
      </w:r>
      <w:r>
        <w:rPr>
          <w:rFonts w:hint="default" w:ascii="Times New Roman" w:hAnsi="Times New Roman" w:eastAsia="仿宋" w:cs="Times New Roman"/>
          <w:sz w:val="32"/>
          <w:szCs w:val="32"/>
          <w:u w:val="none"/>
          <w:lang w:val="en-US" w:eastAsia="zh-CN"/>
        </w:rPr>
        <w:t xml:space="preserve">”之规定，经本局研究决定责令当事人立即改正违法行为，并作出如下处罚决定：                                                </w:t>
      </w:r>
      <w:r>
        <w:rPr>
          <w:rFonts w:hint="eastAsia" w:ascii="Times New Roman" w:hAnsi="Times New Roman" w:eastAsia="仿宋" w:cs="Times New Roman"/>
          <w:sz w:val="32"/>
          <w:szCs w:val="3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ind w:left="0" w:leftChars="0" w:firstLine="640" w:firstLineChars="200"/>
        <w:jc w:val="left"/>
        <w:textAlignment w:val="auto"/>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没收违法所得1500元。</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当事人自收到本处罚决定书之日起15日内到威县收费管理局银号账号缴纳罚没款，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不缴纳罚款的，依据《行政处罚法》第</w:t>
      </w:r>
      <w:r>
        <w:rPr>
          <w:rFonts w:hint="default" w:ascii="Times New Roman" w:hAnsi="Times New Roman" w:eastAsia="仿宋" w:cs="Times New Roman"/>
          <w:b w:val="0"/>
          <w:bCs w:val="0"/>
          <w:sz w:val="32"/>
          <w:szCs w:val="32"/>
          <w:u w:val="none"/>
          <w:lang w:eastAsia="zh-CN"/>
        </w:rPr>
        <w:t>七十二条第一项的</w:t>
      </w:r>
      <w:r>
        <w:rPr>
          <w:rFonts w:hint="default" w:ascii="Times New Roman" w:hAnsi="Times New Roman" w:eastAsia="仿宋" w:cs="Times New Roman"/>
          <w:b w:val="0"/>
          <w:bCs w:val="0"/>
          <w:sz w:val="32"/>
          <w:szCs w:val="32"/>
          <w:u w:val="none"/>
        </w:rPr>
        <w:t xml:space="preserve">规定，本机关将每日按罚款数额的百分之三加处罚款。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也可以在六个月内向广宗县人民法院起诉。当事人申请行政复议或者提起行政诉讼期间，本行政处罚决定不停止执行。</w:t>
      </w:r>
      <w:r>
        <w:rPr>
          <w:rFonts w:hint="default" w:ascii="Times New Roman" w:hAnsi="Times New Roman" w:eastAsia="仿宋" w:cs="Times New Roman"/>
          <w:sz w:val="30"/>
          <w:szCs w:val="30"/>
          <w:u w:val="none"/>
          <w:lang w:val="en-US" w:eastAsia="zh-CN"/>
        </w:rPr>
        <w:t xml:space="preserve">    </w:t>
      </w:r>
      <w:r>
        <w:rPr>
          <w:rFonts w:hint="default" w:ascii="Times New Roman" w:hAnsi="Times New Roman" w:eastAsia="仿宋" w:cs="Times New Roman"/>
          <w:sz w:val="32"/>
          <w:szCs w:val="32"/>
          <w:u w:val="none"/>
          <w:lang w:val="en-US" w:eastAsia="zh-CN"/>
        </w:rPr>
        <w:t xml:space="preserve">           </w:t>
      </w:r>
    </w:p>
    <w:p>
      <w:pPr>
        <w:ind w:firstLine="5400" w:firstLineChars="18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w:t>威县市场监督管理局</w:t>
      </w:r>
    </w:p>
    <w:p>
      <w:pPr>
        <w:jc w:val="right"/>
        <w:rPr>
          <w:rFonts w:hint="default" w:ascii="Times New Roman" w:hAnsi="Times New Roman" w:eastAsia="仿宋" w:cs="Times New Roman"/>
          <w:sz w:val="30"/>
          <w:szCs w:val="30"/>
          <w:lang w:val="en-US" w:eastAsia="zh-CN"/>
        </w:rPr>
      </w:pPr>
      <w:r>
        <w:rPr>
          <w:rFonts w:hint="eastAsia" w:ascii="Times New Roman" w:hAnsi="Times New Roman" w:eastAsia="仿宋" w:cs="Times New Roman"/>
          <w:sz w:val="30"/>
          <w:szCs w:val="30"/>
          <w:lang w:val="en-US" w:eastAsia="zh-CN"/>
        </w:rPr>
        <w:t>二〇二三</w:t>
      </w:r>
      <w:r>
        <w:rPr>
          <w:rFonts w:hint="default" w:ascii="Times New Roman" w:hAnsi="Times New Roman" w:eastAsia="仿宋" w:cs="Times New Roman"/>
          <w:sz w:val="30"/>
          <w:szCs w:val="30"/>
          <w:lang w:val="en-US" w:eastAsia="zh-CN"/>
        </w:rPr>
        <w:t>年</w:t>
      </w:r>
      <w:r>
        <w:rPr>
          <w:rFonts w:hint="eastAsia" w:ascii="Times New Roman" w:hAnsi="Times New Roman" w:eastAsia="仿宋" w:cs="Times New Roman"/>
          <w:sz w:val="30"/>
          <w:szCs w:val="30"/>
          <w:lang w:val="en-US" w:eastAsia="zh-CN"/>
        </w:rPr>
        <w:t>三</w:t>
      </w:r>
      <w:r>
        <w:rPr>
          <w:rFonts w:hint="default" w:ascii="Times New Roman" w:hAnsi="Times New Roman" w:eastAsia="仿宋" w:cs="Times New Roman"/>
          <w:sz w:val="30"/>
          <w:szCs w:val="30"/>
          <w:lang w:val="en-US" w:eastAsia="zh-CN"/>
        </w:rPr>
        <w:t>月</w:t>
      </w:r>
      <w:r>
        <w:rPr>
          <w:rFonts w:hint="eastAsia" w:ascii="Times New Roman" w:hAnsi="Times New Roman" w:eastAsia="仿宋" w:cs="Times New Roman"/>
          <w:sz w:val="30"/>
          <w:szCs w:val="30"/>
          <w:lang w:val="en-US" w:eastAsia="zh-CN"/>
        </w:rPr>
        <w:t>一</w:t>
      </w:r>
      <w:r>
        <w:rPr>
          <w:rFonts w:hint="default" w:ascii="Times New Roman" w:hAnsi="Times New Roman" w:eastAsia="仿宋" w:cs="Times New Roman"/>
          <w:sz w:val="30"/>
          <w:szCs w:val="30"/>
          <w:lang w:val="en-US" w:eastAsia="zh-CN"/>
        </w:rPr>
        <w:t xml:space="preserve">日   </w:t>
      </w:r>
    </w:p>
    <w:p>
      <w:pPr>
        <w:ind w:firstLine="600" w:firstLineChars="200"/>
        <w:rPr>
          <w:rFonts w:hint="default" w:ascii="Times New Roman" w:hAnsi="Times New Roman" w:eastAsia="仿宋" w:cs="Times New Roman"/>
          <w:sz w:val="30"/>
          <w:szCs w:val="30"/>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1026"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round/>
                          <a:headEnd type="none" w="med" len="med"/>
                          <a:tailEnd type="none" w="med" len="med"/>
                        </a:ln>
                      </wps:spPr>
                      <wps:bodyPr/>
                    </wps:wsp>
                  </a:graphicData>
                </a:graphic>
              </wp:anchor>
            </w:drawing>
          </mc:Choice>
          <mc:Fallback>
            <w:pict>
              <v:line id="直接连接符 7" o:spid="_x0000_s1026" o:spt="20" style="position:absolute;left:0pt;margin-left:2.3pt;margin-top:13.55pt;height:0.05pt;width:437.05pt;z-index:251659264;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h0Z9dUAAAAHAQAADwAAAAAAAAABACAAAAAiAAAAZHJzL2Rvd25yZXYueG1sUEsBAhQAFAAA&#10;AAgAh07iQDAR/PPyAQAA6AMAAA4AAAAAAAAAAQAgAAAAJAEAAGRycy9lMm9Eb2MueG1sUEsFBgAA&#10;AAAGAAYAWQEAAIgFAAAAAA==&#10;">
                <v:fill on="f" focussize="0,0"/>
                <v:stroke weight="1.25pt" color="#000000" joinstyle="round"/>
                <v:imagedata o:title=""/>
                <o:lock v:ext="edit" aspectratio="f"/>
              </v:line>
            </w:pict>
          </mc:Fallback>
        </mc:AlternateContent>
      </w:r>
    </w:p>
    <w:p>
      <w:pPr>
        <w:ind w:firstLine="600" w:firstLineChars="200"/>
        <w:rPr>
          <w:rFonts w:hint="default" w:ascii="Times New Roman" w:hAnsi="Times New Roman" w:cs="Times New Roman"/>
          <w:lang w:val="en-US" w:eastAsia="zh-CN"/>
        </w:rPr>
      </w:pPr>
      <w:r>
        <w:rPr>
          <w:rFonts w:hint="default" w:ascii="Times New Roman" w:hAnsi="Times New Roman" w:eastAsia="仿宋" w:cs="Times New Roman"/>
          <w:sz w:val="30"/>
          <w:szCs w:val="30"/>
          <w:lang w:val="en-US" w:eastAsia="zh-CN"/>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20806410</wp:posOffset>
                </wp:positionV>
                <wp:extent cx="5762625" cy="1270"/>
                <wp:effectExtent l="0" t="0" r="0" b="0"/>
                <wp:wrapNone/>
                <wp:docPr id="1027" name="直接连接符 8"/>
                <wp:cNvGraphicFramePr/>
                <a:graphic xmlns:a="http://schemas.openxmlformats.org/drawingml/2006/main">
                  <a:graphicData uri="http://schemas.microsoft.com/office/word/2010/wordprocessingShape">
                    <wps:wsp>
                      <wps:cNvCnPr/>
                      <wps:spPr>
                        <a:xfrm>
                          <a:off x="0" y="0"/>
                          <a:ext cx="5762625" cy="1269"/>
                        </a:xfrm>
                        <a:prstGeom prst="line">
                          <a:avLst/>
                        </a:prstGeom>
                        <a:ln w="9360" cap="sq" cmpd="sng">
                          <a:solidFill>
                            <a:srgbClr val="000000"/>
                          </a:solidFill>
                          <a:prstDash val="solid"/>
                          <a:round/>
                          <a:headEnd type="none" w="med" len="med"/>
                          <a:tailEnd type="none" w="med" len="med"/>
                        </a:ln>
                      </wps:spPr>
                      <wps:bodyPr/>
                    </wps:wsp>
                  </a:graphicData>
                </a:graphic>
              </wp:anchor>
            </w:drawing>
          </mc:Choice>
          <mc:Fallback>
            <w:pict>
              <v:line id="直接连接符 8" o:spid="_x0000_s1026" o:spt="20" style="position:absolute;left:0pt;margin-left:0pt;margin-top:1638.3pt;height:0.1pt;width:453.75pt;z-index:251659264;mso-width-relative:page;mso-height-relative:page;" filled="f" stroked="t" coordsize="21600,21600" o:gfxdata="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xkpnL1wAAAAoBAAAPAAAAAAAAAAEAIAAAACIAAABkcnMvZG93bnJldi54bWxQSwEC&#10;FAAUAAAACACHTuJAaGVfwvUBAADmAwAADgAAAAAAAAABACAAAAAmAQAAZHJzL2Uyb0RvYy54bWxQ&#10;SwUGAAAAAAYABgBZAQAAjQUAAAAA&#10;">
                <v:fill on="f" focussize="0,0"/>
                <v:stroke weight="0.737007874015748pt" color="#000000" joinstyle="round" endcap="square"/>
                <v:imagedata o:title=""/>
                <o:lock v:ext="edit" aspectratio="f"/>
              </v:line>
            </w:pict>
          </mc:Fallback>
        </mc:AlternateContent>
      </w:r>
      <w:r>
        <w:rPr>
          <w:rFonts w:hint="default" w:ascii="Times New Roman" w:hAnsi="Times New Roman" w:eastAsia="仿宋" w:cs="Times New Roman"/>
          <w:sz w:val="30"/>
          <w:szCs w:val="30"/>
          <w:lang w:val="en-US" w:eastAsia="zh-CN"/>
        </w:rPr>
        <w:t xml:space="preserve">本文书一式三份，一份送达，一份归档，一份留存。 </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ngal">
    <w:panose1 w:val="02040503050203030202"/>
    <w:charset w:val="00"/>
    <w:family w:val="roman"/>
    <w:pitch w:val="default"/>
    <w:sig w:usb0="00008003"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none"/>
      <w:pStyle w:val="2"/>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suff w:val="nothing"/>
      <w:lvlText w:val=""/>
      <w:lvlJc w:val="left"/>
      <w:pPr>
        <w:tabs>
          <w:tab w:val="left" w:pos="0"/>
        </w:tabs>
        <w:ind w:left="0" w:firstLine="0"/>
      </w:pPr>
    </w:lvl>
    <w:lvl w:ilvl="3" w:tentative="0">
      <w:start w:val="1"/>
      <w:numFmt w:val="none"/>
      <w:suff w:val="nothing"/>
      <w:lvlText w:val=""/>
      <w:lvlJc w:val="left"/>
      <w:pPr>
        <w:tabs>
          <w:tab w:val="left" w:pos="0"/>
        </w:tabs>
        <w:ind w:left="0" w:firstLine="0"/>
      </w:pPr>
    </w:lvl>
    <w:lvl w:ilvl="4" w:tentative="0">
      <w:start w:val="1"/>
      <w:numFmt w:val="none"/>
      <w:suff w:val="nothing"/>
      <w:lvlText w:val=""/>
      <w:lvlJc w:val="left"/>
      <w:pPr>
        <w:tabs>
          <w:tab w:val="left" w:pos="0"/>
        </w:tabs>
        <w:ind w:left="0" w:firstLine="0"/>
      </w:pPr>
    </w:lvl>
    <w:lvl w:ilvl="5" w:tentative="0">
      <w:start w:val="1"/>
      <w:numFmt w:val="none"/>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1FA418F5"/>
    <w:rsid w:val="48127AE0"/>
    <w:rsid w:val="604A6A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numPr>
        <w:ilvl w:val="0"/>
        <w:numId w:val="1"/>
      </w:numPr>
      <w:spacing w:before="240" w:after="120"/>
      <w:jc w:val="left"/>
      <w:outlineLvl w:val="0"/>
    </w:pPr>
    <w:rPr>
      <w:rFonts w:ascii="Times New Roman" w:hAnsi="Times New Roman" w:cs="Mangal"/>
      <w:color w:val="00000A"/>
      <w:sz w:val="24"/>
      <w:lang w:val="zh-CN" w:bidi="hi-IN"/>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0"/>
  </w:style>
  <w:style w:type="character" w:styleId="8">
    <w:name w:val="FollowedHyperlink"/>
    <w:basedOn w:val="6"/>
    <w:qFormat/>
    <w:uiPriority w:val="0"/>
    <w:rPr>
      <w:color w:val="000000"/>
      <w:sz w:val="18"/>
      <w:szCs w:val="18"/>
      <w:u w:val="none"/>
    </w:rPr>
  </w:style>
  <w:style w:type="character" w:styleId="9">
    <w:name w:val="Emphasis"/>
    <w:basedOn w:val="6"/>
    <w:qFormat/>
    <w:uiPriority w:val="0"/>
  </w:style>
  <w:style w:type="character" w:styleId="10">
    <w:name w:val="Hyperlink"/>
    <w:basedOn w:val="6"/>
    <w:qFormat/>
    <w:uiPriority w:val="0"/>
    <w:rPr>
      <w:color w:val="000000"/>
      <w:sz w:val="18"/>
      <w:szCs w:val="18"/>
      <w:u w:val="none"/>
    </w:rPr>
  </w:style>
  <w:style w:type="character" w:customStyle="1" w:styleId="11">
    <w:name w:val="default"/>
    <w:basedOn w:val="6"/>
    <w:qFormat/>
    <w:uiPriority w:val="0"/>
  </w:style>
  <w:style w:type="character" w:customStyle="1" w:styleId="12">
    <w:name w:val="red"/>
    <w:basedOn w:val="6"/>
    <w:qFormat/>
    <w:uiPriority w:val="0"/>
    <w:rPr>
      <w:color w:val="FF0000"/>
    </w:rPr>
  </w:style>
  <w:style w:type="character" w:customStyle="1" w:styleId="13">
    <w:name w:val="num"/>
    <w:basedOn w:val="6"/>
    <w:qFormat/>
    <w:uiPriority w:val="0"/>
    <w:rPr>
      <w:rFonts w:ascii="Arial" w:hAnsi="Arial" w:cs="Arial"/>
      <w:color w:val="FFFFFF"/>
      <w:sz w:val="16"/>
      <w:szCs w:val="16"/>
    </w:rPr>
  </w:style>
  <w:style w:type="character" w:customStyle="1" w:styleId="14">
    <w:name w:val="blf"/>
    <w:basedOn w:val="6"/>
    <w:qFormat/>
    <w:uiPriority w:val="0"/>
  </w:style>
  <w:style w:type="character" w:customStyle="1" w:styleId="15">
    <w:name w:val="brt"/>
    <w:basedOn w:val="6"/>
    <w:qFormat/>
    <w:uiPriority w:val="0"/>
  </w:style>
  <w:style w:type="character" w:customStyle="1" w:styleId="16">
    <w:name w:val="show2"/>
    <w:basedOn w:val="6"/>
    <w:qFormat/>
    <w:uiPriority w:val="0"/>
  </w:style>
  <w:style w:type="character" w:customStyle="1" w:styleId="17">
    <w:name w:val="show3"/>
    <w:basedOn w:val="6"/>
    <w:qFormat/>
    <w:uiPriority w:val="0"/>
  </w:style>
  <w:style w:type="table" w:customStyle="1" w:styleId="1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1319</Words>
  <Characters>1386</Characters>
  <Paragraphs>841</Paragraphs>
  <TotalTime>3</TotalTime>
  <ScaleCrop>false</ScaleCrop>
  <LinksUpToDate>false</LinksUpToDate>
  <CharactersWithSpaces>1903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2019-06-18T05:49:00Z</dcterms:created>
  <dc:creator>喜欢一本正经的胡说八道</dc:creator>
  <cp:lastModifiedBy>dell</cp:lastModifiedBy>
  <cp:lastPrinted>2020-10-27T19:26:00Z</cp:lastPrinted>
  <dcterms:modified xsi:type="dcterms:W3CDTF">2023-07-12T07:24:05Z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C8378865AE3D4A15B078E30B8CC3C23E_13</vt:lpwstr>
  </property>
</Properties>
</file>