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olor w:val="000000"/>
          <w:sz w:val="44"/>
          <w:szCs w:val="44"/>
        </w:rPr>
      </w:pPr>
      <w:r>
        <w:rPr>
          <w:rFonts w:ascii="Times New Roman" w:hAnsi="Times New Roman" w:eastAsia="方正小标宋简体"/>
          <w:bCs/>
          <w:sz w:val="44"/>
          <w:szCs w:val="44"/>
        </w:rPr>
        <w:t>威县</w:t>
      </w:r>
      <w:r>
        <w:rPr>
          <w:rFonts w:ascii="Times New Roman" w:hAnsi="Times New Roman" w:eastAsia="方正小标宋简体"/>
          <w:bCs/>
          <w:color w:val="000000"/>
          <w:sz w:val="44"/>
          <w:szCs w:val="44"/>
        </w:rPr>
        <w:t>市场监督管理局</w:t>
      </w:r>
    </w:p>
    <w:p>
      <w:pPr>
        <w:spacing w:line="640" w:lineRule="exact"/>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行政处罚决定书</w:t>
      </w:r>
    </w:p>
    <w:p>
      <w:pPr>
        <w:spacing w:line="520" w:lineRule="exact"/>
        <w:jc w:val="center"/>
        <w:rPr>
          <w:rFonts w:ascii="Times New Roman" w:hAnsi="Times New Roman" w:eastAsia="仿宋_GB2312"/>
          <w:sz w:val="32"/>
          <w:szCs w:val="32"/>
        </w:rPr>
      </w:pP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威市监</w:t>
      </w:r>
      <w:r>
        <w:rPr>
          <w:rFonts w:hint="eastAsia" w:ascii="Times New Roman" w:hAnsi="Times New Roman" w:eastAsia="仿宋_GB2312"/>
          <w:sz w:val="32"/>
          <w:szCs w:val="32"/>
        </w:rPr>
        <w:t>处罚</w:t>
      </w:r>
      <w:r>
        <w:rPr>
          <w:rFonts w:ascii="Times New Roman" w:hAnsi="Times New Roman" w:eastAsia="仿宋_GB2312"/>
          <w:sz w:val="32"/>
          <w:szCs w:val="32"/>
        </w:rPr>
        <w:t>〔</w:t>
      </w:r>
      <w:r>
        <w:rPr>
          <w:rFonts w:hint="eastAsia" w:ascii="Times New Roman" w:hAnsi="Times New Roman" w:eastAsia="仿宋_GB2312"/>
          <w:sz w:val="32"/>
          <w:szCs w:val="32"/>
        </w:rPr>
        <w:t>2023</w:t>
      </w:r>
      <w:r>
        <w:rPr>
          <w:rFonts w:ascii="Times New Roman" w:hAnsi="Times New Roman" w:eastAsia="仿宋_GB2312"/>
          <w:sz w:val="32"/>
          <w:szCs w:val="32"/>
        </w:rPr>
        <w:t>〕</w:t>
      </w:r>
      <w:r>
        <w:rPr>
          <w:rFonts w:hint="eastAsia" w:ascii="Times New Roman" w:hAnsi="Times New Roman" w:eastAsia="仿宋_GB2312"/>
          <w:sz w:val="32"/>
          <w:szCs w:val="32"/>
        </w:rPr>
        <w:t>005号</w:t>
      </w:r>
    </w:p>
    <w:p>
      <w:pPr>
        <w:spacing w:line="500" w:lineRule="exact"/>
        <w:ind w:left="140" w:hanging="140"/>
        <w:rPr>
          <w:rFonts w:ascii="Times New Roman" w:hAnsi="Times New Roman" w:eastAsia="仿宋"/>
          <w:bCs/>
          <w:sz w:val="32"/>
          <w:szCs w:val="32"/>
        </w:rPr>
      </w:pPr>
      <w:r>
        <w:rPr>
          <w:rFonts w:ascii="Times New Roman" w:hAnsi="Times New Roman" w:eastAsia="仿宋"/>
          <w:bCs/>
          <w:kern w:val="1"/>
          <w:sz w:val="32"/>
          <w:szCs w:val="32"/>
        </w:rPr>
        <w:t>当事人：</w:t>
      </w:r>
      <w:r>
        <w:rPr>
          <w:rFonts w:hint="eastAsia" w:ascii="Times New Roman" w:hAnsi="Times New Roman" w:eastAsia="仿宋"/>
          <w:bCs/>
          <w:kern w:val="1"/>
          <w:sz w:val="32"/>
          <w:szCs w:val="32"/>
        </w:rPr>
        <w:t>王志洒</w:t>
      </w:r>
      <w:r>
        <w:rPr>
          <w:rFonts w:ascii="Times New Roman" w:hAnsi="Times New Roman" w:eastAsia="仿宋"/>
          <w:bCs/>
          <w:kern w:val="1"/>
          <w:sz w:val="32"/>
          <w:szCs w:val="32"/>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sz w:val="32"/>
          <w:szCs w:val="32"/>
        </w:rPr>
      </w:pPr>
      <w:r>
        <w:rPr>
          <w:rFonts w:ascii="Times New Roman" w:hAnsi="Times New Roman" w:eastAsia="仿宋"/>
          <w:bCs/>
          <w:kern w:val="1"/>
          <w:sz w:val="32"/>
          <w:szCs w:val="32"/>
        </w:rPr>
        <w:t xml:space="preserve">主体资格证照名称：营业执照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hint="eastAsia" w:ascii="Times New Roman" w:hAnsi="Times New Roman" w:eastAsia="仿宋"/>
          <w:kern w:val="1"/>
          <w:sz w:val="32"/>
          <w:szCs w:val="32"/>
        </w:rPr>
        <w:t>注册号</w:t>
      </w:r>
      <w:r>
        <w:rPr>
          <w:rFonts w:ascii="Times New Roman" w:hAnsi="Times New Roman" w:eastAsia="仿宋"/>
          <w:kern w:val="1"/>
          <w:sz w:val="32"/>
          <w:szCs w:val="32"/>
        </w:rPr>
        <w:t>：</w:t>
      </w:r>
      <w:r>
        <w:rPr>
          <w:rFonts w:hint="eastAsia" w:ascii="Times New Roman" w:hAnsi="Times New Roman" w:eastAsia="仿宋"/>
          <w:kern w:val="1"/>
          <w:sz w:val="32"/>
          <w:szCs w:val="32"/>
        </w:rPr>
        <w:t>92130533MA0B</w:t>
      </w:r>
      <w:r>
        <w:rPr>
          <w:rFonts w:hint="eastAsia" w:ascii="Times New Roman" w:hAnsi="Times New Roman" w:eastAsia="仿宋"/>
          <w:kern w:val="1"/>
          <w:sz w:val="32"/>
          <w:szCs w:val="32"/>
          <w:lang w:val="en-US" w:eastAsia="zh-CN"/>
        </w:rPr>
        <w:t>******</w:t>
      </w:r>
      <w:r>
        <w:rPr>
          <w:rFonts w:ascii="Times New Roman" w:hAnsi="Times New Roman" w:eastAsia="仿宋"/>
          <w:kern w:val="1"/>
          <w:sz w:val="32"/>
          <w:szCs w:val="32"/>
        </w:rPr>
        <w:t xml:space="preserve">               </w:t>
      </w:r>
      <w:r>
        <w:rPr>
          <w:rFonts w:hint="eastAsia" w:ascii="Times New Roman" w:hAnsi="Times New Roman" w:eastAsia="仿宋"/>
          <w:kern w:val="1"/>
          <w:sz w:val="32"/>
          <w:szCs w:val="32"/>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住所（住址）：</w:t>
      </w:r>
      <w:r>
        <w:rPr>
          <w:rFonts w:ascii="Times New Roman" w:hAnsi="Times New Roman" w:eastAsia="仿宋"/>
          <w:kern w:val="0"/>
          <w:sz w:val="32"/>
          <w:szCs w:val="32"/>
        </w:rPr>
        <w:t>张营乡</w:t>
      </w:r>
      <w:r>
        <w:rPr>
          <w:rFonts w:hint="eastAsia" w:ascii="Times New Roman" w:hAnsi="Times New Roman" w:eastAsia="仿宋"/>
          <w:kern w:val="0"/>
          <w:sz w:val="32"/>
          <w:szCs w:val="32"/>
        </w:rPr>
        <w:t>北马庄村</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负责人：</w:t>
      </w:r>
      <w:r>
        <w:rPr>
          <w:rFonts w:hint="eastAsia" w:ascii="Times New Roman" w:hAnsi="Times New Roman" w:eastAsia="仿宋"/>
          <w:kern w:val="1"/>
          <w:sz w:val="32"/>
          <w:szCs w:val="32"/>
        </w:rPr>
        <w:t>王志洒</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身份证（其他有效证件）号码：</w:t>
      </w:r>
      <w:r>
        <w:rPr>
          <w:rFonts w:hint="eastAsia" w:ascii="Times New Roman" w:hAnsi="Times New Roman" w:eastAsia="仿宋"/>
          <w:kern w:val="1"/>
          <w:sz w:val="32"/>
          <w:szCs w:val="32"/>
        </w:rPr>
        <w:t>13053319</w:t>
      </w:r>
      <w:r>
        <w:rPr>
          <w:rFonts w:hint="eastAsia" w:ascii="Times New Roman" w:hAnsi="Times New Roman" w:eastAsia="仿宋"/>
          <w:kern w:val="1"/>
          <w:sz w:val="32"/>
          <w:szCs w:val="32"/>
          <w:lang w:val="en-US" w:eastAsia="zh-CN"/>
        </w:rPr>
        <w:t>******</w:t>
      </w:r>
      <w:r>
        <w:rPr>
          <w:rFonts w:hint="eastAsia" w:ascii="Times New Roman" w:hAnsi="Times New Roman" w:eastAsia="仿宋"/>
          <w:kern w:val="1"/>
          <w:sz w:val="32"/>
          <w:szCs w:val="32"/>
        </w:rPr>
        <w:t>3112</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联系电话：</w:t>
      </w:r>
      <w:r>
        <w:rPr>
          <w:rFonts w:hint="eastAsia" w:ascii="Times New Roman" w:hAnsi="Times New Roman" w:eastAsia="仿宋"/>
          <w:kern w:val="1"/>
          <w:sz w:val="32"/>
          <w:szCs w:val="32"/>
        </w:rPr>
        <w:t>15803</w:t>
      </w:r>
      <w:r>
        <w:rPr>
          <w:rFonts w:hint="eastAsia" w:ascii="Times New Roman" w:hAnsi="Times New Roman" w:eastAsia="仿宋"/>
          <w:kern w:val="1"/>
          <w:sz w:val="32"/>
          <w:szCs w:val="32"/>
          <w:lang w:val="en-US" w:eastAsia="zh-CN"/>
        </w:rPr>
        <w:t>******</w:t>
      </w:r>
      <w:bookmarkStart w:id="0" w:name="_GoBack"/>
      <w:bookmarkEnd w:id="0"/>
      <w:r>
        <w:rPr>
          <w:rFonts w:ascii="Times New Roman" w:hAnsi="Times New Roman" w:eastAsia="仿宋"/>
          <w:kern w:val="1"/>
          <w:sz w:val="32"/>
          <w:szCs w:val="32"/>
        </w:rPr>
        <w:t xml:space="preserve"> 其他联系方式：无                         </w:t>
      </w:r>
    </w:p>
    <w:p>
      <w:pPr>
        <w:rPr>
          <w:rFonts w:ascii="Times New Roman" w:hAnsi="Times New Roman" w:eastAsia="仿宋"/>
          <w:bCs/>
          <w:color w:val="000000"/>
          <w:sz w:val="32"/>
          <w:szCs w:val="32"/>
        </w:rPr>
      </w:pPr>
      <w:r>
        <w:rPr>
          <w:rFonts w:ascii="Times New Roman" w:hAnsi="Times New Roman" w:eastAsia="仿宋"/>
          <w:kern w:val="1"/>
          <w:sz w:val="32"/>
          <w:szCs w:val="32"/>
        </w:rPr>
        <w:t>联系地址：张营乡</w:t>
      </w:r>
      <w:r>
        <w:rPr>
          <w:rFonts w:hint="eastAsia" w:ascii="Times New Roman" w:hAnsi="Times New Roman" w:eastAsia="仿宋"/>
          <w:kern w:val="1"/>
          <w:sz w:val="32"/>
          <w:szCs w:val="32"/>
        </w:rPr>
        <w:t>北马庄村</w:t>
      </w:r>
      <w:r>
        <w:rPr>
          <w:rFonts w:ascii="Times New Roman" w:hAnsi="Times New Roman" w:eastAsia="仿宋"/>
          <w:kern w:val="1"/>
          <w:sz w:val="32"/>
          <w:szCs w:val="32"/>
        </w:rPr>
        <w:t xml:space="preserve">  </w:t>
      </w:r>
      <w:r>
        <w:rPr>
          <w:rFonts w:ascii="Times New Roman" w:hAnsi="Times New Roman" w:eastAsia="仿宋"/>
          <w:bCs/>
          <w:color w:val="000000"/>
          <w:sz w:val="32"/>
          <w:szCs w:val="32"/>
        </w:rPr>
        <w:t xml:space="preserve">                          </w:t>
      </w:r>
    </w:p>
    <w:p>
      <w:pPr>
        <w:ind w:firstLine="640" w:firstLineChars="200"/>
        <w:rPr>
          <w:rFonts w:ascii="Times New Roman" w:hAnsi="Times New Roman" w:eastAsia="仿宋"/>
          <w:sz w:val="28"/>
          <w:szCs w:val="28"/>
        </w:rPr>
      </w:pPr>
      <w:r>
        <w:rPr>
          <w:rFonts w:hint="eastAsia" w:ascii="Times New Roman" w:hAnsi="Times New Roman" w:eastAsia="仿宋"/>
          <w:sz w:val="32"/>
          <w:szCs w:val="32"/>
        </w:rPr>
        <w:t>2023年1月28日，我局执法人员朱文国、王佳振在张营乡北马庄村对王志洒经营的门店监督检查，检查发现当事人未取得小摊点备案卡从事食品销售，我局向其下达了《责令改正通知书》，责令其在2023年1月31日之前改正违法行为，2023年2月1日，我局执法人员再次对该门店进行检查，检查发现当事人仍未办理小摊点备案卡，</w:t>
      </w:r>
      <w:r>
        <w:rPr>
          <w:rFonts w:ascii="Times New Roman" w:hAnsi="Times New Roman" w:eastAsia="仿宋"/>
          <w:sz w:val="32"/>
          <w:szCs w:val="32"/>
        </w:rPr>
        <w:t>本局于</w:t>
      </w:r>
      <w:r>
        <w:rPr>
          <w:rFonts w:hint="eastAsia" w:ascii="Times New Roman" w:hAnsi="Times New Roman" w:eastAsia="仿宋"/>
          <w:sz w:val="32"/>
          <w:szCs w:val="32"/>
        </w:rPr>
        <w:t>2023年2月1日</w:t>
      </w:r>
      <w:r>
        <w:rPr>
          <w:rFonts w:ascii="Times New Roman" w:hAnsi="Times New Roman" w:eastAsia="仿宋"/>
          <w:sz w:val="32"/>
          <w:szCs w:val="32"/>
        </w:rPr>
        <w:t>对当事人进行立案调查，指定</w:t>
      </w:r>
      <w:r>
        <w:rPr>
          <w:rFonts w:hint="eastAsia" w:ascii="Times New Roman" w:hAnsi="Times New Roman" w:eastAsia="仿宋"/>
          <w:sz w:val="32"/>
          <w:szCs w:val="32"/>
        </w:rPr>
        <w:t>朱文国</w:t>
      </w:r>
      <w:r>
        <w:rPr>
          <w:rFonts w:ascii="Times New Roman" w:hAnsi="Times New Roman" w:eastAsia="仿宋"/>
          <w:sz w:val="32"/>
          <w:szCs w:val="32"/>
        </w:rPr>
        <w:t xml:space="preserve">、王佳振为办案人员，调查询问人和提取证据期间，当事人均在场。       </w:t>
      </w:r>
      <w:r>
        <w:rPr>
          <w:rFonts w:ascii="Times New Roman" w:hAnsi="Times New Roman" w:eastAsia="仿宋"/>
          <w:sz w:val="28"/>
          <w:szCs w:val="28"/>
        </w:rPr>
        <w:t xml:space="preserve">                                            </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2023年2月1日</w:t>
      </w:r>
      <w:r>
        <w:rPr>
          <w:rFonts w:ascii="Times New Roman" w:hAnsi="Times New Roman" w:eastAsia="仿宋"/>
          <w:sz w:val="32"/>
          <w:szCs w:val="32"/>
        </w:rPr>
        <w:t>，对当事人询问（调查），提取当事人营业执照、经营者身份证明、进货单据等相关证据，并就涉嫌的违反行为情况进行了详细询问。经调查认定</w:t>
      </w:r>
      <w:r>
        <w:rPr>
          <w:rFonts w:hint="eastAsia" w:ascii="Times New Roman" w:hAnsi="Times New Roman" w:eastAsia="仿宋"/>
          <w:sz w:val="32"/>
          <w:szCs w:val="32"/>
        </w:rPr>
        <w:t>王志洒未办理小摊点备案卡从事食品销售</w:t>
      </w: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仿宋"/>
          <w:sz w:val="32"/>
          <w:szCs w:val="32"/>
        </w:rPr>
        <w:t>以上事实主要有以下证据予以证明：</w:t>
      </w:r>
    </w:p>
    <w:p>
      <w:pPr>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当事人的身份证、门店营业执照复印件各1份</w:t>
      </w:r>
      <w:r>
        <w:rPr>
          <w:rFonts w:ascii="Times New Roman" w:hAnsi="Times New Roman" w:eastAsia="仿宋"/>
          <w:sz w:val="32"/>
          <w:szCs w:val="32"/>
        </w:rPr>
        <w:t>，证明了当事人的经营主体资格；</w:t>
      </w:r>
    </w:p>
    <w:p>
      <w:pPr>
        <w:ind w:firstLine="640" w:firstLineChars="200"/>
        <w:rPr>
          <w:rFonts w:ascii="Times New Roman" w:hAnsi="Times New Roman" w:eastAsia="仿宋"/>
          <w:sz w:val="32"/>
          <w:szCs w:val="32"/>
        </w:rPr>
      </w:pPr>
      <w:r>
        <w:rPr>
          <w:rFonts w:ascii="Times New Roman" w:hAnsi="Times New Roman" w:eastAsia="仿宋"/>
          <w:sz w:val="32"/>
          <w:szCs w:val="32"/>
        </w:rPr>
        <w:t>2、现场检查笔录</w:t>
      </w:r>
      <w:r>
        <w:rPr>
          <w:rFonts w:hint="eastAsia" w:ascii="Times New Roman" w:hAnsi="Times New Roman" w:eastAsia="仿宋"/>
          <w:sz w:val="32"/>
          <w:szCs w:val="32"/>
        </w:rPr>
        <w:t>2</w:t>
      </w:r>
      <w:r>
        <w:rPr>
          <w:rFonts w:ascii="Times New Roman" w:hAnsi="Times New Roman" w:eastAsia="仿宋"/>
          <w:sz w:val="32"/>
          <w:szCs w:val="32"/>
        </w:rPr>
        <w:t>份，证明了当事人</w:t>
      </w:r>
      <w:r>
        <w:rPr>
          <w:rFonts w:hint="eastAsia" w:ascii="Times New Roman" w:hAnsi="Times New Roman" w:eastAsia="仿宋"/>
          <w:sz w:val="32"/>
          <w:szCs w:val="32"/>
        </w:rPr>
        <w:t>未办理小摊点备案卡</w:t>
      </w:r>
      <w:r>
        <w:rPr>
          <w:rFonts w:ascii="Times New Roman" w:hAnsi="Times New Roman" w:eastAsia="仿宋"/>
          <w:sz w:val="32"/>
          <w:szCs w:val="32"/>
        </w:rPr>
        <w:t>的违</w:t>
      </w:r>
      <w:r>
        <w:rPr>
          <w:rFonts w:hint="eastAsia" w:ascii="Times New Roman" w:hAnsi="Times New Roman" w:eastAsia="仿宋"/>
          <w:sz w:val="32"/>
          <w:szCs w:val="32"/>
        </w:rPr>
        <w:t>法</w:t>
      </w:r>
      <w:r>
        <w:rPr>
          <w:rFonts w:ascii="Times New Roman" w:hAnsi="Times New Roman" w:eastAsia="仿宋"/>
          <w:sz w:val="32"/>
          <w:szCs w:val="32"/>
        </w:rPr>
        <w:t xml:space="preserve">事实；                                             </w:t>
      </w:r>
    </w:p>
    <w:p>
      <w:pPr>
        <w:ind w:firstLine="640" w:firstLineChars="200"/>
        <w:rPr>
          <w:rFonts w:ascii="Times New Roman" w:hAnsi="Times New Roman" w:eastAsia="仿宋"/>
          <w:sz w:val="32"/>
          <w:szCs w:val="32"/>
        </w:rPr>
      </w:pPr>
      <w:r>
        <w:rPr>
          <w:rFonts w:ascii="Times New Roman" w:hAnsi="Times New Roman" w:eastAsia="仿宋"/>
          <w:sz w:val="32"/>
          <w:szCs w:val="32"/>
        </w:rPr>
        <w:t>3、调查笔录1份，证明了当事人</w:t>
      </w:r>
      <w:r>
        <w:rPr>
          <w:rFonts w:hint="eastAsia" w:ascii="Times New Roman" w:hAnsi="Times New Roman" w:eastAsia="仿宋"/>
          <w:sz w:val="32"/>
          <w:szCs w:val="32"/>
        </w:rPr>
        <w:t>未取得小摊点备案卡</w:t>
      </w:r>
      <w:r>
        <w:rPr>
          <w:rFonts w:ascii="Times New Roman" w:hAnsi="Times New Roman" w:eastAsia="仿宋"/>
          <w:sz w:val="32"/>
          <w:szCs w:val="32"/>
        </w:rPr>
        <w:t>的具体情况；</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4、现场检查照片和影像记录各1份，证明了当事人未取得小摊点备案卡的违法事实。</w:t>
      </w: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以上证据反映情况与当事人的陈述完全吻合，复印件均由当事人确认无误。                                               </w:t>
      </w:r>
    </w:p>
    <w:p>
      <w:pPr>
        <w:ind w:firstLine="640" w:firstLineChars="200"/>
        <w:rPr>
          <w:rFonts w:ascii="Times New Roman" w:hAnsi="Times New Roman" w:eastAsia="仿宋"/>
          <w:sz w:val="32"/>
          <w:szCs w:val="32"/>
        </w:rPr>
      </w:pPr>
      <w:r>
        <w:rPr>
          <w:rFonts w:ascii="Times New Roman" w:hAnsi="Times New Roman" w:eastAsia="仿宋"/>
          <w:sz w:val="32"/>
          <w:szCs w:val="32"/>
        </w:rPr>
        <w:t>本案调查终结后，经局领导同意于</w:t>
      </w:r>
      <w:r>
        <w:rPr>
          <w:rFonts w:hint="eastAsia" w:ascii="Times New Roman" w:hAnsi="Times New Roman" w:eastAsia="仿宋"/>
          <w:sz w:val="32"/>
          <w:szCs w:val="32"/>
        </w:rPr>
        <w:t>2023年2月9日</w:t>
      </w:r>
      <w:r>
        <w:rPr>
          <w:rFonts w:ascii="Times New Roman" w:hAnsi="Times New Roman" w:eastAsia="仿宋"/>
          <w:sz w:val="32"/>
          <w:szCs w:val="32"/>
        </w:rPr>
        <w:t>，依法向当事人送达了威市监罚告</w:t>
      </w:r>
      <w:r>
        <w:rPr>
          <w:rFonts w:ascii="Times New Roman" w:hAnsi="Times New Roman" w:eastAsia="仿宋_GB2312"/>
          <w:sz w:val="32"/>
          <w:szCs w:val="32"/>
        </w:rPr>
        <w:t>〔</w:t>
      </w:r>
      <w:r>
        <w:rPr>
          <w:rFonts w:hint="eastAsia" w:ascii="Times New Roman" w:hAnsi="Times New Roman" w:eastAsia="仿宋"/>
          <w:sz w:val="32"/>
          <w:szCs w:val="32"/>
        </w:rPr>
        <w:t>2023</w:t>
      </w:r>
      <w:r>
        <w:rPr>
          <w:rFonts w:ascii="Times New Roman" w:hAnsi="Times New Roman" w:eastAsia="仿宋_GB2312"/>
          <w:sz w:val="32"/>
          <w:szCs w:val="32"/>
        </w:rPr>
        <w:t>〕</w:t>
      </w:r>
      <w:r>
        <w:rPr>
          <w:rFonts w:hint="eastAsia" w:ascii="Times New Roman" w:hAnsi="Times New Roman" w:eastAsia="仿宋"/>
          <w:sz w:val="32"/>
          <w:szCs w:val="32"/>
        </w:rPr>
        <w:t>005号</w:t>
      </w:r>
      <w:r>
        <w:rPr>
          <w:rFonts w:ascii="Times New Roman" w:hAnsi="Times New Roman" w:eastAsia="仿宋"/>
          <w:sz w:val="32"/>
          <w:szCs w:val="32"/>
        </w:rPr>
        <w:t>《行政处罚告知书》，告知当事人拟作出行政处罚决定的事实、理由及依据，并告知当事人有依法享有陈述、申辩的权利。当事人在法定期限内未行使陈述、申辩权。</w:t>
      </w:r>
    </w:p>
    <w:p>
      <w:pPr>
        <w:ind w:firstLine="640" w:firstLineChars="200"/>
        <w:rPr>
          <w:rFonts w:ascii="Times New Roman" w:hAnsi="Times New Roman" w:eastAsia="仿宋"/>
          <w:sz w:val="32"/>
          <w:szCs w:val="32"/>
        </w:rPr>
      </w:pPr>
      <w:r>
        <w:rPr>
          <w:rFonts w:ascii="Times New Roman" w:hAnsi="Times New Roman" w:eastAsia="仿宋"/>
          <w:color w:val="000000"/>
          <w:sz w:val="32"/>
          <w:szCs w:val="32"/>
        </w:rPr>
        <w:t>本局认为，</w:t>
      </w:r>
      <w:r>
        <w:rPr>
          <w:rFonts w:hint="eastAsia" w:ascii="Times New Roman" w:hAnsi="Times New Roman" w:eastAsia="仿宋"/>
          <w:color w:val="000000"/>
          <w:sz w:val="32"/>
          <w:szCs w:val="32"/>
        </w:rPr>
        <w:t>当事人未办理小摊点备案卡</w:t>
      </w:r>
      <w:r>
        <w:rPr>
          <w:rFonts w:ascii="Times New Roman" w:hAnsi="Times New Roman" w:eastAsia="仿宋"/>
          <w:color w:val="000000"/>
          <w:sz w:val="32"/>
          <w:szCs w:val="32"/>
        </w:rPr>
        <w:t>，</w:t>
      </w:r>
      <w:r>
        <w:rPr>
          <w:rFonts w:ascii="Times New Roman" w:hAnsi="Times New Roman" w:eastAsia="仿宋"/>
          <w:sz w:val="32"/>
          <w:szCs w:val="32"/>
        </w:rPr>
        <w:t>其行为违反了《</w:t>
      </w:r>
      <w:r>
        <w:rPr>
          <w:rFonts w:hint="eastAsia" w:ascii="Times New Roman" w:hAnsi="Times New Roman" w:eastAsia="仿宋"/>
          <w:sz w:val="32"/>
          <w:szCs w:val="32"/>
        </w:rPr>
        <w:t>河北省食品小作坊小餐饮小摊点管理条例</w:t>
      </w:r>
      <w:r>
        <w:rPr>
          <w:rFonts w:ascii="Times New Roman" w:hAnsi="Times New Roman" w:eastAsia="仿宋"/>
          <w:sz w:val="32"/>
          <w:szCs w:val="32"/>
        </w:rPr>
        <w:t>》</w:t>
      </w:r>
      <w:r>
        <w:rPr>
          <w:rFonts w:hint="eastAsia" w:ascii="Times New Roman" w:hAnsi="Times New Roman" w:eastAsia="仿宋"/>
          <w:sz w:val="32"/>
          <w:szCs w:val="32"/>
        </w:rPr>
        <w:t>第三十条……小摊点应当向经营所在地乡（乡）人民政府、街道办事处备案并领取小摊点备案卡。……的规定</w:t>
      </w:r>
      <w:r>
        <w:rPr>
          <w:rFonts w:ascii="Times New Roman" w:hAnsi="Times New Roman" w:eastAsia="仿宋"/>
          <w:sz w:val="32"/>
          <w:szCs w:val="32"/>
        </w:rPr>
        <w:t>，已构成</w:t>
      </w:r>
      <w:r>
        <w:rPr>
          <w:rFonts w:hint="eastAsia" w:ascii="Times New Roman" w:hAnsi="Times New Roman" w:eastAsia="仿宋"/>
          <w:sz w:val="32"/>
          <w:szCs w:val="32"/>
        </w:rPr>
        <w:t>未取得小摊点备案卡从事食品销售</w:t>
      </w:r>
      <w:r>
        <w:rPr>
          <w:rFonts w:ascii="Times New Roman" w:hAnsi="Times New Roman" w:eastAsia="仿宋"/>
          <w:sz w:val="32"/>
          <w:szCs w:val="32"/>
        </w:rPr>
        <w:t>的行为。</w:t>
      </w:r>
    </w:p>
    <w:p>
      <w:pPr>
        <w:ind w:firstLine="640" w:firstLineChars="200"/>
        <w:rPr>
          <w:rFonts w:ascii="Times New Roman" w:hAnsi="Times New Roman" w:eastAsia="仿宋"/>
          <w:sz w:val="32"/>
          <w:szCs w:val="32"/>
        </w:rPr>
      </w:pPr>
      <w:r>
        <w:rPr>
          <w:rFonts w:ascii="Times New Roman" w:hAnsi="Times New Roman" w:eastAsia="仿宋"/>
          <w:sz w:val="32"/>
          <w:szCs w:val="32"/>
        </w:rPr>
        <w:t>鉴于当事人的违法行为轻微，在案件办理过程中主动配合调查，主动提供相关证据，积极改正违法行为且未对社会造成恶劣影响，参照《</w:t>
      </w:r>
      <w:r>
        <w:rPr>
          <w:rFonts w:hint="eastAsia" w:ascii="Times New Roman" w:hAnsi="Times New Roman" w:eastAsia="仿宋"/>
          <w:bCs/>
          <w:sz w:val="32"/>
          <w:szCs w:val="32"/>
        </w:rPr>
        <w:t>河北省市场监督管理行政处罚裁量基准</w:t>
      </w:r>
      <w:r>
        <w:rPr>
          <w:rFonts w:ascii="Times New Roman" w:hAnsi="Times New Roman" w:eastAsia="仿宋"/>
          <w:sz w:val="32"/>
          <w:szCs w:val="32"/>
        </w:rPr>
        <w:t>》，决定给予当事人从轻处罚</w:t>
      </w:r>
      <w:r>
        <w:rPr>
          <w:rFonts w:hint="eastAsia" w:ascii="Times New Roman" w:hAnsi="Times New Roman" w:eastAsia="仿宋"/>
          <w:sz w:val="32"/>
          <w:szCs w:val="32"/>
        </w:rPr>
        <w:t>。</w:t>
      </w:r>
    </w:p>
    <w:p>
      <w:pPr>
        <w:ind w:firstLine="640" w:firstLineChars="200"/>
        <w:rPr>
          <w:rFonts w:ascii="Times New Roman" w:hAnsi="Times New Roman" w:eastAsia="仿宋"/>
          <w:sz w:val="32"/>
          <w:szCs w:val="32"/>
        </w:rPr>
      </w:pPr>
      <w:r>
        <w:rPr>
          <w:rFonts w:ascii="Times New Roman" w:hAnsi="Times New Roman" w:eastAsia="仿宋"/>
          <w:sz w:val="32"/>
          <w:szCs w:val="32"/>
        </w:rPr>
        <w:t>综上，当事人的上述行为违反了《</w:t>
      </w:r>
      <w:r>
        <w:rPr>
          <w:rFonts w:hint="eastAsia" w:ascii="Times New Roman" w:hAnsi="Times New Roman" w:eastAsia="仿宋"/>
          <w:sz w:val="32"/>
          <w:szCs w:val="32"/>
        </w:rPr>
        <w:t>河北省食品小作坊小餐饮小摊点管理条例</w:t>
      </w:r>
      <w:r>
        <w:rPr>
          <w:rFonts w:ascii="Times New Roman" w:hAnsi="Times New Roman" w:eastAsia="仿宋"/>
          <w:sz w:val="32"/>
          <w:szCs w:val="32"/>
        </w:rPr>
        <w:t>》</w:t>
      </w:r>
      <w:r>
        <w:rPr>
          <w:rFonts w:hint="eastAsia" w:ascii="Times New Roman" w:hAnsi="Times New Roman" w:eastAsia="仿宋"/>
          <w:sz w:val="32"/>
          <w:szCs w:val="32"/>
        </w:rPr>
        <w:t>第三十条……小摊点应当向经营所在地乡（乡）人民政府、街道办事处备案并领取小摊点备案卡。……的规定</w:t>
      </w:r>
      <w:r>
        <w:rPr>
          <w:rFonts w:ascii="Times New Roman" w:hAnsi="Times New Roman" w:eastAsia="仿宋"/>
          <w:sz w:val="32"/>
          <w:szCs w:val="32"/>
        </w:rPr>
        <w:t>，依据《</w:t>
      </w:r>
      <w:r>
        <w:rPr>
          <w:rFonts w:hint="eastAsia" w:ascii="Times New Roman" w:hAnsi="Times New Roman" w:eastAsia="仿宋"/>
          <w:sz w:val="32"/>
          <w:szCs w:val="32"/>
        </w:rPr>
        <w:t>河北省食品小作坊小餐饮小摊点管理条例</w:t>
      </w:r>
      <w:r>
        <w:rPr>
          <w:rFonts w:ascii="Times New Roman" w:hAnsi="Times New Roman" w:eastAsia="仿宋"/>
          <w:sz w:val="32"/>
          <w:szCs w:val="32"/>
        </w:rPr>
        <w:t>》</w:t>
      </w:r>
      <w:r>
        <w:rPr>
          <w:rFonts w:hint="eastAsia" w:ascii="Times New Roman" w:hAnsi="Times New Roman" w:eastAsia="仿宋"/>
          <w:sz w:val="32"/>
          <w:szCs w:val="32"/>
        </w:rPr>
        <w:t>第五十一条第二款的规定</w:t>
      </w:r>
      <w:r>
        <w:rPr>
          <w:rFonts w:ascii="Times New Roman" w:hAnsi="Times New Roman" w:eastAsia="仿宋"/>
          <w:sz w:val="32"/>
          <w:szCs w:val="32"/>
        </w:rPr>
        <w:t>，“</w:t>
      </w:r>
      <w:r>
        <w:rPr>
          <w:rFonts w:hint="eastAsia" w:ascii="Times New Roman" w:hAnsi="Times New Roman" w:eastAsia="仿宋"/>
          <w:sz w:val="32"/>
          <w:szCs w:val="32"/>
        </w:rPr>
        <w:t>小摊点违反本条例第三十条规定，未取得备案卡从事食品经营活动的，由县（市、区）人民政府食品药品监督管理部门责令改正通知书；拒不改正的，没收违法所得和违法经营的食品，并处二百元以上五百元以下罚款；情节严重的，可以没收用于违法经营的工具、设备、原料等物品。”之规定</w:t>
      </w:r>
      <w:r>
        <w:rPr>
          <w:rFonts w:ascii="Times New Roman" w:hAnsi="Times New Roman" w:eastAsia="仿宋"/>
          <w:sz w:val="32"/>
          <w:szCs w:val="32"/>
        </w:rPr>
        <w:t xml:space="preserve">，经本局研究决定责令当事人立即改正违反行为，并作出如下处罚决定：                                                                                 </w:t>
      </w:r>
    </w:p>
    <w:p>
      <w:pPr>
        <w:numPr>
          <w:ilvl w:val="0"/>
          <w:numId w:val="2"/>
        </w:numPr>
        <w:ind w:firstLine="640" w:firstLineChars="200"/>
        <w:rPr>
          <w:rFonts w:ascii="Times New Roman" w:hAnsi="Times New Roman" w:eastAsia="仿宋"/>
          <w:sz w:val="32"/>
          <w:szCs w:val="32"/>
        </w:rPr>
      </w:pPr>
      <w:r>
        <w:rPr>
          <w:rFonts w:hint="eastAsia" w:ascii="Times New Roman" w:hAnsi="Times New Roman" w:eastAsia="仿宋"/>
          <w:sz w:val="32"/>
          <w:szCs w:val="32"/>
        </w:rPr>
        <w:t>没收违法所得700元；</w:t>
      </w:r>
    </w:p>
    <w:p>
      <w:pPr>
        <w:numPr>
          <w:ilvl w:val="0"/>
          <w:numId w:val="2"/>
        </w:numPr>
        <w:ind w:firstLine="640" w:firstLineChars="200"/>
        <w:rPr>
          <w:rFonts w:ascii="Times New Roman" w:hAnsi="Times New Roman" w:eastAsia="仿宋"/>
          <w:sz w:val="32"/>
          <w:szCs w:val="32"/>
        </w:rPr>
      </w:pPr>
      <w:r>
        <w:rPr>
          <w:rFonts w:hint="eastAsia" w:ascii="Times New Roman" w:hAnsi="Times New Roman" w:eastAsia="仿宋"/>
          <w:sz w:val="32"/>
          <w:szCs w:val="32"/>
        </w:rPr>
        <w:t>罚款300元，罚没合计1000元。</w:t>
      </w: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依据《行政处罚法》第六十七条第三款规定，当事人自收到本处罚决定书之日起15日内到威县收费管理局银号账号缴纳罚没款，逾期不缴纳罚款的，依据《行政处罚法》第七十二条第一项的规定，本机关将每日按罚款数额的百分之三加处罚款。                                                   </w:t>
      </w:r>
    </w:p>
    <w:p>
      <w:pPr>
        <w:ind w:firstLine="640" w:firstLineChars="200"/>
        <w:rPr>
          <w:rFonts w:ascii="Times New Roman" w:hAnsi="Times New Roman" w:eastAsia="仿宋"/>
          <w:sz w:val="30"/>
          <w:szCs w:val="30"/>
        </w:rPr>
      </w:pPr>
      <w:r>
        <w:rPr>
          <w:rFonts w:ascii="Times New Roman" w:hAnsi="Times New Roman" w:eastAsia="仿宋"/>
          <w:sz w:val="32"/>
          <w:szCs w:val="32"/>
        </w:rPr>
        <w:t>当事人如对本行政处罚决定不服，可自收到本处罚决定书之日起六十日内向威县人民政府申请行政复议，也可以在六个月内向广宗县人民法院起诉。当事人申请行政复议或者提起行政诉讼期间，本行政处罚决定不停止执行。</w:t>
      </w:r>
      <w:r>
        <w:rPr>
          <w:rFonts w:ascii="Times New Roman" w:hAnsi="Times New Roman" w:eastAsia="仿宋"/>
          <w:sz w:val="30"/>
          <w:szCs w:val="30"/>
        </w:rPr>
        <w:t xml:space="preserve">    </w:t>
      </w:r>
      <w:r>
        <w:rPr>
          <w:rFonts w:ascii="Times New Roman" w:hAnsi="Times New Roman" w:eastAsia="仿宋"/>
          <w:sz w:val="32"/>
          <w:szCs w:val="32"/>
        </w:rPr>
        <w:t xml:space="preserve">           </w:t>
      </w:r>
    </w:p>
    <w:p>
      <w:pPr>
        <w:ind w:firstLine="5400" w:firstLineChars="1800"/>
        <w:rPr>
          <w:rFonts w:ascii="Times New Roman" w:hAnsi="Times New Roman" w:eastAsia="仿宋"/>
          <w:sz w:val="30"/>
          <w:szCs w:val="30"/>
        </w:rPr>
      </w:pPr>
    </w:p>
    <w:p>
      <w:pPr>
        <w:ind w:firstLine="5400" w:firstLineChars="1800"/>
        <w:rPr>
          <w:rFonts w:ascii="Times New Roman" w:hAnsi="Times New Roman" w:eastAsia="仿宋"/>
          <w:sz w:val="30"/>
          <w:szCs w:val="30"/>
        </w:rPr>
      </w:pPr>
    </w:p>
    <w:p>
      <w:pPr>
        <w:ind w:firstLine="5400" w:firstLineChars="1800"/>
        <w:rPr>
          <w:rFonts w:ascii="Times New Roman" w:hAnsi="Times New Roman" w:eastAsia="仿宋"/>
          <w:sz w:val="30"/>
          <w:szCs w:val="30"/>
        </w:rPr>
      </w:pPr>
    </w:p>
    <w:p>
      <w:pPr>
        <w:ind w:firstLine="5400" w:firstLineChars="1800"/>
        <w:rPr>
          <w:rFonts w:ascii="Times New Roman" w:hAnsi="Times New Roman" w:eastAsia="仿宋"/>
          <w:sz w:val="30"/>
          <w:szCs w:val="30"/>
        </w:rPr>
      </w:pPr>
      <w:r>
        <w:rPr>
          <w:rFonts w:ascii="Times New Roman" w:hAnsi="Times New Roman" w:eastAsia="仿宋"/>
          <w:sz w:val="30"/>
          <w:szCs w:val="30"/>
        </w:rPr>
        <w:t>威县市场监督管理局</w:t>
      </w:r>
    </w:p>
    <w:p>
      <w:pPr>
        <w:ind w:right="450"/>
        <w:jc w:val="right"/>
        <w:rPr>
          <w:rFonts w:hint="eastAsia" w:ascii="Times New Roman" w:hAnsi="Times New Roman" w:eastAsia="仿宋"/>
          <w:sz w:val="30"/>
          <w:szCs w:val="30"/>
        </w:rPr>
      </w:pPr>
      <w:r>
        <w:rPr>
          <w:rFonts w:hint="eastAsia" w:ascii="Times New Roman" w:hAnsi="Times New Roman" w:eastAsia="仿宋"/>
          <w:sz w:val="30"/>
          <w:szCs w:val="30"/>
        </w:rPr>
        <w:t>2023年2月14日</w:t>
      </w:r>
      <w:r>
        <w:rPr>
          <w:rFonts w:ascii="Times New Roman" w:hAnsi="Times New Roman" w:eastAsia="仿宋"/>
          <w:sz w:val="30"/>
          <w:szCs w:val="30"/>
        </w:rPr>
        <w:t xml:space="preserve">   </w:t>
      </w:r>
    </w:p>
    <w:p>
      <w:pPr>
        <w:ind w:right="450"/>
        <w:jc w:val="right"/>
        <w:rPr>
          <w:rFonts w:hint="eastAsia" w:ascii="Times New Roman" w:hAnsi="Times New Roman" w:eastAsia="仿宋"/>
          <w:sz w:val="30"/>
          <w:szCs w:val="30"/>
        </w:rPr>
      </w:pPr>
    </w:p>
    <w:p>
      <w:pPr>
        <w:ind w:right="450"/>
        <w:jc w:val="right"/>
        <w:rPr>
          <w:rFonts w:hint="eastAsia" w:ascii="Times New Roman" w:hAnsi="Times New Roman" w:eastAsia="仿宋"/>
          <w:sz w:val="30"/>
          <w:szCs w:val="30"/>
        </w:rPr>
      </w:pPr>
    </w:p>
    <w:p>
      <w:pPr>
        <w:ind w:right="450"/>
        <w:jc w:val="right"/>
        <w:rPr>
          <w:rFonts w:hint="eastAsia" w:ascii="Times New Roman" w:hAnsi="Times New Roman" w:eastAsia="仿宋"/>
          <w:sz w:val="30"/>
          <w:szCs w:val="30"/>
        </w:rPr>
      </w:pPr>
    </w:p>
    <w:p>
      <w:pPr>
        <w:ind w:right="450"/>
        <w:jc w:val="right"/>
        <w:rPr>
          <w:rFonts w:hint="eastAsia" w:ascii="Times New Roman" w:hAnsi="Times New Roman" w:eastAsia="仿宋"/>
          <w:sz w:val="30"/>
          <w:szCs w:val="30"/>
        </w:rPr>
      </w:pPr>
    </w:p>
    <w:p>
      <w:pPr>
        <w:ind w:right="450"/>
        <w:jc w:val="right"/>
        <w:rPr>
          <w:rFonts w:hint="eastAsia" w:ascii="Times New Roman" w:hAnsi="Times New Roman" w:eastAsia="仿宋"/>
          <w:sz w:val="30"/>
          <w:szCs w:val="30"/>
        </w:rPr>
      </w:pPr>
    </w:p>
    <w:p>
      <w:pPr>
        <w:ind w:right="450"/>
        <w:jc w:val="right"/>
        <w:rPr>
          <w:rFonts w:hint="eastAsia" w:ascii="Times New Roman" w:hAnsi="Times New Roman" w:eastAsia="仿宋"/>
          <w:sz w:val="30"/>
          <w:szCs w:val="30"/>
        </w:rPr>
      </w:pPr>
    </w:p>
    <w:p>
      <w:pPr>
        <w:ind w:right="450"/>
        <w:jc w:val="right"/>
        <w:rPr>
          <w:rFonts w:hint="eastAsia" w:ascii="Times New Roman" w:hAnsi="Times New Roman" w:eastAsia="仿宋"/>
          <w:sz w:val="30"/>
          <w:szCs w:val="30"/>
        </w:rPr>
      </w:pPr>
    </w:p>
    <w:p>
      <w:pPr>
        <w:ind w:right="450"/>
        <w:jc w:val="right"/>
        <w:rPr>
          <w:rFonts w:hint="eastAsia" w:ascii="Times New Roman" w:hAnsi="Times New Roman" w:eastAsia="仿宋"/>
          <w:sz w:val="30"/>
          <w:szCs w:val="30"/>
        </w:rPr>
      </w:pPr>
    </w:p>
    <w:p>
      <w:pPr>
        <w:ind w:right="450"/>
        <w:jc w:val="right"/>
        <w:rPr>
          <w:rFonts w:hint="eastAsia" w:ascii="Times New Roman" w:hAnsi="Times New Roman" w:eastAsia="仿宋"/>
          <w:sz w:val="30"/>
          <w:szCs w:val="30"/>
        </w:rPr>
      </w:pPr>
    </w:p>
    <w:p>
      <w:pPr>
        <w:ind w:right="450"/>
        <w:jc w:val="right"/>
        <w:rPr>
          <w:rFonts w:hint="eastAsia" w:ascii="Times New Roman" w:hAnsi="Times New Roman" w:eastAsia="仿宋"/>
          <w:sz w:val="30"/>
          <w:szCs w:val="30"/>
        </w:rPr>
      </w:pPr>
    </w:p>
    <w:p>
      <w:pPr>
        <w:ind w:right="450"/>
        <w:jc w:val="right"/>
        <w:rPr>
          <w:rFonts w:hint="eastAsia" w:ascii="Times New Roman" w:hAnsi="Times New Roman" w:eastAsia="仿宋"/>
          <w:sz w:val="30"/>
          <w:szCs w:val="30"/>
        </w:rPr>
      </w:pPr>
    </w:p>
    <w:p>
      <w:pPr>
        <w:rPr>
          <w:rFonts w:ascii="Times New Roman" w:hAnsi="Times New Roman" w:eastAsia="仿宋"/>
          <w:sz w:val="30"/>
          <w:szCs w:val="30"/>
        </w:rPr>
      </w:pPr>
    </w:p>
    <w:p>
      <w:pPr>
        <w:ind w:firstLine="600" w:firstLineChars="200"/>
        <w:rPr>
          <w:rFonts w:ascii="Times New Roman" w:hAnsi="Times New Roman" w:eastAsia="仿宋"/>
          <w:sz w:val="30"/>
          <w:szCs w:val="30"/>
        </w:rPr>
      </w:pPr>
      <w:r>
        <w:rPr>
          <w:rFonts w:ascii="Times New Roman" w:hAnsi="Times New Roman" w:eastAsia="仿宋"/>
          <w:sz w:val="30"/>
          <w:szCs w:val="30"/>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a:effectLst/>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h0Z9dUAAAAHAQAADwAAAAAAAAABACAAAAAiAAAAZHJzL2Rvd25yZXYueG1sUEsB&#10;AhQAFAAAAAgAh07iQAU0Cgn4AQAA9gMAAA4AAAAAAAAAAQAgAAAAJAEAAGRycy9lMm9Eb2MueG1s&#10;UEsFBgAAAAAGAAYAWQEAAI4FAAAAAA==&#10;">
                <v:fill on="f" focussize="0,0"/>
                <v:stroke weight="1.25pt" color="#000000" joinstyle="round"/>
                <v:imagedata o:title=""/>
                <o:lock v:ext="edit" aspectratio="f"/>
              </v:line>
            </w:pict>
          </mc:Fallback>
        </mc:AlternateContent>
      </w:r>
    </w:p>
    <w:p>
      <w:pPr>
        <w:ind w:firstLine="600" w:firstLineChars="200"/>
        <w:rPr>
          <w:rFonts w:ascii="Times New Roman" w:hAnsi="Times New Roman"/>
        </w:rPr>
      </w:pPr>
      <w:r>
        <w:rPr>
          <w:rFonts w:ascii="Times New Roman" w:hAnsi="Times New Roman" w:eastAsia="仿宋"/>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a:effectLst/>
                      </wps:spPr>
                      <wps:bodyPr/>
                    </wps:wsp>
                  </a:graphicData>
                </a:graphic>
              </wp:anchor>
            </w:drawing>
          </mc:Choice>
          <mc:Fallback>
            <w:pict>
              <v:line id="直接连接符 8" o:spid="_x0000_s1026" o:spt="20" style="position:absolute;left:0pt;margin-left:0pt;margin-top:1638.3pt;height:0.1pt;width:453.75pt;z-index:251660288;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xkpnL1wAAAAoBAAAPAAAAAAAAAAEAIAAAACIAAABkcnMvZG93bnJldi54&#10;bWxQSwECFAAUAAAACACHTuJAiAWZgfsBAAD0AwAADgAAAAAAAAABACAAAAAmAQAAZHJzL2Uyb0Rv&#10;Yy54bWxQSwUGAAAAAAYABgBZAQAAkwUAAAAA&#10;">
                <v:fill on="f" focussize="0,0"/>
                <v:stroke weight="0.737007874015748pt" color="#000000" joinstyle="round" endcap="square"/>
                <v:imagedata o:title=""/>
                <o:lock v:ext="edit" aspectratio="f"/>
              </v:line>
            </w:pict>
          </mc:Fallback>
        </mc:AlternateContent>
      </w:r>
      <w:r>
        <w:rPr>
          <w:rFonts w:ascii="Times New Roman" w:hAnsi="Times New Roman" w:eastAsia="仿宋"/>
          <w:sz w:val="30"/>
          <w:szCs w:val="30"/>
        </w:rPr>
        <w:t xml:space="preserve">本文书一式三份，一份送达，一份归档，一份留存。 </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5BE82197"/>
    <w:multiLevelType w:val="multilevel"/>
    <w:tmpl w:val="5BE82197"/>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E85881"/>
    <w:rsid w:val="001F26A5"/>
    <w:rsid w:val="003C0268"/>
    <w:rsid w:val="004F2CF5"/>
    <w:rsid w:val="00567BD3"/>
    <w:rsid w:val="0068101F"/>
    <w:rsid w:val="00B23535"/>
    <w:rsid w:val="00D22433"/>
    <w:rsid w:val="00E85881"/>
    <w:rsid w:val="00F70B5A"/>
    <w:rsid w:val="00F76E42"/>
    <w:rsid w:val="0F211B49"/>
    <w:rsid w:val="1C25292A"/>
    <w:rsid w:val="272047A5"/>
    <w:rsid w:val="365F5BDC"/>
    <w:rsid w:val="37244F9B"/>
    <w:rsid w:val="4D927779"/>
    <w:rsid w:val="53534C16"/>
    <w:rsid w:val="5FF84AAF"/>
    <w:rsid w:val="642A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1"/>
    <w:qFormat/>
    <w:uiPriority w:val="0"/>
    <w:pPr>
      <w:ind w:left="100" w:leftChars="2500"/>
    </w:pPr>
  </w:style>
  <w:style w:type="paragraph" w:styleId="4">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style>
  <w:style w:type="character" w:styleId="10">
    <w:name w:val="FollowedHyperlink"/>
    <w:basedOn w:val="8"/>
    <w:qFormat/>
    <w:uiPriority w:val="0"/>
    <w:rPr>
      <w:color w:val="000000"/>
      <w:sz w:val="18"/>
      <w:szCs w:val="18"/>
      <w:u w:val="none"/>
    </w:rPr>
  </w:style>
  <w:style w:type="character" w:styleId="11">
    <w:name w:val="Emphasis"/>
    <w:basedOn w:val="8"/>
    <w:qFormat/>
    <w:uiPriority w:val="0"/>
  </w:style>
  <w:style w:type="character" w:styleId="12">
    <w:name w:val="Hyperlink"/>
    <w:basedOn w:val="8"/>
    <w:qFormat/>
    <w:uiPriority w:val="0"/>
    <w:rPr>
      <w:color w:val="000000"/>
      <w:sz w:val="18"/>
      <w:szCs w:val="18"/>
      <w:u w:val="none"/>
    </w:rPr>
  </w:style>
  <w:style w:type="character" w:customStyle="1" w:styleId="13">
    <w:name w:val="default"/>
    <w:basedOn w:val="8"/>
    <w:qFormat/>
    <w:uiPriority w:val="0"/>
  </w:style>
  <w:style w:type="character" w:customStyle="1" w:styleId="14">
    <w:name w:val="red"/>
    <w:basedOn w:val="8"/>
    <w:qFormat/>
    <w:uiPriority w:val="0"/>
    <w:rPr>
      <w:color w:val="FF0000"/>
    </w:rPr>
  </w:style>
  <w:style w:type="character" w:customStyle="1" w:styleId="15">
    <w:name w:val="num"/>
    <w:basedOn w:val="8"/>
    <w:qFormat/>
    <w:uiPriority w:val="0"/>
    <w:rPr>
      <w:rFonts w:ascii="Arial" w:hAnsi="Arial" w:cs="Arial"/>
      <w:color w:val="FFFFFF"/>
      <w:sz w:val="16"/>
      <w:szCs w:val="16"/>
    </w:rPr>
  </w:style>
  <w:style w:type="character" w:customStyle="1" w:styleId="16">
    <w:name w:val="blf"/>
    <w:basedOn w:val="8"/>
    <w:qFormat/>
    <w:uiPriority w:val="0"/>
  </w:style>
  <w:style w:type="character" w:customStyle="1" w:styleId="17">
    <w:name w:val="brt"/>
    <w:basedOn w:val="8"/>
    <w:qFormat/>
    <w:uiPriority w:val="0"/>
  </w:style>
  <w:style w:type="character" w:customStyle="1" w:styleId="18">
    <w:name w:val="show2"/>
    <w:basedOn w:val="8"/>
    <w:qFormat/>
    <w:uiPriority w:val="0"/>
  </w:style>
  <w:style w:type="character" w:customStyle="1" w:styleId="19">
    <w:name w:val="show3"/>
    <w:basedOn w:val="8"/>
    <w:qFormat/>
    <w:uiPriority w:val="0"/>
  </w:style>
  <w:style w:type="table" w:customStyle="1" w:styleId="20">
    <w:name w:val="Table Normal"/>
    <w:qFormat/>
    <w:uiPriority w:val="0"/>
    <w:tblPr>
      <w:tblCellMar>
        <w:top w:w="0" w:type="dxa"/>
        <w:left w:w="0" w:type="dxa"/>
        <w:bottom w:w="0" w:type="dxa"/>
        <w:right w:w="0" w:type="dxa"/>
      </w:tblCellMar>
    </w:tblPr>
  </w:style>
  <w:style w:type="character" w:customStyle="1" w:styleId="21">
    <w:name w:val="日期 Char"/>
    <w:basedOn w:val="8"/>
    <w:link w:val="3"/>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1449</Words>
  <Characters>1535</Characters>
  <Lines>118</Lines>
  <Paragraphs>33</Paragraphs>
  <TotalTime>103</TotalTime>
  <ScaleCrop>false</ScaleCrop>
  <LinksUpToDate>false</LinksUpToDate>
  <CharactersWithSpaces>2260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2019-06-18T05:49:00Z</dcterms:created>
  <dc:creator>喜欢一本正经的胡说八道</dc:creator>
  <cp:lastModifiedBy>dell</cp:lastModifiedBy>
  <cp:lastPrinted>2023-02-21T03:06:00Z</cp:lastPrinted>
  <dcterms:modified xsi:type="dcterms:W3CDTF">2023-07-14T02:24:38Z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DC60523DB5F84C18889009BF6D872BFD_13</vt:lpwstr>
  </property>
</Properties>
</file>