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600" w:lineRule="atLeast"/>
        <w:ind w:firstLine="2200" w:firstLineChars="500"/>
        <w:jc w:val="both"/>
        <w:textAlignment w:val="auto"/>
        <w:rPr>
          <w:rFonts w:hint="default" w:ascii="Times New Roman" w:hAnsi="Times New Roman"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bCs/>
          <w:sz w:val="44"/>
          <w:szCs w:val="44"/>
          <w:lang w:eastAsia="zh-CN"/>
        </w:rPr>
        <w:t>威县</w:t>
      </w:r>
      <w:r>
        <w:rPr>
          <w:rFonts w:hint="eastAsia" w:ascii="Times New Roman" w:hAnsi="方正小标宋简体" w:eastAsia="方正小标宋简体" w:cs="方正小标宋简体"/>
          <w:bCs/>
          <w:color w:val="000000"/>
          <w:sz w:val="44"/>
          <w:szCs w:val="44"/>
        </w:rPr>
        <w:t>市场监督管理局</w:t>
      </w:r>
      <w:r>
        <w:rPr>
          <w:rFonts w:hint="eastAsia" w:ascii="Times New Roman" w:hAnsi="方正小标宋简体" w:eastAsia="方正小标宋简体" w:cs="方正小标宋简体"/>
          <w:bCs/>
          <w:color w:val="000000"/>
          <w:sz w:val="44"/>
          <w:szCs w:val="44"/>
          <w:lang w:val="en-US" w:eastAsia="zh-CN"/>
        </w:rPr>
        <w:t xml:space="preserve">  </w:t>
      </w:r>
    </w:p>
    <w:p>
      <w:pPr>
        <w:keepNext w:val="0"/>
        <w:keepLines w:val="0"/>
        <w:pageBreakBefore w:val="0"/>
        <w:widowControl w:val="0"/>
        <w:kinsoku/>
        <w:overflowPunct/>
        <w:topLinePunct w:val="0"/>
        <w:autoSpaceDE/>
        <w:autoSpaceDN/>
        <w:bidi w:val="0"/>
        <w:adjustRightInd/>
        <w:spacing w:line="600" w:lineRule="atLeast"/>
        <w:jc w:val="center"/>
        <w:textAlignment w:val="auto"/>
        <w:rPr>
          <w:rFonts w:hint="eastAsia"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keepNext w:val="0"/>
        <w:keepLines w:val="0"/>
        <w:pageBreakBefore w:val="0"/>
        <w:widowControl w:val="0"/>
        <w:kinsoku/>
        <w:overflowPunct/>
        <w:topLinePunct w:val="0"/>
        <w:autoSpaceDE/>
        <w:autoSpaceDN/>
        <w:bidi w:val="0"/>
        <w:adjustRightInd/>
        <w:spacing w:line="600" w:lineRule="atLeast"/>
        <w:jc w:val="center"/>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威</w:t>
      </w:r>
      <w:r>
        <w:rPr>
          <w:rFonts w:hint="eastAsia" w:ascii="Times New Roman" w:hAnsi="Times New Roman" w:eastAsia="仿宋_GB2312" w:cs="仿宋"/>
          <w:sz w:val="32"/>
          <w:szCs w:val="32"/>
        </w:rPr>
        <w:t>市监</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lang w:val="en-US" w:eastAsia="zh-CN"/>
        </w:rPr>
        <w:t xml:space="preserve">处罚 </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lang w:val="en-US" w:eastAsia="zh-CN"/>
        </w:rPr>
        <w:t>2023</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lang w:val="en-US" w:eastAsia="zh-CN"/>
        </w:rPr>
        <w:t>1045</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pPr>
        <w:keepNext w:val="0"/>
        <w:keepLines w:val="0"/>
        <w:pageBreakBefore w:val="0"/>
        <w:widowControl w:val="0"/>
        <w:kinsoku/>
        <w:overflowPunct/>
        <w:topLinePunct w:val="0"/>
        <w:autoSpaceDE/>
        <w:autoSpaceDN/>
        <w:bidi w:val="0"/>
        <w:adjustRightInd/>
        <w:spacing w:line="600" w:lineRule="atLeast"/>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 xml:space="preserve">当事人：威县老孔涂料店（孔德俊）                                          </w:t>
      </w:r>
    </w:p>
    <w:p>
      <w:pPr>
        <w:keepNext w:val="0"/>
        <w:keepLines w:val="0"/>
        <w:pageBreakBefore w:val="0"/>
        <w:widowControl w:val="0"/>
        <w:kinsoku/>
        <w:overflowPunct/>
        <w:topLinePunct w:val="0"/>
        <w:autoSpaceDE/>
        <w:autoSpaceDN/>
        <w:bidi w:val="0"/>
        <w:adjustRightInd/>
        <w:spacing w:line="600" w:lineRule="atLeast"/>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 xml:space="preserve">主体资格证照名称： 营业执照                                            </w:t>
      </w:r>
    </w:p>
    <w:p>
      <w:pPr>
        <w:keepNext w:val="0"/>
        <w:keepLines w:val="0"/>
        <w:pageBreakBefore w:val="0"/>
        <w:widowControl w:val="0"/>
        <w:kinsoku/>
        <w:overflowPunct/>
        <w:topLinePunct w:val="0"/>
        <w:autoSpaceDE/>
        <w:autoSpaceDN/>
        <w:bidi w:val="0"/>
        <w:adjustRightInd/>
        <w:spacing w:line="600" w:lineRule="atLeast"/>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 xml:space="preserve">统一社会信用代码（注册号）：92130533MA7J******                              </w:t>
      </w:r>
    </w:p>
    <w:p>
      <w:pPr>
        <w:keepNext w:val="0"/>
        <w:keepLines w:val="0"/>
        <w:pageBreakBefore w:val="0"/>
        <w:widowControl w:val="0"/>
        <w:kinsoku/>
        <w:overflowPunct/>
        <w:topLinePunct w:val="0"/>
        <w:autoSpaceDE/>
        <w:autoSpaceDN/>
        <w:bidi w:val="0"/>
        <w:adjustRightInd/>
        <w:spacing w:line="600" w:lineRule="atLeast"/>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 xml:space="preserve">住所（住址）： 邢台市威县洺州镇东关村                                             </w:t>
      </w:r>
    </w:p>
    <w:p>
      <w:pPr>
        <w:keepNext w:val="0"/>
        <w:keepLines w:val="0"/>
        <w:pageBreakBefore w:val="0"/>
        <w:widowControl w:val="0"/>
        <w:kinsoku/>
        <w:overflowPunct/>
        <w:topLinePunct w:val="0"/>
        <w:autoSpaceDE/>
        <w:autoSpaceDN/>
        <w:bidi w:val="0"/>
        <w:adjustRightInd/>
        <w:spacing w:line="600" w:lineRule="atLeast"/>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 xml:space="preserve">法定代表人（负责人、经营者）：孔德俊                             </w:t>
      </w:r>
    </w:p>
    <w:p>
      <w:pPr>
        <w:keepNext w:val="0"/>
        <w:keepLines w:val="0"/>
        <w:pageBreakBefore w:val="0"/>
        <w:widowControl w:val="0"/>
        <w:kinsoku/>
        <w:overflowPunct/>
        <w:topLinePunct w:val="0"/>
        <w:autoSpaceDE/>
        <w:autoSpaceDN/>
        <w:bidi w:val="0"/>
        <w:adjustRightInd/>
        <w:spacing w:line="600" w:lineRule="atLeast"/>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 xml:space="preserve">身份证（其他有效证件）号码：13223519******1018                         </w:t>
      </w:r>
    </w:p>
    <w:p>
      <w:pPr>
        <w:keepNext w:val="0"/>
        <w:keepLines w:val="0"/>
        <w:pageBreakBefore w:val="0"/>
        <w:widowControl w:val="0"/>
        <w:kinsoku/>
        <w:overflowPunct/>
        <w:topLinePunct w:val="0"/>
        <w:autoSpaceDE/>
        <w:autoSpaceDN/>
        <w:bidi w:val="0"/>
        <w:adjustRightInd/>
        <w:spacing w:line="600" w:lineRule="atLeast"/>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联系电话：15369******</w:t>
      </w:r>
      <w:bookmarkStart w:id="0" w:name="_GoBack"/>
      <w:bookmarkEnd w:id="0"/>
      <w:r>
        <w:rPr>
          <w:rFonts w:hint="eastAsia" w:asciiTheme="minorEastAsia" w:hAnsiTheme="minorEastAsia" w:cstheme="minorEastAsia"/>
          <w:sz w:val="30"/>
          <w:szCs w:val="30"/>
          <w:u w:val="single"/>
          <w:lang w:val="en-US" w:eastAsia="zh-CN"/>
        </w:rPr>
        <w:t xml:space="preserve">   其他联系方式：                  </w:t>
      </w:r>
    </w:p>
    <w:p>
      <w:pPr>
        <w:keepNext w:val="0"/>
        <w:keepLines w:val="0"/>
        <w:pageBreakBefore w:val="0"/>
        <w:widowControl w:val="0"/>
        <w:kinsoku/>
        <w:overflowPunct/>
        <w:topLinePunct w:val="0"/>
        <w:autoSpaceDE/>
        <w:autoSpaceDN/>
        <w:bidi w:val="0"/>
        <w:adjustRightInd/>
        <w:spacing w:line="600" w:lineRule="atLeast"/>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 xml:space="preserve">联系地址：邢台市威县洺州镇东关村                                          </w:t>
      </w:r>
    </w:p>
    <w:p>
      <w:pPr>
        <w:keepNext w:val="0"/>
        <w:keepLines w:val="0"/>
        <w:pageBreakBefore w:val="0"/>
        <w:widowControl w:val="0"/>
        <w:kinsoku/>
        <w:overflowPunct/>
        <w:topLinePunct w:val="0"/>
        <w:autoSpaceDE/>
        <w:autoSpaceDN/>
        <w:bidi w:val="0"/>
        <w:adjustRightInd/>
        <w:spacing w:line="600" w:lineRule="atLeast"/>
        <w:ind w:firstLine="600" w:firstLineChars="200"/>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2023年3月31日我局执法人员在河北省邢台市威县洺州镇东关村威县老孔涂料店（孔德俊）现场检查时发现：该涂料店生产的涂料外包装上印有：美斯丽生态墙固，公司名称为：山东升华新材料科技有限公司、涂美雅外墙乳胶漆，制造商为：炫亚涂料（上海）有限公司、嘉诺仕牌仕涂内墙漆，制造商为：东莞市佳诺仕建材科技有限公司，现场提供不出“山东升华新材料科技有限公司、炫亚涂料（上海）有限公司、东莞市佳诺仕建材科技有限公司”授权委托的相关资质，威县老孔涂料店（孔德俊）涉嫌冒用他人厂名、厂址的违法行为，我局于2023年4月3日，经主管领导批准，由赵萌、王明强对威县老孔涂料店（孔德俊）进行调查。</w:t>
      </w:r>
    </w:p>
    <w:p>
      <w:pPr>
        <w:keepNext w:val="0"/>
        <w:keepLines w:val="0"/>
        <w:pageBreakBefore w:val="0"/>
        <w:widowControl w:val="0"/>
        <w:kinsoku/>
        <w:overflowPunct/>
        <w:topLinePunct w:val="0"/>
        <w:autoSpaceDE/>
        <w:autoSpaceDN/>
        <w:bidi w:val="0"/>
        <w:adjustRightInd/>
        <w:spacing w:line="600" w:lineRule="atLeast"/>
        <w:ind w:firstLine="600" w:firstLineChars="200"/>
        <w:textAlignment w:val="auto"/>
        <w:rPr>
          <w:rFonts w:hint="eastAsia" w:asciiTheme="minorEastAsia" w:hAnsiTheme="minorEastAsia" w:cstheme="minorEastAsia"/>
          <w:sz w:val="30"/>
          <w:szCs w:val="30"/>
          <w:u w:val="single"/>
          <w:lang w:val="en-US" w:eastAsia="zh-CN"/>
        </w:rPr>
      </w:pPr>
    </w:p>
    <w:p>
      <w:pPr>
        <w:keepNext w:val="0"/>
        <w:keepLines w:val="0"/>
        <w:pageBreakBefore w:val="0"/>
        <w:widowControl w:val="0"/>
        <w:kinsoku/>
        <w:overflowPunct/>
        <w:topLinePunct w:val="0"/>
        <w:autoSpaceDE/>
        <w:autoSpaceDN/>
        <w:bidi w:val="0"/>
        <w:adjustRightInd/>
        <w:spacing w:line="600" w:lineRule="atLeast"/>
        <w:ind w:firstLine="600" w:firstLineChars="200"/>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经调查，威县老孔涂料店（孔德俊）于2021年11月份开始生产涂料，涂料外包装桶是从网上购买的，共计生产涂料外包装上印有：美斯丽生态墙固，公司名称为：山东升华新材料科技有限公司、涂美雅外墙乳胶漆，制造商为：炫亚涂料（上海）有限公司、嘉诺仕牌仕涂内墙漆，制造商为：东莞市佳诺仕建材科技有限公司，现场提供不出“山东升华新材料科技有限公司、炫亚涂料（上海）有限公司、东莞市佳诺仕建材科技有限公司”涂料233桶，每桶涂料售价为55元，每桶涂料成本价为38元，每桶涂料盈利17元，该批涂料还剩余3桶，产品的总价值为12815元，共获利3910元。威县老孔涂料店（孔德俊）违反了《中华人民共和国产品质量法》第三十条：“生产者不得伪造产地，不得伪造或者冒用他人的厂名、厂址”的规定，认定威县老孔涂料店（孔德俊）冒用他人厂名、厂址的违法行为。</w:t>
      </w:r>
    </w:p>
    <w:p>
      <w:pPr>
        <w:keepNext w:val="0"/>
        <w:keepLines w:val="0"/>
        <w:pageBreakBefore w:val="0"/>
        <w:widowControl w:val="0"/>
        <w:kinsoku/>
        <w:overflowPunct/>
        <w:topLinePunct w:val="0"/>
        <w:autoSpaceDE/>
        <w:autoSpaceDN/>
        <w:bidi w:val="0"/>
        <w:adjustRightInd/>
        <w:spacing w:line="600" w:lineRule="atLeast"/>
        <w:ind w:firstLine="600" w:firstLineChars="200"/>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上述事实，主要有以下证据证明：</w:t>
      </w:r>
    </w:p>
    <w:p>
      <w:pPr>
        <w:keepNext w:val="0"/>
        <w:keepLines w:val="0"/>
        <w:pageBreakBefore w:val="0"/>
        <w:widowControl w:val="0"/>
        <w:kinsoku/>
        <w:overflowPunct/>
        <w:topLinePunct w:val="0"/>
        <w:autoSpaceDE/>
        <w:autoSpaceDN/>
        <w:bidi w:val="0"/>
        <w:adjustRightInd/>
        <w:spacing w:line="600" w:lineRule="atLeast"/>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 xml:space="preserve">1. 威县老孔涂料店（孔德俊）营业执照 ，证明了当事人的主体资格。 </w:t>
      </w:r>
    </w:p>
    <w:p>
      <w:pPr>
        <w:keepNext w:val="0"/>
        <w:keepLines w:val="0"/>
        <w:pageBreakBefore w:val="0"/>
        <w:widowControl w:val="0"/>
        <w:kinsoku/>
        <w:overflowPunct/>
        <w:topLinePunct w:val="0"/>
        <w:autoSpaceDE/>
        <w:autoSpaceDN/>
        <w:bidi w:val="0"/>
        <w:adjustRightInd/>
        <w:spacing w:line="600" w:lineRule="atLeast"/>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2.孔德俊的身份证明 ，证明了其经营者的主体身份。</w:t>
      </w:r>
    </w:p>
    <w:p>
      <w:pPr>
        <w:keepNext w:val="0"/>
        <w:keepLines w:val="0"/>
        <w:pageBreakBefore w:val="0"/>
        <w:widowControl w:val="0"/>
        <w:kinsoku/>
        <w:overflowPunct/>
        <w:topLinePunct w:val="0"/>
        <w:autoSpaceDE/>
        <w:autoSpaceDN/>
        <w:bidi w:val="0"/>
        <w:adjustRightInd/>
        <w:spacing w:line="600" w:lineRule="atLeast"/>
        <w:textAlignment w:val="auto"/>
        <w:rPr>
          <w:rFonts w:hint="default"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3.现场检查笔录证明了威县老孔涂料店（孔德俊）违法事实。</w:t>
      </w:r>
    </w:p>
    <w:p>
      <w:pPr>
        <w:keepNext w:val="0"/>
        <w:keepLines w:val="0"/>
        <w:pageBreakBefore w:val="0"/>
        <w:widowControl w:val="0"/>
        <w:kinsoku/>
        <w:overflowPunct/>
        <w:topLinePunct w:val="0"/>
        <w:autoSpaceDE/>
        <w:autoSpaceDN/>
        <w:bidi w:val="0"/>
        <w:adjustRightInd/>
        <w:spacing w:line="600" w:lineRule="atLeast"/>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4.询问笔录证明了威县老孔涂料店（孔德俊）生产该批涂料销售货值金额及盈利情况。</w:t>
      </w:r>
    </w:p>
    <w:p>
      <w:pPr>
        <w:keepNext w:val="0"/>
        <w:keepLines w:val="0"/>
        <w:pageBreakBefore w:val="0"/>
        <w:widowControl w:val="0"/>
        <w:kinsoku/>
        <w:overflowPunct/>
        <w:topLinePunct w:val="0"/>
        <w:autoSpaceDE/>
        <w:autoSpaceDN/>
        <w:bidi w:val="0"/>
        <w:adjustRightInd/>
        <w:spacing w:line="600" w:lineRule="atLeast"/>
        <w:ind w:firstLine="600" w:firstLineChars="200"/>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以上证据均得到当事人的确认。</w:t>
      </w:r>
    </w:p>
    <w:p>
      <w:pPr>
        <w:keepNext w:val="0"/>
        <w:keepLines w:val="0"/>
        <w:pageBreakBefore w:val="0"/>
        <w:widowControl w:val="0"/>
        <w:kinsoku/>
        <w:overflowPunct/>
        <w:topLinePunct w:val="0"/>
        <w:autoSpaceDE/>
        <w:autoSpaceDN/>
        <w:bidi w:val="0"/>
        <w:adjustRightInd/>
        <w:spacing w:line="600" w:lineRule="atLeast"/>
        <w:ind w:firstLine="600" w:firstLineChars="200"/>
        <w:textAlignment w:val="auto"/>
        <w:rPr>
          <w:rFonts w:hint="eastAsia" w:asciiTheme="minorEastAsia" w:hAnsiTheme="minorEastAsia" w:cstheme="minorEastAsia"/>
          <w:sz w:val="30"/>
          <w:szCs w:val="30"/>
          <w:u w:val="single"/>
          <w:lang w:val="en-US" w:eastAsia="zh-CN"/>
        </w:rPr>
      </w:pPr>
    </w:p>
    <w:p>
      <w:pPr>
        <w:keepNext w:val="0"/>
        <w:keepLines w:val="0"/>
        <w:pageBreakBefore w:val="0"/>
        <w:widowControl w:val="0"/>
        <w:kinsoku/>
        <w:overflowPunct/>
        <w:topLinePunct w:val="0"/>
        <w:autoSpaceDE/>
        <w:autoSpaceDN/>
        <w:bidi w:val="0"/>
        <w:adjustRightInd/>
        <w:spacing w:line="600" w:lineRule="atLeast"/>
        <w:ind w:firstLine="600" w:firstLineChars="200"/>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本案调查终结后，我局于2023年4月12日向威县老孔涂料</w:t>
      </w:r>
    </w:p>
    <w:p>
      <w:pPr>
        <w:keepNext w:val="0"/>
        <w:keepLines w:val="0"/>
        <w:pageBreakBefore w:val="0"/>
        <w:widowControl w:val="0"/>
        <w:kinsoku/>
        <w:overflowPunct/>
        <w:topLinePunct w:val="0"/>
        <w:autoSpaceDE/>
        <w:autoSpaceDN/>
        <w:bidi w:val="0"/>
        <w:adjustRightInd/>
        <w:spacing w:line="600" w:lineRule="atLeast"/>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店直接送达了威县市场监督管理局行政处罚告知书（威市监罚告[2023]1045号），当事人未在法定时间内提出陈述、申辩意见，未要求举行听证。</w:t>
      </w:r>
    </w:p>
    <w:p>
      <w:pPr>
        <w:keepNext w:val="0"/>
        <w:keepLines w:val="0"/>
        <w:pageBreakBefore w:val="0"/>
        <w:widowControl w:val="0"/>
        <w:kinsoku/>
        <w:overflowPunct/>
        <w:topLinePunct w:val="0"/>
        <w:autoSpaceDE/>
        <w:autoSpaceDN/>
        <w:bidi w:val="0"/>
        <w:adjustRightInd/>
        <w:spacing w:line="600" w:lineRule="atLeast"/>
        <w:ind w:firstLine="600" w:firstLineChars="200"/>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本局认为，威县老孔涂料店（孔德俊）生产外包装上印有：美斯丽生态墙固，公司名称为：山东升华新材料科技有限公司、涂 美雅外墙乳胶漆，制造商为：炫亚涂料（上海）有限公司、嘉诺仕牌仕涂内墙漆，制造商为：东莞市佳诺仕建材科技有限公司的涂料，其行为违反了《中华人民共和国产品质量法》第三十条：“生产者不得伪造产地，不得伪造或者冒用他人的厂名、厂址”的规定，已构成违法行为。依照《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的规定，予以处罚。</w:t>
      </w:r>
    </w:p>
    <w:p>
      <w:pPr>
        <w:keepNext w:val="0"/>
        <w:keepLines w:val="0"/>
        <w:pageBreakBefore w:val="0"/>
        <w:widowControl w:val="0"/>
        <w:kinsoku/>
        <w:overflowPunct/>
        <w:topLinePunct w:val="0"/>
        <w:autoSpaceDE/>
        <w:autoSpaceDN/>
        <w:bidi w:val="0"/>
        <w:adjustRightInd/>
        <w:spacing w:line="600" w:lineRule="atLeast"/>
        <w:ind w:firstLine="600" w:firstLineChars="200"/>
        <w:textAlignment w:val="auto"/>
        <w:rPr>
          <w:rFonts w:hint="default"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鉴于威县老孔涂料店（孔德俊）在我局调查期间积极配合，如实提供证据材料，根据《河北省市场监督管理行政处罚裁量基准》的规定，予以一般处罚。</w:t>
      </w:r>
    </w:p>
    <w:p>
      <w:pPr>
        <w:keepNext w:val="0"/>
        <w:keepLines w:val="0"/>
        <w:pageBreakBefore w:val="0"/>
        <w:widowControl w:val="0"/>
        <w:kinsoku/>
        <w:overflowPunct/>
        <w:topLinePunct w:val="0"/>
        <w:autoSpaceDE/>
        <w:autoSpaceDN/>
        <w:bidi w:val="0"/>
        <w:adjustRightInd/>
        <w:spacing w:line="600" w:lineRule="atLeast"/>
        <w:ind w:firstLine="600" w:firstLineChars="200"/>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综上，当事人上述行为违法了《中华人民共和国产品质量法》第三十条规定；依照《中华人民共和国产品质量法》第五十三条</w:t>
      </w:r>
    </w:p>
    <w:p>
      <w:pPr>
        <w:keepNext w:val="0"/>
        <w:keepLines w:val="0"/>
        <w:pageBreakBefore w:val="0"/>
        <w:widowControl w:val="0"/>
        <w:kinsoku/>
        <w:overflowPunct/>
        <w:topLinePunct w:val="0"/>
        <w:autoSpaceDE/>
        <w:autoSpaceDN/>
        <w:bidi w:val="0"/>
        <w:adjustRightInd/>
        <w:spacing w:line="600" w:lineRule="atLeast"/>
        <w:ind w:firstLine="600" w:firstLineChars="200"/>
        <w:textAlignment w:val="auto"/>
        <w:rPr>
          <w:rFonts w:hint="eastAsia" w:asciiTheme="minorEastAsia" w:hAnsiTheme="minorEastAsia" w:cstheme="minorEastAsia"/>
          <w:sz w:val="30"/>
          <w:szCs w:val="30"/>
          <w:u w:val="single"/>
          <w:lang w:val="en-US" w:eastAsia="zh-CN"/>
        </w:rPr>
      </w:pPr>
    </w:p>
    <w:p>
      <w:pPr>
        <w:keepNext w:val="0"/>
        <w:keepLines w:val="0"/>
        <w:pageBreakBefore w:val="0"/>
        <w:widowControl w:val="0"/>
        <w:kinsoku/>
        <w:overflowPunct/>
        <w:topLinePunct w:val="0"/>
        <w:autoSpaceDE/>
        <w:autoSpaceDN/>
        <w:bidi w:val="0"/>
        <w:adjustRightInd/>
        <w:spacing w:line="600" w:lineRule="atLeast"/>
        <w:textAlignment w:val="auto"/>
        <w:rPr>
          <w:rFonts w:hint="default"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规定，责令威县老孔涂料店（孔德俊）立即停止上述违法行为，拟作如下处罚：1、没收违法所得3910元； 2、处罚款6590元；3、没收违法涂料3桶。</w:t>
      </w:r>
    </w:p>
    <w:p>
      <w:pPr>
        <w:keepNext w:val="0"/>
        <w:keepLines w:val="0"/>
        <w:pageBreakBefore w:val="0"/>
        <w:widowControl w:val="0"/>
        <w:kinsoku/>
        <w:overflowPunct/>
        <w:topLinePunct w:val="0"/>
        <w:autoSpaceDE/>
        <w:autoSpaceDN/>
        <w:bidi w:val="0"/>
        <w:adjustRightInd/>
        <w:spacing w:line="600" w:lineRule="atLeast"/>
        <w:ind w:firstLine="600" w:firstLineChars="200"/>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威县老孔涂料店（孔德俊）当事人自接到本处罚决定书之日起十五日内到威县收费管理局银行账户缴纳罚款，逾期不缴纳，每日按罚款数额的百分之三加处罚款。</w:t>
      </w:r>
    </w:p>
    <w:p>
      <w:pPr>
        <w:keepNext w:val="0"/>
        <w:keepLines w:val="0"/>
        <w:pageBreakBefore w:val="0"/>
        <w:widowControl w:val="0"/>
        <w:kinsoku/>
        <w:overflowPunct/>
        <w:topLinePunct w:val="0"/>
        <w:autoSpaceDE/>
        <w:autoSpaceDN/>
        <w:bidi w:val="0"/>
        <w:adjustRightInd/>
        <w:spacing w:line="600" w:lineRule="atLeast"/>
        <w:ind w:firstLine="600" w:firstLineChars="200"/>
        <w:textAlignment w:val="auto"/>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sz w:val="30"/>
          <w:szCs w:val="30"/>
          <w:u w:val="single"/>
          <w:lang w:val="en-US" w:eastAsia="zh-CN"/>
        </w:rPr>
        <w:t>如不服本处罚决定，可在接到本处罚决定之日起六十日内，向威县人民政府申请复议, 也可以在接到处罚决定之日起六个月内向广宗县人民法院提起诉讼。当事人申请行政复议或者提起行政诉讼期间，本行政处罚决定不停止执行。</w:t>
      </w:r>
    </w:p>
    <w:p>
      <w:pPr>
        <w:keepNext w:val="0"/>
        <w:keepLines w:val="0"/>
        <w:pageBreakBefore w:val="0"/>
        <w:widowControl w:val="0"/>
        <w:kinsoku/>
        <w:overflowPunct/>
        <w:topLinePunct w:val="0"/>
        <w:autoSpaceDE/>
        <w:autoSpaceDN/>
        <w:bidi w:val="0"/>
        <w:adjustRightInd/>
        <w:spacing w:line="600" w:lineRule="atLeast"/>
        <w:ind w:firstLine="640" w:firstLineChars="200"/>
        <w:textAlignment w:val="auto"/>
        <w:rPr>
          <w:rFonts w:hint="eastAsia" w:ascii="Times New Roman" w:hAnsi="Times New Roman" w:eastAsia="仿宋_GB2312" w:cs="仿宋"/>
          <w:color w:val="000000"/>
          <w:sz w:val="32"/>
          <w:szCs w:val="32"/>
          <w:lang w:eastAsia="zh-CN"/>
        </w:rPr>
      </w:pPr>
      <w:r>
        <w:rPr>
          <w:rFonts w:hint="eastAsia" w:ascii="Times New Roman" w:hAnsi="Times New Roman" w:eastAsia="仿宋_GB2312" w:cs="仿宋"/>
          <w:color w:val="000000"/>
          <w:sz w:val="32"/>
          <w:szCs w:val="32"/>
          <w:lang w:val="en-US" w:eastAsia="zh-CN"/>
        </w:rPr>
        <w:t xml:space="preserve">                        </w:t>
      </w:r>
    </w:p>
    <w:p>
      <w:pPr>
        <w:keepNext w:val="0"/>
        <w:keepLines w:val="0"/>
        <w:pageBreakBefore w:val="0"/>
        <w:widowControl w:val="0"/>
        <w:kinsoku/>
        <w:overflowPunct/>
        <w:topLinePunct w:val="0"/>
        <w:autoSpaceDE/>
        <w:autoSpaceDN/>
        <w:bidi w:val="0"/>
        <w:adjustRightInd/>
        <w:spacing w:line="600" w:lineRule="atLeast"/>
        <w:ind w:firstLine="4480" w:firstLineChars="1400"/>
        <w:textAlignment w:val="auto"/>
        <w:rPr>
          <w:rFonts w:hint="eastAsia" w:ascii="Times New Roman" w:hAnsi="Times New Roman" w:eastAsia="仿宋_GB2312" w:cs="仿宋"/>
          <w:color w:val="000000"/>
          <w:sz w:val="32"/>
          <w:szCs w:val="32"/>
          <w:lang w:eastAsia="zh-CN"/>
        </w:rPr>
      </w:pPr>
    </w:p>
    <w:p>
      <w:pPr>
        <w:keepNext w:val="0"/>
        <w:keepLines w:val="0"/>
        <w:pageBreakBefore w:val="0"/>
        <w:widowControl w:val="0"/>
        <w:kinsoku/>
        <w:overflowPunct/>
        <w:topLinePunct w:val="0"/>
        <w:autoSpaceDE/>
        <w:autoSpaceDN/>
        <w:bidi w:val="0"/>
        <w:adjustRightInd/>
        <w:spacing w:line="600" w:lineRule="atLeast"/>
        <w:textAlignment w:val="auto"/>
        <w:rPr>
          <w:rFonts w:hint="eastAsia" w:ascii="Times New Roman" w:hAnsi="Times New Roman" w:eastAsia="仿宋_GB2312" w:cs="仿宋"/>
          <w:color w:val="000000"/>
          <w:sz w:val="32"/>
          <w:szCs w:val="32"/>
          <w:lang w:eastAsia="zh-CN"/>
        </w:rPr>
      </w:pPr>
    </w:p>
    <w:p>
      <w:pPr>
        <w:keepNext w:val="0"/>
        <w:keepLines w:val="0"/>
        <w:pageBreakBefore w:val="0"/>
        <w:widowControl w:val="0"/>
        <w:kinsoku/>
        <w:overflowPunct/>
        <w:topLinePunct w:val="0"/>
        <w:autoSpaceDE/>
        <w:autoSpaceDN/>
        <w:bidi w:val="0"/>
        <w:adjustRightInd/>
        <w:spacing w:line="600" w:lineRule="atLeast"/>
        <w:ind w:firstLine="4480" w:firstLineChars="1400"/>
        <w:textAlignment w:val="auto"/>
        <w:rPr>
          <w:rFonts w:hint="eastAsia" w:ascii="Times New Roman" w:hAnsi="Times New Roman" w:eastAsia="仿宋_GB2312" w:cs="仿宋"/>
          <w:sz w:val="32"/>
          <w:szCs w:val="32"/>
          <w:lang w:val="en-US" w:eastAsia="zh-CN"/>
        </w:rPr>
      </w:pPr>
      <w:r>
        <w:rPr>
          <w:rFonts w:hint="eastAsia" w:ascii="Times New Roman" w:hAnsi="Times New Roman" w:eastAsia="仿宋_GB2312" w:cs="仿宋"/>
          <w:color w:val="000000"/>
          <w:sz w:val="32"/>
          <w:szCs w:val="32"/>
          <w:lang w:eastAsia="zh-CN"/>
        </w:rPr>
        <w:t>威县</w:t>
      </w:r>
      <w:r>
        <w:rPr>
          <w:rFonts w:hint="eastAsia" w:ascii="Times New Roman" w:hAnsi="Times New Roman" w:eastAsia="仿宋_GB2312" w:cs="仿宋"/>
          <w:color w:val="000000"/>
          <w:sz w:val="32"/>
          <w:szCs w:val="32"/>
        </w:rPr>
        <w:t>市场监督管理局</w:t>
      </w:r>
    </w:p>
    <w:p>
      <w:pPr>
        <w:keepNext w:val="0"/>
        <w:keepLines w:val="0"/>
        <w:pageBreakBefore w:val="0"/>
        <w:widowControl w:val="0"/>
        <w:kinsoku/>
        <w:overflowPunct/>
        <w:topLinePunct w:val="0"/>
        <w:autoSpaceDE/>
        <w:autoSpaceDN/>
        <w:bidi w:val="0"/>
        <w:adjustRightInd/>
        <w:spacing w:line="600" w:lineRule="atLeast"/>
        <w:ind w:firstLine="4160" w:firstLineChars="1300"/>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
          <w:sz w:val="32"/>
          <w:szCs w:val="32"/>
          <w:lang w:val="en-US" w:eastAsia="zh-CN"/>
        </w:rPr>
        <w:t>二</w:t>
      </w:r>
      <w:r>
        <w:rPr>
          <w:rFonts w:hint="eastAsia" w:ascii="仿宋_GB2312" w:hAnsi="仿宋" w:eastAsia="仿宋_GB2312" w:cs="仿宋"/>
          <w:sz w:val="32"/>
          <w:szCs w:val="32"/>
          <w:u w:val="none"/>
          <w:lang w:val="en-US" w:eastAsia="zh-CN"/>
        </w:rPr>
        <w:t>0</w:t>
      </w:r>
      <w:r>
        <w:rPr>
          <w:rFonts w:hint="eastAsia" w:ascii="Times New Roman" w:hAnsi="Times New Roman" w:eastAsia="仿宋_GB2312" w:cs="仿宋"/>
          <w:sz w:val="32"/>
          <w:szCs w:val="32"/>
          <w:lang w:val="en-US" w:eastAsia="zh-CN"/>
        </w:rPr>
        <w:t>二三</w:t>
      </w:r>
      <w:r>
        <w:rPr>
          <w:rFonts w:hint="eastAsia" w:ascii="Times New Roman" w:hAnsi="Times New Roman" w:eastAsia="仿宋_GB2312" w:cs="仿宋"/>
          <w:sz w:val="32"/>
          <w:szCs w:val="32"/>
        </w:rPr>
        <w:t>年</w:t>
      </w:r>
      <w:r>
        <w:rPr>
          <w:rFonts w:hint="eastAsia" w:ascii="Times New Roman" w:hAnsi="Times New Roman" w:eastAsia="仿宋_GB2312" w:cs="仿宋"/>
          <w:sz w:val="32"/>
          <w:szCs w:val="32"/>
          <w:lang w:val="en-US" w:eastAsia="zh-CN"/>
        </w:rPr>
        <w:t>四</w:t>
      </w:r>
      <w:r>
        <w:rPr>
          <w:rFonts w:hint="eastAsia" w:ascii="Times New Roman" w:hAnsi="Times New Roman" w:eastAsia="仿宋_GB2312" w:cs="仿宋"/>
          <w:sz w:val="32"/>
          <w:szCs w:val="32"/>
        </w:rPr>
        <w:t>月</w:t>
      </w:r>
      <w:r>
        <w:rPr>
          <w:rFonts w:hint="eastAsia" w:ascii="Times New Roman" w:hAnsi="Times New Roman" w:eastAsia="仿宋_GB2312" w:cs="仿宋"/>
          <w:sz w:val="32"/>
          <w:szCs w:val="32"/>
          <w:lang w:val="en-US" w:eastAsia="zh-CN"/>
        </w:rPr>
        <w:t>二十六</w:t>
      </w:r>
      <w:r>
        <w:rPr>
          <w:rFonts w:hint="eastAsia" w:ascii="Times New Roman" w:hAnsi="Times New Roman" w:eastAsia="仿宋_GB2312" w:cs="仿宋"/>
          <w:sz w:val="32"/>
          <w:szCs w:val="32"/>
        </w:rPr>
        <w:t>日</w:t>
      </w:r>
    </w:p>
    <w:p>
      <w:pPr>
        <w:keepNext w:val="0"/>
        <w:keepLines w:val="0"/>
        <w:pageBreakBefore w:val="0"/>
        <w:widowControl w:val="0"/>
        <w:kinsoku/>
        <w:wordWrap w:val="0"/>
        <w:overflowPunct/>
        <w:topLinePunct w:val="0"/>
        <w:autoSpaceDE/>
        <w:autoSpaceDN/>
        <w:bidi w:val="0"/>
        <w:adjustRightInd/>
        <w:snapToGrid w:val="0"/>
        <w:spacing w:line="600" w:lineRule="atLeast"/>
        <w:ind w:firstLine="320" w:firstLineChars="100"/>
        <w:textAlignment w:val="auto"/>
        <w:rPr>
          <w:rFonts w:hint="eastAsia" w:ascii="Times New Roman" w:hAnsi="Times New Roman" w:eastAsia="仿宋_GB2312" w:cs="仿宋"/>
          <w:bCs/>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600" w:lineRule="atLeast"/>
        <w:textAlignment w:val="auto"/>
        <w:rPr>
          <w:rFonts w:hint="eastAsia" w:ascii="Times New Roman" w:hAnsi="Times New Roman" w:eastAsia="仿宋_GB2312" w:cs="仿宋"/>
          <w:bCs/>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600" w:lineRule="atLeast"/>
        <w:textAlignment w:val="auto"/>
        <w:rPr>
          <w:rFonts w:hint="eastAsia" w:ascii="Times New Roman" w:hAnsi="Times New Roman" w:eastAsia="仿宋_GB2312" w:cs="仿宋"/>
          <w:bCs/>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600" w:lineRule="atLeast"/>
        <w:ind w:firstLine="300" w:firstLineChars="100"/>
        <w:textAlignment w:val="auto"/>
        <w:rPr>
          <w:rFonts w:hint="eastAsia" w:ascii="Times New Roman" w:hAnsi="Times New Roman" w:eastAsia="仿宋_GB2312" w:cs="仿宋"/>
          <w:bCs/>
          <w:color w:val="000000"/>
          <w:sz w:val="30"/>
          <w:szCs w:val="30"/>
        </w:rPr>
      </w:pPr>
      <w:r>
        <w:rPr>
          <w:rFonts w:hint="eastAsia" w:ascii="Times New Roman" w:hAnsi="Times New Roman" w:eastAsia="仿宋_GB2312" w:cs="仿宋"/>
          <w:bCs/>
          <w:color w:val="000000"/>
          <w:sz w:val="30"/>
          <w:szCs w:val="30"/>
        </w:rPr>
        <w:t>（市场</w:t>
      </w:r>
      <w:r>
        <w:rPr>
          <w:rFonts w:ascii="Times New Roman" w:hAnsi="Times New Roman" w:eastAsia="仿宋_GB2312" w:cs="仿宋"/>
          <w:bCs/>
          <w:color w:val="000000"/>
          <w:sz w:val="30"/>
          <w:szCs w:val="30"/>
        </w:rPr>
        <w:t>监督管理部门</w:t>
      </w:r>
      <w:r>
        <w:rPr>
          <w:rFonts w:hint="eastAsia" w:ascii="Times New Roman" w:hAnsi="Times New Roman" w:eastAsia="仿宋_GB2312" w:cs="仿宋"/>
          <w:bCs/>
          <w:color w:val="000000"/>
          <w:sz w:val="30"/>
          <w:szCs w:val="30"/>
        </w:rPr>
        <w:t>将依法向社会公示本行政处罚决定信息）</w:t>
      </w:r>
    </w:p>
    <w:p>
      <w:pPr>
        <w:keepNext w:val="0"/>
        <w:keepLines w:val="0"/>
        <w:pageBreakBefore w:val="0"/>
        <w:widowControl w:val="0"/>
        <w:kinsoku/>
        <w:wordWrap w:val="0"/>
        <w:overflowPunct/>
        <w:topLinePunct w:val="0"/>
        <w:autoSpaceDE/>
        <w:autoSpaceDN/>
        <w:bidi w:val="0"/>
        <w:adjustRightInd/>
        <w:spacing w:line="600" w:lineRule="atLeas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HRn11QAAAAcBAAAPAAAAAAAAAAEAIAAAACIAAABkcnMvZG93bnJldi54bWxQSwECFAAU&#10;AAAACACHTuJAtRf5+fQBAADnAwAADgAAAAAAAAABACAAAAAkAQAAZHJzL2Uyb0RvYy54bWxQSwUG&#10;AAAAAAYABgBZAQAAigUAAAAA&#10;">
                <v:fill on="f" focussize="0,0"/>
                <v:stroke weight="1.25pt" color="#000000" joinstyle="round"/>
                <v:imagedata o:title=""/>
                <o:lock v:ext="edit" aspectratio="f"/>
              </v:line>
            </w:pict>
          </mc:Fallback>
        </mc:AlternateContent>
      </w: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pacing w:line="600" w:lineRule="atLeast"/>
        <w:ind w:firstLine="640" w:firstLineChars="200"/>
        <w:textAlignment w:val="auto"/>
        <w:rPr>
          <w:rFonts w:hint="eastAsia" w:ascii="Times New Roman" w:hAnsi="Times New Roman" w:eastAsia="仿宋_GB2312" w:cs="仿宋"/>
          <w:color w:val="000000"/>
          <w:sz w:val="32"/>
          <w:szCs w:val="32"/>
          <w:u w:val="none"/>
          <w:lang w:val="en-US" w:eastAsia="zh-CN"/>
        </w:rPr>
      </w:pP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none"/>
          <w:lang w:val="en-US" w:eastAsia="zh-CN"/>
        </w:rPr>
        <w:t>三</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none"/>
          <w:lang w:val="en-US" w:eastAsia="zh-CN"/>
        </w:rPr>
        <w:t>一</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none"/>
          <w:lang w:val="en-US" w:eastAsia="zh-CN"/>
        </w:rPr>
        <w:t>一份留存。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1E9172A7"/>
    <w:rsid w:val="252B0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1756</Words>
  <Characters>1852</Characters>
  <Lines>0</Lines>
  <Paragraphs>0</Paragraphs>
  <TotalTime>0</TotalTime>
  <ScaleCrop>false</ScaleCrop>
  <LinksUpToDate>false</LinksUpToDate>
  <CharactersWithSpaces>2174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2023-06-30T09:22:00Z</dcterms:created>
  <dc:creator>wxdell</dc:creator>
  <cp:lastModifiedBy>dell</cp:lastModifiedBy>
  <dcterms:modified xsi:type="dcterms:W3CDTF">2023-07-14T02:09:44Z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7784CADFDF3B4E1CB5FDD6684926E8E0_12</vt:lpwstr>
  </property>
</Properties>
</file>