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Times New Roman" w:hAnsi="Times New Roman" w:eastAsia="方正小标宋简体" w:cs="方正小标宋简体"/>
          <w:color w:val="000000"/>
          <w:sz w:val="44"/>
          <w:szCs w:val="44"/>
        </w:rPr>
      </w:pPr>
      <w:r>
        <w:rPr>
          <w:rFonts w:hint="eastAsia" w:ascii="方正小标宋简体" w:hAnsi="方正小标宋简体" w:eastAsia="方正小标宋简体" w:cs="方正小标宋简体"/>
          <w:bCs/>
          <w:sz w:val="44"/>
          <w:szCs w:val="44"/>
        </w:rPr>
        <w:t>威县</w:t>
      </w:r>
      <w:r>
        <w:rPr>
          <w:rFonts w:hint="eastAsia" w:ascii="Times New Roman" w:hAnsi="方正小标宋简体" w:eastAsia="方正小标宋简体" w:cs="方正小标宋简体"/>
          <w:bCs/>
          <w:color w:val="000000"/>
          <w:sz w:val="44"/>
          <w:szCs w:val="44"/>
        </w:rPr>
        <w:t>市场监督管理局</w:t>
      </w:r>
    </w:p>
    <w:p>
      <w:pPr>
        <w:spacing w:line="640" w:lineRule="exact"/>
        <w:jc w:val="center"/>
        <w:rPr>
          <w:rFonts w:hint="eastAsia" w:ascii="Times New Roman" w:hAnsi="Times New Roman" w:eastAsia="方正小标宋简体" w:cs="方正小标宋简体"/>
          <w:bCs/>
          <w:color w:val="000000"/>
          <w:sz w:val="44"/>
          <w:szCs w:val="44"/>
        </w:rPr>
      </w:pPr>
      <w:r>
        <w:rPr>
          <w:rFonts w:hint="eastAsia" w:ascii="Times New Roman" w:hAnsi="方正小标宋简体" w:eastAsia="方正小标宋简体" w:cs="方正小标宋简体"/>
          <w:bCs/>
          <w:color w:val="000000"/>
          <w:sz w:val="44"/>
          <w:szCs w:val="44"/>
        </w:rPr>
        <w:t>行政处罚决定书</w:t>
      </w:r>
    </w:p>
    <w:p>
      <w:pPr>
        <w:spacing w:line="520" w:lineRule="exact"/>
        <w:jc w:val="center"/>
        <w:rPr>
          <w:rFonts w:hint="eastAsia" w:ascii="Times New Roman" w:hAnsi="Times New Roman" w:eastAsia="仿宋_GB2312" w:cs="仿宋"/>
          <w:sz w:val="32"/>
          <w:szCs w:val="32"/>
        </w:rPr>
      </w:pPr>
    </w:p>
    <w:p>
      <w:pPr>
        <w:spacing w:line="520" w:lineRule="exact"/>
        <w:jc w:val="center"/>
        <w:rPr>
          <w:rFonts w:hint="eastAsia" w:ascii="Times New Roman" w:hAnsi="Times New Roman" w:eastAsia="仿宋_GB2312" w:cs="仿宋"/>
          <w:sz w:val="32"/>
          <w:szCs w:val="32"/>
        </w:rPr>
      </w:pPr>
      <w:r>
        <w:rPr>
          <w:rFonts w:hint="eastAsia" w:ascii="Times New Roman" w:hAnsi="Times New Roman" w:eastAsia="仿宋_GB2312" w:cs="仿宋"/>
          <w:sz w:val="32"/>
          <w:szCs w:val="32"/>
        </w:rPr>
        <w:t>威市监</w:t>
      </w:r>
      <w:r>
        <w:rPr>
          <w:rFonts w:hint="eastAsia" w:ascii="Times New Roman" w:hAnsi="Times New Roman" w:eastAsia="仿宋_GB2312" w:cs="仿宋"/>
          <w:sz w:val="32"/>
          <w:szCs w:val="32"/>
          <w:u w:val="single"/>
        </w:rPr>
        <w:t>处</w:t>
      </w:r>
      <w:r>
        <w:rPr>
          <w:rFonts w:hint="eastAsia" w:ascii="Times New Roman" w:hAnsi="Times New Roman" w:eastAsia="仿宋_GB2312" w:cs="仿宋"/>
          <w:sz w:val="32"/>
          <w:szCs w:val="32"/>
          <w:u w:val="single"/>
          <w:lang w:val="en-US" w:eastAsia="zh-CN"/>
        </w:rPr>
        <w:t>罚</w:t>
      </w:r>
      <w:r>
        <w:rPr>
          <w:rFonts w:hint="eastAsia" w:ascii="Times New Roman" w:hAnsi="Times New Roman" w:eastAsia="仿宋_GB2312" w:cs="仿宋"/>
          <w:sz w:val="32"/>
          <w:szCs w:val="32"/>
        </w:rPr>
        <w:t>〔</w:t>
      </w:r>
      <w:r>
        <w:rPr>
          <w:rFonts w:hint="eastAsia" w:ascii="Times New Roman" w:hAnsi="Times New Roman" w:eastAsia="仿宋_GB2312" w:cs="仿宋"/>
          <w:sz w:val="32"/>
          <w:szCs w:val="32"/>
          <w:u w:val="single"/>
        </w:rPr>
        <w:t>202</w:t>
      </w:r>
      <w:r>
        <w:rPr>
          <w:rFonts w:hint="eastAsia" w:ascii="Times New Roman" w:hAnsi="Times New Roman" w:eastAsia="仿宋_GB2312" w:cs="仿宋"/>
          <w:sz w:val="32"/>
          <w:szCs w:val="32"/>
          <w:u w:val="single"/>
          <w:lang w:val="en-US" w:eastAsia="zh-CN"/>
        </w:rPr>
        <w:t>3</w:t>
      </w:r>
      <w:r>
        <w:rPr>
          <w:rFonts w:hint="eastAsia" w:ascii="Times New Roman" w:hAnsi="Times New Roman" w:eastAsia="仿宋_GB2312" w:cs="仿宋"/>
          <w:sz w:val="32"/>
          <w:szCs w:val="32"/>
        </w:rPr>
        <w:t>〕</w:t>
      </w:r>
      <w:r>
        <w:rPr>
          <w:rFonts w:hint="eastAsia" w:ascii="Times New Roman" w:hAnsi="Times New Roman" w:eastAsia="仿宋_GB2312" w:cs="仿宋"/>
          <w:sz w:val="32"/>
          <w:szCs w:val="32"/>
          <w:lang w:val="en-US" w:eastAsia="zh-CN"/>
        </w:rPr>
        <w:t>114</w:t>
      </w:r>
      <w:r>
        <w:rPr>
          <w:rFonts w:hint="eastAsia" w:ascii="Times New Roman" w:hAnsi="Times New Roman" w:eastAsia="仿宋_GB2312" w:cs="仿宋"/>
          <w:sz w:val="32"/>
          <w:szCs w:val="32"/>
        </w:rPr>
        <w:t>号</w:t>
      </w:r>
    </w:p>
    <w:p>
      <w:pPr>
        <w:adjustRightInd w:val="0"/>
        <w:snapToGrid w:val="0"/>
        <w:spacing w:line="500" w:lineRule="exact"/>
        <w:rPr>
          <w:rFonts w:hint="eastAsia" w:ascii="仿宋_GB2312" w:hAnsi="Mongolian Baiti" w:eastAsia="仿宋_GB2312" w:cs="Mongolian Baiti"/>
          <w:bCs/>
          <w:kern w:val="1"/>
          <w:sz w:val="32"/>
          <w:szCs w:val="32"/>
        </w:rPr>
      </w:pPr>
    </w:p>
    <w:p>
      <w:pPr>
        <w:adjustRightInd w:val="0"/>
        <w:snapToGrid w:val="0"/>
        <w:spacing w:line="500" w:lineRule="exact"/>
        <w:rPr>
          <w:rFonts w:hint="eastAsia" w:ascii="仿宋_GB2312" w:hAnsi="Mongolian Baiti" w:eastAsia="仿宋_GB2312" w:cs="Mongolian Baiti"/>
          <w:bCs/>
          <w:sz w:val="32"/>
          <w:szCs w:val="32"/>
        </w:rPr>
      </w:pPr>
      <w:r>
        <w:rPr>
          <w:rFonts w:hint="eastAsia" w:ascii="仿宋_GB2312" w:hAnsi="Mongolian Baiti" w:eastAsia="仿宋_GB2312" w:cs="Mongolian Baiti"/>
          <w:bCs/>
          <w:kern w:val="1"/>
          <w:sz w:val="32"/>
          <w:szCs w:val="32"/>
        </w:rPr>
        <w:t>当事人：</w:t>
      </w:r>
      <w:r>
        <w:rPr>
          <w:rFonts w:hint="eastAsia" w:ascii="仿宋_GB2312" w:hAnsi="Mongolian Baiti" w:eastAsia="仿宋_GB2312" w:cs="Mongolian Baiti"/>
          <w:bCs/>
          <w:kern w:val="1"/>
          <w:sz w:val="32"/>
          <w:szCs w:val="32"/>
          <w:u w:val="single"/>
          <w:lang w:val="en-US" w:eastAsia="zh-CN"/>
        </w:rPr>
        <w:t xml:space="preserve">甘风芹 </w:t>
      </w:r>
      <w:r>
        <w:rPr>
          <w:rFonts w:hint="eastAsia" w:ascii="仿宋_GB2312" w:hAnsi="Mongolian Baiti" w:eastAsia="仿宋_GB2312" w:cs="Mongolian Baiti"/>
          <w:kern w:val="1"/>
          <w:sz w:val="32"/>
          <w:szCs w:val="32"/>
          <w:u w:val="single"/>
        </w:rPr>
        <w:t xml:space="preserve">   </w:t>
      </w:r>
      <w:r>
        <w:rPr>
          <w:rFonts w:hint="eastAsia" w:ascii="仿宋_GB2312" w:hAnsi="Mongolian Baiti" w:eastAsia="仿宋_GB2312" w:cs="Mongolian Baiti"/>
          <w:kern w:val="1"/>
          <w:sz w:val="32"/>
          <w:szCs w:val="32"/>
        </w:rPr>
        <w:t xml:space="preserve">                                    </w:t>
      </w:r>
    </w:p>
    <w:p>
      <w:pPr>
        <w:adjustRightInd w:val="0"/>
        <w:snapToGrid w:val="0"/>
        <w:spacing w:line="500" w:lineRule="exact"/>
        <w:ind w:left="140" w:hanging="140"/>
        <w:rPr>
          <w:rFonts w:hint="eastAsia" w:ascii="仿宋_GB2312" w:hAnsi="Mongolian Baiti" w:eastAsia="仿宋_GB2312" w:cs="Mongolian Baiti"/>
          <w:kern w:val="1"/>
          <w:sz w:val="32"/>
          <w:szCs w:val="32"/>
        </w:rPr>
      </w:pPr>
      <w:r>
        <w:rPr>
          <w:rFonts w:hint="eastAsia" w:ascii="仿宋_GB2312" w:hAnsi="Mongolian Baiti" w:eastAsia="仿宋_GB2312" w:cs="Mongolian Baiti"/>
          <w:kern w:val="1"/>
          <w:sz w:val="32"/>
          <w:szCs w:val="32"/>
        </w:rPr>
        <w:t>住所（住址）：</w:t>
      </w:r>
      <w:r>
        <w:rPr>
          <w:rFonts w:hint="eastAsia" w:ascii="仿宋_GB2312" w:hAnsi="Mongolian Baiti" w:eastAsia="仿宋_GB2312" w:cs="Mongolian Baiti"/>
          <w:kern w:val="1"/>
          <w:sz w:val="32"/>
          <w:szCs w:val="32"/>
          <w:u w:val="single"/>
          <w:lang w:val="en-US" w:eastAsia="zh-CN"/>
        </w:rPr>
        <w:t>河北省邢台市威县常庄镇前屯村</w:t>
      </w:r>
      <w:r>
        <w:rPr>
          <w:rFonts w:hint="eastAsia" w:ascii="仿宋_GB2312" w:hAnsi="Mongolian Baiti" w:eastAsia="仿宋_GB2312" w:cs="Mongolian Baiti"/>
          <w:kern w:val="1"/>
          <w:sz w:val="32"/>
          <w:szCs w:val="32"/>
          <w:u w:val="single"/>
        </w:rPr>
        <w:t xml:space="preserve">  </w:t>
      </w:r>
      <w:r>
        <w:rPr>
          <w:rFonts w:hint="eastAsia" w:ascii="仿宋_GB2312" w:hAnsi="Mongolian Baiti" w:eastAsia="仿宋_GB2312" w:cs="Mongolian Baiti"/>
          <w:kern w:val="1"/>
          <w:sz w:val="32"/>
          <w:szCs w:val="32"/>
        </w:rPr>
        <w:t xml:space="preserve">                                                                       </w:t>
      </w:r>
    </w:p>
    <w:p>
      <w:pPr>
        <w:adjustRightInd w:val="0"/>
        <w:snapToGrid w:val="0"/>
        <w:spacing w:line="500" w:lineRule="exact"/>
        <w:ind w:left="140" w:hanging="140"/>
        <w:rPr>
          <w:rFonts w:hint="eastAsia" w:ascii="仿宋_GB2312" w:hAnsi="Mongolian Baiti" w:eastAsia="仿宋_GB2312" w:cs="Mongolian Baiti"/>
          <w:kern w:val="1"/>
          <w:sz w:val="32"/>
          <w:szCs w:val="32"/>
          <w:lang w:val="en-US" w:eastAsia="zh-CN"/>
        </w:rPr>
      </w:pPr>
      <w:r>
        <w:rPr>
          <w:rFonts w:hint="eastAsia" w:ascii="仿宋_GB2312" w:hAnsi="Mongolian Baiti" w:eastAsia="仿宋_GB2312" w:cs="Mongolian Baiti"/>
          <w:kern w:val="1"/>
          <w:sz w:val="32"/>
          <w:szCs w:val="32"/>
        </w:rPr>
        <w:t>身份证（其他有效证件）号码：</w:t>
      </w:r>
      <w:r>
        <w:rPr>
          <w:rFonts w:hint="eastAsia" w:ascii="仿宋_GB2312" w:hAnsi="Mongolian Baiti" w:eastAsia="仿宋_GB2312" w:cs="Mongolian Baiti"/>
          <w:kern w:val="1"/>
          <w:sz w:val="32"/>
          <w:szCs w:val="32"/>
          <w:u w:val="single"/>
        </w:rPr>
        <w:t xml:space="preserve"> </w:t>
      </w:r>
      <w:r>
        <w:rPr>
          <w:rFonts w:hint="eastAsia" w:ascii="仿宋_GB2312" w:hAnsi="Mongolian Baiti" w:eastAsia="仿宋_GB2312" w:cs="Mongolian Baiti"/>
          <w:kern w:val="1"/>
          <w:sz w:val="32"/>
          <w:szCs w:val="32"/>
          <w:u w:val="single"/>
          <w:lang w:val="en-US" w:eastAsia="zh-CN"/>
        </w:rPr>
        <w:t xml:space="preserve">13223519******7021   </w:t>
      </w:r>
      <w:r>
        <w:rPr>
          <w:rFonts w:hint="eastAsia" w:ascii="仿宋_GB2312" w:hAnsi="Mongolian Baiti" w:eastAsia="仿宋_GB2312" w:cs="Mongolian Baiti"/>
          <w:kern w:val="1"/>
          <w:sz w:val="32"/>
          <w:szCs w:val="32"/>
          <w:lang w:val="en-US" w:eastAsia="zh-CN"/>
        </w:rPr>
        <w:t xml:space="preserve">                  </w:t>
      </w:r>
    </w:p>
    <w:p>
      <w:pPr>
        <w:adjustRightInd w:val="0"/>
        <w:snapToGrid w:val="0"/>
        <w:spacing w:line="500" w:lineRule="exact"/>
        <w:ind w:left="140" w:hanging="140"/>
        <w:rPr>
          <w:rFonts w:hint="eastAsia" w:ascii="仿宋_GB2312" w:hAnsi="Mongolian Baiti" w:eastAsia="仿宋_GB2312" w:cs="Mongolian Baiti"/>
          <w:kern w:val="1"/>
          <w:sz w:val="32"/>
          <w:szCs w:val="32"/>
        </w:rPr>
      </w:pPr>
      <w:r>
        <w:rPr>
          <w:rFonts w:hint="eastAsia" w:ascii="仿宋_GB2312" w:hAnsi="Mongolian Baiti" w:eastAsia="仿宋_GB2312" w:cs="Mongolian Baiti"/>
          <w:kern w:val="1"/>
          <w:sz w:val="32"/>
          <w:szCs w:val="32"/>
          <w:lang w:val="en-US" w:eastAsia="zh-CN"/>
        </w:rPr>
        <w:t>联系电话</w:t>
      </w:r>
      <w:r>
        <w:rPr>
          <w:rFonts w:hint="eastAsia" w:ascii="仿宋_GB2312" w:hAnsi="Mongolian Baiti" w:eastAsia="仿宋_GB2312" w:cs="Mongolian Baiti"/>
          <w:kern w:val="1"/>
          <w:sz w:val="32"/>
          <w:szCs w:val="32"/>
          <w:u w:val="single"/>
          <w:lang w:val="en-US" w:eastAsia="zh-CN"/>
        </w:rPr>
        <w:t>：18631******</w:t>
      </w:r>
      <w:bookmarkStart w:id="0" w:name="_GoBack"/>
      <w:bookmarkEnd w:id="0"/>
      <w:r>
        <w:rPr>
          <w:rFonts w:hint="eastAsia" w:ascii="仿宋_GB2312" w:hAnsi="Mongolian Baiti" w:eastAsia="仿宋_GB2312" w:cs="Mongolian Baiti"/>
          <w:kern w:val="1"/>
          <w:sz w:val="32"/>
          <w:szCs w:val="32"/>
          <w:u w:val="single"/>
          <w:lang w:val="en-US" w:eastAsia="zh-CN"/>
        </w:rPr>
        <w:t xml:space="preserve">   </w:t>
      </w:r>
      <w:r>
        <w:rPr>
          <w:rFonts w:hint="eastAsia" w:ascii="仿宋_GB2312" w:hAnsi="Mongolian Baiti" w:eastAsia="仿宋_GB2312" w:cs="Mongolian Baiti"/>
          <w:kern w:val="1"/>
          <w:sz w:val="32"/>
          <w:szCs w:val="32"/>
          <w:lang w:val="en-US" w:eastAsia="zh-CN"/>
        </w:rPr>
        <w:t xml:space="preserve">                      </w:t>
      </w:r>
      <w:r>
        <w:rPr>
          <w:rFonts w:hint="eastAsia" w:ascii="仿宋_GB2312" w:hAnsi="Mongolian Baiti" w:eastAsia="仿宋_GB2312" w:cs="Mongolian Baiti"/>
          <w:kern w:val="1"/>
          <w:sz w:val="32"/>
          <w:szCs w:val="32"/>
        </w:rPr>
        <w:t xml:space="preserve">     </w:t>
      </w:r>
      <w:r>
        <w:rPr>
          <w:rFonts w:ascii="仿宋_GB2312" w:hAnsi="仿宋" w:eastAsia="仿宋_GB2312" w:cs="仿宋"/>
          <w:sz w:val="32"/>
          <w:szCs w:val="32"/>
          <w:u w:val="none"/>
        </w:rPr>
        <w:t xml:space="preserve"> </w:t>
      </w:r>
      <w:r>
        <w:rPr>
          <w:rFonts w:hint="eastAsia" w:ascii="仿宋_GB2312" w:hAnsi="Mongolian Baiti" w:eastAsia="仿宋_GB2312" w:cs="Mongolian Baiti"/>
          <w:kern w:val="1"/>
          <w:sz w:val="32"/>
          <w:szCs w:val="32"/>
        </w:rPr>
        <w:t xml:space="preserve">    </w:t>
      </w:r>
      <w:r>
        <w:rPr>
          <w:rFonts w:ascii="仿宋_GB2312" w:hAnsi="Mongolian Baiti" w:eastAsia="仿宋_GB2312" w:cs="Mongolian Baiti"/>
          <w:kern w:val="1"/>
          <w:sz w:val="32"/>
          <w:szCs w:val="32"/>
        </w:rPr>
        <w:t xml:space="preserve"> </w:t>
      </w:r>
    </w:p>
    <w:p>
      <w:pPr>
        <w:adjustRightInd w:val="0"/>
        <w:snapToGrid w:val="0"/>
        <w:spacing w:line="500" w:lineRule="exact"/>
        <w:rPr>
          <w:rFonts w:ascii="仿宋_GB2312" w:hAnsi="Mongolian Baiti" w:eastAsia="仿宋_GB2312" w:cs="Mongolian Baiti"/>
          <w:kern w:val="1"/>
          <w:sz w:val="32"/>
          <w:szCs w:val="32"/>
          <w:u w:val="single"/>
        </w:rPr>
      </w:pPr>
      <w:r>
        <w:rPr>
          <w:rFonts w:hint="eastAsia" w:ascii="仿宋_GB2312" w:hAnsi="Mongolian Baiti" w:eastAsia="仿宋_GB2312" w:cs="Mongolian Baiti"/>
          <w:kern w:val="1"/>
          <w:sz w:val="32"/>
          <w:szCs w:val="32"/>
        </w:rPr>
        <w:t>其他联系方式</w:t>
      </w:r>
      <w:r>
        <w:rPr>
          <w:rFonts w:hint="eastAsia" w:ascii="仿宋_GB2312" w:hAnsi="Mongolian Baiti" w:eastAsia="仿宋_GB2312" w:cs="Mongolian Baiti"/>
          <w:kern w:val="1"/>
          <w:sz w:val="32"/>
          <w:szCs w:val="32"/>
          <w:u w:val="single"/>
        </w:rPr>
        <w:t xml:space="preserve">：            </w:t>
      </w:r>
    </w:p>
    <w:p>
      <w:pPr>
        <w:adjustRightInd w:val="0"/>
        <w:snapToGrid w:val="0"/>
        <w:spacing w:line="500" w:lineRule="exact"/>
        <w:rPr>
          <w:rFonts w:hint="default" w:ascii="仿宋_GB2312" w:hAnsi="Mongolian Baiti" w:eastAsia="仿宋_GB2312" w:cs="Mongolian Baiti"/>
          <w:kern w:val="1"/>
          <w:sz w:val="32"/>
          <w:szCs w:val="32"/>
          <w:u w:val="single"/>
          <w:lang w:val="en-US" w:eastAsia="zh-CN"/>
        </w:rPr>
      </w:pPr>
      <w:r>
        <w:rPr>
          <w:rFonts w:hint="eastAsia" w:ascii="仿宋_GB2312" w:hAnsi="Mongolian Baiti" w:eastAsia="仿宋_GB2312" w:cs="Mongolian Baiti"/>
          <w:kern w:val="1"/>
          <w:sz w:val="32"/>
          <w:szCs w:val="32"/>
        </w:rPr>
        <w:t>联系地址</w:t>
      </w:r>
      <w:r>
        <w:rPr>
          <w:rFonts w:hint="eastAsia" w:ascii="仿宋_GB2312" w:hAnsi="Mongolian Baiti" w:eastAsia="仿宋_GB2312" w:cs="Mongolian Baiti"/>
          <w:kern w:val="1"/>
          <w:sz w:val="32"/>
          <w:szCs w:val="32"/>
          <w:lang w:eastAsia="zh-CN"/>
        </w:rPr>
        <w:t>：</w:t>
      </w:r>
      <w:r>
        <w:rPr>
          <w:rFonts w:hint="eastAsia" w:ascii="仿宋_GB2312" w:hAnsi="Mongolian Baiti" w:eastAsia="仿宋_GB2312" w:cs="Mongolian Baiti"/>
          <w:kern w:val="1"/>
          <w:sz w:val="32"/>
          <w:szCs w:val="32"/>
          <w:u w:val="single"/>
          <w:lang w:val="en-US" w:eastAsia="zh-CN"/>
        </w:rPr>
        <w:t>河北省邢台市威县常庄镇前屯村167号</w:t>
      </w:r>
    </w:p>
    <w:p>
      <w:pPr>
        <w:spacing w:line="520" w:lineRule="exact"/>
        <w:ind w:firstLine="640" w:firstLineChars="200"/>
        <w:rPr>
          <w:rFonts w:hint="eastAsia" w:ascii="仿宋" w:hAnsi="仿宋" w:eastAsia="仿宋"/>
          <w:sz w:val="32"/>
          <w:szCs w:val="32"/>
          <w:u w:val="single"/>
          <w:lang w:val="en-US" w:eastAsia="zh-CN"/>
        </w:rPr>
      </w:pPr>
      <w:r>
        <w:rPr>
          <w:rFonts w:hint="eastAsia" w:ascii="仿宋_GB2312" w:hAnsi="Mongolian Baiti" w:eastAsia="仿宋_GB2312" w:cs="Mongolian Baiti"/>
          <w:bCs/>
          <w:kern w:val="1"/>
          <w:sz w:val="32"/>
          <w:szCs w:val="32"/>
          <w:u w:val="single"/>
          <w:lang w:val="en-US" w:eastAsia="zh-CN"/>
        </w:rPr>
        <w:t>2023年4月6日我所执法人员在威县常庄镇前屯村日常巡查中发现甘风芹正在从事滤清器生产，现场发现有外包装标识为“舜成”的滤清器包装盒2箱，厂名为上海昶壬汽车零部件有限公司，地址为上海市宝山区宝杨路1800号，另有标识为“华尔多”滤清器合格证一盒。厂名为上海华尔多汽车零部件有限公司，地址为上海金山区廊下镇金廊公路41号。负责人甘风芹现场未能说明该包装盒及合格证的用途，未提供以上产品的委托加工协议等相关证明材料。未能提供营业执照，执法人员李根、彭书</w:t>
      </w:r>
      <w:r>
        <w:rPr>
          <w:rFonts w:hint="eastAsia" w:ascii="仿宋" w:hAnsi="仿宋" w:eastAsia="仿宋"/>
          <w:sz w:val="32"/>
          <w:szCs w:val="32"/>
          <w:u w:val="single"/>
          <w:lang w:val="en-US" w:eastAsia="zh-CN"/>
        </w:rPr>
        <w:t>显当场向甘风芹下达了《责令改正通知书》，责令甘风芹立即停止生产该型号滤清器。</w:t>
      </w:r>
    </w:p>
    <w:p>
      <w:pPr>
        <w:spacing w:line="520" w:lineRule="exact"/>
        <w:ind w:firstLine="640" w:firstLineChars="200"/>
        <w:rPr>
          <w:rFonts w:hint="eastAsia" w:ascii="仿宋" w:hAnsi="仿宋" w:eastAsia="仿宋"/>
          <w:color w:val="000000"/>
          <w:sz w:val="32"/>
          <w:szCs w:val="32"/>
          <w:u w:val="none"/>
        </w:rPr>
      </w:pPr>
      <w:r>
        <w:rPr>
          <w:rFonts w:hint="eastAsia" w:ascii="仿宋" w:hAnsi="仿宋" w:eastAsia="仿宋"/>
          <w:sz w:val="32"/>
          <w:szCs w:val="32"/>
          <w:u w:val="none"/>
          <w:lang w:val="en-US" w:eastAsia="zh-CN"/>
        </w:rPr>
        <w:t>经调查，</w:t>
      </w:r>
      <w:r>
        <w:rPr>
          <w:rFonts w:hint="eastAsia" w:ascii="仿宋_GB2312" w:hAnsi="Mongolian Baiti" w:eastAsia="仿宋_GB2312" w:cs="Mongolian Baiti"/>
          <w:bCs/>
          <w:kern w:val="1"/>
          <w:sz w:val="32"/>
          <w:szCs w:val="32"/>
          <w:u w:val="single"/>
          <w:lang w:val="en-US" w:eastAsia="zh-CN"/>
        </w:rPr>
        <w:t>甘风芹未经登记于</w:t>
      </w:r>
      <w:r>
        <w:rPr>
          <w:rFonts w:hint="eastAsia" w:ascii="仿宋" w:hAnsi="仿宋" w:eastAsia="仿宋"/>
          <w:sz w:val="32"/>
          <w:szCs w:val="32"/>
          <w:u w:val="single"/>
          <w:lang w:val="en-US" w:eastAsia="zh-CN"/>
        </w:rPr>
        <w:t>2022年12月份至查处之日冒用他人厂名厂址生产外包装标识为“舜成”，</w:t>
      </w:r>
      <w:r>
        <w:rPr>
          <w:rFonts w:hint="eastAsia" w:ascii="仿宋_GB2312" w:hAnsi="Mongolian Baiti" w:eastAsia="仿宋_GB2312" w:cs="Mongolian Baiti"/>
          <w:bCs/>
          <w:kern w:val="1"/>
          <w:sz w:val="32"/>
          <w:szCs w:val="32"/>
          <w:u w:val="single"/>
          <w:lang w:val="en-US" w:eastAsia="zh-CN"/>
        </w:rPr>
        <w:t>厂名为上海昶壬汽车零部件有限公司，</w:t>
      </w:r>
      <w:r>
        <w:rPr>
          <w:rFonts w:hint="eastAsia" w:ascii="仿宋" w:hAnsi="仿宋" w:eastAsia="仿宋"/>
          <w:sz w:val="32"/>
          <w:szCs w:val="32"/>
          <w:u w:val="single"/>
          <w:lang w:val="en-US" w:eastAsia="zh-CN"/>
        </w:rPr>
        <w:t>地址为</w:t>
      </w:r>
      <w:r>
        <w:rPr>
          <w:rFonts w:hint="eastAsia" w:ascii="仿宋_GB2312" w:hAnsi="Mongolian Baiti" w:eastAsia="仿宋_GB2312" w:cs="Mongolian Baiti"/>
          <w:bCs/>
          <w:kern w:val="1"/>
          <w:sz w:val="32"/>
          <w:szCs w:val="32"/>
          <w:u w:val="single"/>
          <w:lang w:val="en-US" w:eastAsia="zh-CN"/>
        </w:rPr>
        <w:t>上海市宝山区宝杨路1800号</w:t>
      </w:r>
      <w:r>
        <w:rPr>
          <w:rFonts w:hint="eastAsia" w:ascii="仿宋" w:hAnsi="仿宋" w:eastAsia="仿宋"/>
          <w:sz w:val="32"/>
          <w:szCs w:val="32"/>
          <w:u w:val="single"/>
          <w:lang w:val="en-US" w:eastAsia="zh-CN"/>
        </w:rPr>
        <w:t>的滤清器320个。成本价为12.5元每个，供货价为15元每个。标识为“华尔多”</w:t>
      </w:r>
      <w:r>
        <w:rPr>
          <w:rFonts w:hint="eastAsia" w:ascii="仿宋_GB2312" w:hAnsi="Mongolian Baiti" w:eastAsia="仿宋_GB2312" w:cs="Mongolian Baiti"/>
          <w:bCs/>
          <w:kern w:val="1"/>
          <w:sz w:val="32"/>
          <w:szCs w:val="32"/>
          <w:u w:val="single"/>
          <w:lang w:val="en-US" w:eastAsia="zh-CN"/>
        </w:rPr>
        <w:t>厂名为上海华尔多汽车零部件有限公司，</w:t>
      </w:r>
      <w:r>
        <w:rPr>
          <w:rFonts w:hint="eastAsia" w:ascii="仿宋" w:hAnsi="仿宋" w:eastAsia="仿宋"/>
          <w:sz w:val="32"/>
          <w:szCs w:val="32"/>
          <w:u w:val="single"/>
          <w:lang w:val="en-US" w:eastAsia="zh-CN"/>
        </w:rPr>
        <w:t>地址为上海金山区廊下镇金廊公路41号的滤清器共80个，每件成本12.5元每个，供货价15元每个。已全部销售，共货值6000元</w:t>
      </w:r>
      <w:r>
        <w:rPr>
          <w:rFonts w:hint="eastAsia" w:ascii="仿宋" w:hAnsi="仿宋" w:eastAsia="仿宋"/>
          <w:color w:val="000000"/>
          <w:sz w:val="32"/>
          <w:szCs w:val="32"/>
          <w:u w:val="single"/>
          <w:lang w:val="en-US" w:eastAsia="zh-CN"/>
        </w:rPr>
        <w:t xml:space="preserve"> ，违法所得1000元。</w:t>
      </w:r>
      <w:r>
        <w:rPr>
          <w:rFonts w:hint="eastAsia" w:ascii="仿宋" w:hAnsi="仿宋" w:eastAsia="仿宋"/>
          <w:color w:val="000000"/>
          <w:sz w:val="32"/>
          <w:szCs w:val="32"/>
          <w:u w:val="none"/>
          <w:lang w:val="en-US" w:eastAsia="zh-CN"/>
        </w:rPr>
        <w:t xml:space="preserve"> </w:t>
      </w:r>
      <w:r>
        <w:rPr>
          <w:rFonts w:hint="eastAsia" w:ascii="仿宋" w:hAnsi="仿宋" w:eastAsia="仿宋"/>
          <w:color w:val="000000"/>
          <w:sz w:val="32"/>
          <w:szCs w:val="32"/>
          <w:u w:val="none"/>
        </w:rPr>
        <w:t xml:space="preserve">                 </w:t>
      </w:r>
    </w:p>
    <w:p>
      <w:pPr>
        <w:adjustRightInd w:val="0"/>
        <w:snapToGrid w:val="0"/>
        <w:spacing w:line="500" w:lineRule="exact"/>
        <w:ind w:firstLine="640" w:firstLineChars="200"/>
        <w:rPr>
          <w:rFonts w:hint="eastAsia" w:ascii="仿宋" w:hAnsi="仿宋" w:eastAsia="仿宋"/>
          <w:sz w:val="32"/>
          <w:szCs w:val="32"/>
        </w:rPr>
      </w:pPr>
      <w:r>
        <w:rPr>
          <w:rFonts w:hint="eastAsia" w:ascii="仿宋" w:hAnsi="仿宋" w:eastAsia="仿宋"/>
          <w:sz w:val="32"/>
          <w:szCs w:val="32"/>
        </w:rPr>
        <w:t>上述事实，主要有以下证据证明：</w:t>
      </w:r>
    </w:p>
    <w:p>
      <w:pPr>
        <w:adjustRightInd w:val="0"/>
        <w:snapToGrid w:val="0"/>
        <w:spacing w:line="5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u w:val="single"/>
          <w:lang w:val="en-US" w:eastAsia="zh-CN"/>
        </w:rPr>
        <w:t>现场检查笔录，证明了在</w:t>
      </w:r>
      <w:r>
        <w:rPr>
          <w:rFonts w:hint="eastAsia" w:ascii="仿宋_GB2312" w:hAnsi="Mongolian Baiti" w:eastAsia="仿宋_GB2312" w:cs="Mongolian Baiti"/>
          <w:bCs/>
          <w:kern w:val="1"/>
          <w:sz w:val="32"/>
          <w:szCs w:val="32"/>
          <w:u w:val="single"/>
          <w:lang w:val="en-US" w:eastAsia="zh-CN"/>
        </w:rPr>
        <w:t>甘风芹生产</w:t>
      </w:r>
      <w:r>
        <w:rPr>
          <w:rFonts w:hint="eastAsia" w:ascii="仿宋" w:hAnsi="仿宋" w:eastAsia="仿宋" w:cs="仿宋"/>
          <w:sz w:val="32"/>
          <w:szCs w:val="32"/>
          <w:u w:val="single"/>
          <w:lang w:val="en-US" w:eastAsia="zh-CN"/>
        </w:rPr>
        <w:t>现场发现外包装标识为“</w:t>
      </w:r>
      <w:r>
        <w:rPr>
          <w:rFonts w:hint="eastAsia" w:ascii="仿宋" w:hAnsi="仿宋" w:eastAsia="仿宋"/>
          <w:sz w:val="32"/>
          <w:szCs w:val="32"/>
          <w:u w:val="single"/>
          <w:lang w:val="en-US" w:eastAsia="zh-CN"/>
        </w:rPr>
        <w:t>舜成</w:t>
      </w:r>
      <w:r>
        <w:rPr>
          <w:rFonts w:hint="eastAsia" w:ascii="仿宋" w:hAnsi="仿宋" w:eastAsia="仿宋" w:cs="仿宋"/>
          <w:sz w:val="32"/>
          <w:szCs w:val="32"/>
          <w:u w:val="single"/>
          <w:lang w:val="en-US" w:eastAsia="zh-CN"/>
        </w:rPr>
        <w:t>”</w:t>
      </w:r>
      <w:r>
        <w:rPr>
          <w:rFonts w:hint="eastAsia" w:ascii="仿宋" w:hAnsi="仿宋" w:eastAsia="仿宋"/>
          <w:sz w:val="32"/>
          <w:szCs w:val="32"/>
          <w:u w:val="single"/>
          <w:lang w:val="en-US" w:eastAsia="zh-CN"/>
        </w:rPr>
        <w:t>地址为</w:t>
      </w:r>
      <w:r>
        <w:rPr>
          <w:rFonts w:hint="eastAsia" w:ascii="仿宋_GB2312" w:hAnsi="Mongolian Baiti" w:eastAsia="仿宋_GB2312" w:cs="Mongolian Baiti"/>
          <w:bCs/>
          <w:kern w:val="1"/>
          <w:sz w:val="32"/>
          <w:szCs w:val="32"/>
          <w:u w:val="single"/>
          <w:lang w:val="en-US" w:eastAsia="zh-CN"/>
        </w:rPr>
        <w:t>上海市宝山区宝杨路1800号</w:t>
      </w:r>
      <w:r>
        <w:rPr>
          <w:rFonts w:hint="eastAsia" w:ascii="仿宋" w:hAnsi="仿宋" w:eastAsia="仿宋"/>
          <w:sz w:val="32"/>
          <w:szCs w:val="32"/>
          <w:u w:val="single"/>
          <w:lang w:val="en-US" w:eastAsia="zh-CN"/>
        </w:rPr>
        <w:t>的滤清器包装盒2箱。</w:t>
      </w:r>
      <w:r>
        <w:rPr>
          <w:rFonts w:hint="eastAsia" w:ascii="仿宋" w:hAnsi="仿宋" w:eastAsia="仿宋" w:cs="仿宋"/>
          <w:sz w:val="32"/>
          <w:szCs w:val="32"/>
          <w:u w:val="single"/>
          <w:lang w:val="en-US" w:eastAsia="zh-CN"/>
        </w:rPr>
        <w:t>另</w:t>
      </w:r>
      <w:r>
        <w:rPr>
          <w:rFonts w:hint="eastAsia" w:ascii="仿宋" w:hAnsi="仿宋" w:eastAsia="仿宋"/>
          <w:sz w:val="32"/>
          <w:szCs w:val="32"/>
          <w:u w:val="single"/>
          <w:lang w:val="en-US" w:eastAsia="zh-CN"/>
        </w:rPr>
        <w:t>标识为“华尔多”地址为上海金山区廊下镇金廊公路41号的滤清器合格证一盒。</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 xml:space="preserve">              </w:t>
      </w:r>
    </w:p>
    <w:p>
      <w:pPr>
        <w:adjustRightInd w:val="0"/>
        <w:snapToGrid w:val="0"/>
        <w:spacing w:line="5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u w:val="single"/>
          <w:lang w:val="en-US" w:eastAsia="zh-CN"/>
        </w:rPr>
        <w:t>询问调查笔录，和销售清单证明了</w:t>
      </w:r>
      <w:r>
        <w:rPr>
          <w:rFonts w:hint="eastAsia" w:ascii="仿宋_GB2312" w:hAnsi="Mongolian Baiti" w:eastAsia="仿宋_GB2312" w:cs="Mongolian Baiti"/>
          <w:bCs/>
          <w:kern w:val="1"/>
          <w:sz w:val="32"/>
          <w:szCs w:val="32"/>
          <w:u w:val="single"/>
          <w:lang w:val="en-US" w:eastAsia="zh-CN"/>
        </w:rPr>
        <w:t>甘风芹</w:t>
      </w:r>
      <w:r>
        <w:rPr>
          <w:rFonts w:hint="eastAsia" w:ascii="仿宋" w:hAnsi="仿宋" w:eastAsia="仿宋" w:cs="仿宋"/>
          <w:sz w:val="32"/>
          <w:szCs w:val="32"/>
          <w:u w:val="single"/>
          <w:lang w:val="en-US" w:eastAsia="zh-CN"/>
        </w:rPr>
        <w:t>生产外包装标识为“</w:t>
      </w:r>
      <w:r>
        <w:rPr>
          <w:rFonts w:hint="eastAsia" w:ascii="仿宋" w:hAnsi="仿宋" w:eastAsia="仿宋"/>
          <w:sz w:val="32"/>
          <w:szCs w:val="32"/>
          <w:u w:val="single"/>
          <w:lang w:val="en-US" w:eastAsia="zh-CN"/>
        </w:rPr>
        <w:t>舜成</w:t>
      </w:r>
      <w:r>
        <w:rPr>
          <w:rFonts w:hint="eastAsia" w:ascii="仿宋" w:hAnsi="仿宋" w:eastAsia="仿宋" w:cs="仿宋"/>
          <w:sz w:val="32"/>
          <w:szCs w:val="32"/>
          <w:u w:val="single"/>
          <w:lang w:val="en-US" w:eastAsia="zh-CN"/>
        </w:rPr>
        <w:t>”</w:t>
      </w:r>
      <w:r>
        <w:rPr>
          <w:rFonts w:hint="eastAsia" w:ascii="仿宋" w:hAnsi="仿宋" w:eastAsia="仿宋"/>
          <w:sz w:val="32"/>
          <w:szCs w:val="32"/>
          <w:u w:val="single"/>
          <w:lang w:val="en-US" w:eastAsia="zh-CN"/>
        </w:rPr>
        <w:t>地址为</w:t>
      </w:r>
      <w:r>
        <w:rPr>
          <w:rFonts w:hint="eastAsia" w:ascii="仿宋_GB2312" w:hAnsi="Mongolian Baiti" w:eastAsia="仿宋_GB2312" w:cs="Mongolian Baiti"/>
          <w:bCs/>
          <w:kern w:val="1"/>
          <w:sz w:val="32"/>
          <w:szCs w:val="32"/>
          <w:u w:val="single"/>
          <w:lang w:val="en-US" w:eastAsia="zh-CN"/>
        </w:rPr>
        <w:t>上海市宝山区宝杨路1800号</w:t>
      </w:r>
      <w:r>
        <w:rPr>
          <w:rFonts w:hint="eastAsia" w:ascii="仿宋" w:hAnsi="仿宋" w:eastAsia="仿宋"/>
          <w:sz w:val="32"/>
          <w:szCs w:val="32"/>
          <w:u w:val="single"/>
          <w:lang w:val="en-US" w:eastAsia="zh-CN"/>
        </w:rPr>
        <w:t>的</w:t>
      </w:r>
      <w:r>
        <w:rPr>
          <w:rFonts w:hint="eastAsia" w:ascii="仿宋" w:hAnsi="仿宋" w:eastAsia="仿宋" w:cs="仿宋"/>
          <w:sz w:val="32"/>
          <w:szCs w:val="32"/>
          <w:u w:val="single"/>
          <w:lang w:val="en-US" w:eastAsia="zh-CN"/>
        </w:rPr>
        <w:t>滤清器320件，</w:t>
      </w:r>
      <w:r>
        <w:rPr>
          <w:rFonts w:hint="eastAsia" w:ascii="仿宋" w:hAnsi="仿宋" w:eastAsia="仿宋"/>
          <w:sz w:val="32"/>
          <w:szCs w:val="32"/>
          <w:u w:val="single"/>
          <w:lang w:val="en-US" w:eastAsia="zh-CN"/>
        </w:rPr>
        <w:t>标识为“华尔多”地址为上海金山区廊下镇金廊公路41号的滤清器共80件</w:t>
      </w:r>
      <w:r>
        <w:rPr>
          <w:rFonts w:hint="eastAsia" w:ascii="仿宋" w:hAnsi="仿宋" w:eastAsia="仿宋" w:cs="仿宋"/>
          <w:sz w:val="32"/>
          <w:szCs w:val="32"/>
          <w:u w:val="single"/>
          <w:lang w:val="en-US" w:eastAsia="zh-CN"/>
        </w:rPr>
        <w:t xml:space="preserve">。已全部售出的事实 </w:t>
      </w:r>
      <w:r>
        <w:rPr>
          <w:rFonts w:hint="eastAsia" w:ascii="仿宋" w:hAnsi="仿宋" w:eastAsia="仿宋" w:cs="仿宋"/>
          <w:sz w:val="32"/>
          <w:szCs w:val="32"/>
          <w:lang w:val="en-US" w:eastAsia="zh-CN"/>
        </w:rPr>
        <w:t xml:space="preserve">                                                    </w:t>
      </w:r>
    </w:p>
    <w:p>
      <w:pPr>
        <w:adjustRightInd w:val="0"/>
        <w:snapToGrid w:val="0"/>
        <w:spacing w:line="5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u w:val="single"/>
          <w:lang w:val="en-US" w:eastAsia="zh-CN"/>
        </w:rPr>
        <w:t xml:space="preserve">身份证复印件，证明了甘风芹的身份。  </w:t>
      </w:r>
      <w:r>
        <w:rPr>
          <w:rFonts w:hint="eastAsia" w:ascii="仿宋" w:hAnsi="仿宋" w:eastAsia="仿宋" w:cs="仿宋"/>
          <w:sz w:val="32"/>
          <w:szCs w:val="32"/>
          <w:lang w:val="en-US" w:eastAsia="zh-CN"/>
        </w:rPr>
        <w:t xml:space="preserve">       </w:t>
      </w:r>
    </w:p>
    <w:p>
      <w:pPr>
        <w:adjustRightInd w:val="0"/>
        <w:snapToGrid w:val="0"/>
        <w:spacing w:line="5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u w:val="single"/>
          <w:lang w:val="en-US" w:eastAsia="zh-CN"/>
        </w:rPr>
        <w:t>现场照片，证明了</w:t>
      </w:r>
      <w:r>
        <w:rPr>
          <w:rFonts w:hint="eastAsia" w:ascii="仿宋_GB2312" w:hAnsi="Mongolian Baiti" w:eastAsia="仿宋_GB2312" w:cs="Mongolian Baiti"/>
          <w:bCs/>
          <w:kern w:val="1"/>
          <w:sz w:val="32"/>
          <w:szCs w:val="32"/>
          <w:u w:val="single"/>
          <w:lang w:val="en-US" w:eastAsia="zh-CN"/>
        </w:rPr>
        <w:t>甘风芹</w:t>
      </w:r>
      <w:r>
        <w:rPr>
          <w:rFonts w:hint="eastAsia" w:ascii="仿宋" w:hAnsi="仿宋" w:eastAsia="仿宋" w:cs="仿宋"/>
          <w:sz w:val="32"/>
          <w:szCs w:val="32"/>
          <w:u w:val="single"/>
          <w:lang w:val="en-US" w:eastAsia="zh-CN"/>
        </w:rPr>
        <w:t>冒用他人厂名厂址生产车用滤清器违法事实。</w:t>
      </w:r>
      <w:r>
        <w:rPr>
          <w:rFonts w:hint="eastAsia" w:ascii="仿宋" w:hAnsi="仿宋" w:eastAsia="仿宋" w:cs="仿宋"/>
          <w:sz w:val="32"/>
          <w:szCs w:val="32"/>
          <w:lang w:val="en-US" w:eastAsia="zh-CN"/>
        </w:rPr>
        <w:t xml:space="preserve">                                         </w:t>
      </w:r>
    </w:p>
    <w:p>
      <w:pPr>
        <w:adjustRightInd w:val="0"/>
        <w:snapToGrid w:val="0"/>
        <w:spacing w:line="5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以上证据均经当事人确认。</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p>
    <w:p>
      <w:pPr>
        <w:adjustRightInd w:val="0"/>
        <w:snapToGrid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u w:val="single"/>
        </w:rPr>
        <w:t>本案调查终结后，</w:t>
      </w:r>
      <w:r>
        <w:rPr>
          <w:rFonts w:hint="eastAsia" w:ascii="仿宋" w:hAnsi="仿宋" w:eastAsia="仿宋" w:cs="仿宋"/>
          <w:sz w:val="32"/>
          <w:szCs w:val="32"/>
          <w:u w:val="single"/>
          <w:lang w:val="en-US" w:eastAsia="zh-CN"/>
        </w:rPr>
        <w:t>我</w:t>
      </w:r>
      <w:r>
        <w:rPr>
          <w:rFonts w:hint="eastAsia" w:ascii="仿宋" w:hAnsi="仿宋" w:eastAsia="仿宋" w:cs="仿宋"/>
          <w:sz w:val="32"/>
          <w:szCs w:val="32"/>
          <w:u w:val="single"/>
        </w:rPr>
        <w:t>局于202</w:t>
      </w:r>
      <w:r>
        <w:rPr>
          <w:rFonts w:hint="eastAsia" w:ascii="仿宋" w:hAnsi="仿宋" w:eastAsia="仿宋" w:cs="仿宋"/>
          <w:sz w:val="32"/>
          <w:szCs w:val="32"/>
          <w:u w:val="single"/>
          <w:lang w:val="en-US" w:eastAsia="zh-CN"/>
        </w:rPr>
        <w:t>3</w:t>
      </w:r>
      <w:r>
        <w:rPr>
          <w:rFonts w:hint="eastAsia" w:ascii="仿宋" w:hAnsi="仿宋" w:eastAsia="仿宋" w:cs="仿宋"/>
          <w:sz w:val="32"/>
          <w:szCs w:val="32"/>
          <w:u w:val="single"/>
        </w:rPr>
        <w:t>年</w:t>
      </w:r>
      <w:r>
        <w:rPr>
          <w:rFonts w:hint="eastAsia" w:ascii="仿宋" w:hAnsi="仿宋" w:eastAsia="仿宋" w:cs="仿宋"/>
          <w:sz w:val="32"/>
          <w:szCs w:val="32"/>
          <w:u w:val="single"/>
          <w:lang w:val="en-US" w:eastAsia="zh-CN"/>
        </w:rPr>
        <w:t>4</w:t>
      </w:r>
      <w:r>
        <w:rPr>
          <w:rFonts w:hint="eastAsia" w:ascii="仿宋" w:hAnsi="仿宋" w:eastAsia="仿宋" w:cs="仿宋"/>
          <w:sz w:val="32"/>
          <w:szCs w:val="32"/>
          <w:u w:val="single"/>
        </w:rPr>
        <w:t>月</w:t>
      </w:r>
      <w:r>
        <w:rPr>
          <w:rFonts w:hint="eastAsia" w:ascii="仿宋" w:hAnsi="仿宋" w:eastAsia="仿宋" w:cs="仿宋"/>
          <w:sz w:val="32"/>
          <w:szCs w:val="32"/>
          <w:u w:val="single"/>
          <w:lang w:val="en-US" w:eastAsia="zh-CN"/>
        </w:rPr>
        <w:t>24</w:t>
      </w:r>
      <w:r>
        <w:rPr>
          <w:rFonts w:hint="eastAsia" w:ascii="仿宋" w:hAnsi="仿宋" w:eastAsia="仿宋" w:cs="仿宋"/>
          <w:sz w:val="32"/>
          <w:szCs w:val="32"/>
          <w:u w:val="single"/>
        </w:rPr>
        <w:t>日向</w:t>
      </w:r>
      <w:r>
        <w:rPr>
          <w:rFonts w:hint="eastAsia" w:ascii="仿宋_GB2312" w:hAnsi="Mongolian Baiti" w:eastAsia="仿宋_GB2312" w:cs="Mongolian Baiti"/>
          <w:bCs/>
          <w:kern w:val="1"/>
          <w:sz w:val="32"/>
          <w:szCs w:val="32"/>
          <w:u w:val="single"/>
          <w:lang w:val="en-US" w:eastAsia="zh-CN"/>
        </w:rPr>
        <w:t>甘风芹</w:t>
      </w:r>
      <w:r>
        <w:rPr>
          <w:rFonts w:hint="eastAsia" w:ascii="仿宋" w:hAnsi="仿宋" w:eastAsia="仿宋" w:cs="仿宋"/>
          <w:sz w:val="32"/>
          <w:szCs w:val="32"/>
          <w:u w:val="single"/>
        </w:rPr>
        <w:t>下达了行政处罚告知书（威市监</w:t>
      </w:r>
      <w:r>
        <w:rPr>
          <w:rFonts w:hint="eastAsia" w:ascii="仿宋" w:hAnsi="仿宋" w:eastAsia="仿宋" w:cs="仿宋"/>
          <w:sz w:val="32"/>
          <w:szCs w:val="32"/>
          <w:u w:val="single"/>
          <w:lang w:val="en-US" w:eastAsia="zh-CN"/>
        </w:rPr>
        <w:t>罚</w:t>
      </w:r>
      <w:r>
        <w:rPr>
          <w:rFonts w:hint="eastAsia" w:ascii="仿宋" w:hAnsi="仿宋" w:eastAsia="仿宋" w:cs="仿宋"/>
          <w:sz w:val="32"/>
          <w:szCs w:val="32"/>
          <w:u w:val="single"/>
        </w:rPr>
        <w:t>告[202</w:t>
      </w:r>
      <w:r>
        <w:rPr>
          <w:rFonts w:hint="eastAsia" w:ascii="仿宋" w:hAnsi="仿宋" w:eastAsia="仿宋" w:cs="仿宋"/>
          <w:sz w:val="32"/>
          <w:szCs w:val="32"/>
          <w:u w:val="single"/>
          <w:lang w:val="en-US" w:eastAsia="zh-CN"/>
        </w:rPr>
        <w:t>3</w:t>
      </w:r>
      <w:r>
        <w:rPr>
          <w:rFonts w:hint="eastAsia" w:ascii="仿宋" w:hAnsi="仿宋" w:eastAsia="仿宋" w:cs="仿宋"/>
          <w:sz w:val="32"/>
          <w:szCs w:val="32"/>
          <w:u w:val="single"/>
        </w:rPr>
        <w:t>]</w:t>
      </w:r>
      <w:r>
        <w:rPr>
          <w:rFonts w:hint="eastAsia" w:ascii="仿宋" w:hAnsi="仿宋" w:eastAsia="仿宋" w:cs="仿宋"/>
          <w:sz w:val="32"/>
          <w:szCs w:val="32"/>
          <w:u w:val="single"/>
          <w:lang w:val="en-US" w:eastAsia="zh-CN"/>
        </w:rPr>
        <w:t>114</w:t>
      </w:r>
      <w:r>
        <w:rPr>
          <w:rFonts w:hint="eastAsia" w:ascii="仿宋" w:hAnsi="仿宋" w:eastAsia="仿宋" w:cs="仿宋"/>
          <w:sz w:val="32"/>
          <w:szCs w:val="32"/>
          <w:u w:val="single"/>
        </w:rPr>
        <w:t>号），当事人在法定期限内未陈述和申辩</w:t>
      </w:r>
      <w:r>
        <w:rPr>
          <w:rFonts w:hint="eastAsia" w:ascii="仿宋" w:hAnsi="仿宋" w:eastAsia="仿宋" w:cs="仿宋"/>
          <w:sz w:val="32"/>
          <w:szCs w:val="32"/>
          <w:u w:val="single"/>
          <w:lang w:eastAsia="zh-CN"/>
        </w:rPr>
        <w:t>，</w:t>
      </w:r>
      <w:r>
        <w:rPr>
          <w:rFonts w:hint="eastAsia" w:ascii="仿宋" w:hAnsi="仿宋" w:eastAsia="仿宋" w:cs="仿宋"/>
          <w:sz w:val="32"/>
          <w:szCs w:val="32"/>
          <w:u w:val="single"/>
        </w:rPr>
        <w:t>未要求举行听证</w:t>
      </w:r>
      <w:r>
        <w:rPr>
          <w:rFonts w:hint="eastAsia" w:ascii="仿宋" w:hAnsi="仿宋" w:eastAsia="仿宋" w:cs="仿宋"/>
          <w:sz w:val="32"/>
          <w:szCs w:val="32"/>
        </w:rPr>
        <w:t>。</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60" w:lineRule="exact"/>
        <w:ind w:right="0" w:firstLine="640" w:firstLineChars="200"/>
        <w:jc w:val="left"/>
        <w:textAlignment w:val="baseline"/>
        <w:rPr>
          <w:rFonts w:hint="eastAsia" w:ascii="仿宋" w:hAnsi="仿宋" w:eastAsia="仿宋" w:cs="仿宋"/>
          <w:sz w:val="32"/>
          <w:szCs w:val="32"/>
          <w:lang w:val="en-US" w:eastAsia="zh-CN"/>
        </w:rPr>
      </w:pPr>
      <w:r>
        <w:rPr>
          <w:rFonts w:hint="eastAsia" w:ascii="仿宋_GB2312" w:hAnsi="Mongolian Baiti" w:eastAsia="仿宋_GB2312" w:cs="Mongolian Baiti"/>
          <w:bCs/>
          <w:kern w:val="1"/>
          <w:sz w:val="32"/>
          <w:szCs w:val="32"/>
          <w:lang w:val="en-US" w:eastAsia="zh-CN"/>
        </w:rPr>
        <w:t>本局认为</w:t>
      </w:r>
      <w:r>
        <w:rPr>
          <w:rFonts w:hint="eastAsia" w:ascii="仿宋_GB2312" w:hAnsi="Mongolian Baiti" w:eastAsia="仿宋_GB2312" w:cs="Mongolian Baiti"/>
          <w:bCs/>
          <w:kern w:val="1"/>
          <w:sz w:val="32"/>
          <w:szCs w:val="32"/>
          <w:u w:val="single"/>
          <w:lang w:val="en-US" w:eastAsia="zh-CN"/>
        </w:rPr>
        <w:t>甘风芹</w:t>
      </w:r>
      <w:r>
        <w:rPr>
          <w:rFonts w:hint="eastAsia" w:ascii="仿宋" w:hAnsi="仿宋" w:eastAsia="仿宋" w:cs="仿宋"/>
          <w:sz w:val="32"/>
          <w:szCs w:val="32"/>
          <w:u w:val="single"/>
          <w:lang w:val="en-US" w:eastAsia="zh-CN"/>
        </w:rPr>
        <w:t>冒用他人厂名厂址生产车用滤清器。</w:t>
      </w:r>
      <w:r>
        <w:rPr>
          <w:rFonts w:hint="eastAsia" w:ascii="仿宋" w:hAnsi="仿宋" w:eastAsia="仿宋" w:cs="仿宋_GB2312"/>
          <w:sz w:val="32"/>
          <w:szCs w:val="32"/>
          <w:u w:val="single"/>
          <w:lang w:val="en-US" w:eastAsia="zh-CN"/>
        </w:rPr>
        <w:t>其行为违反了《中华人民共和国产品质量法》第三十条“生产者不得伪造产地，不得伪造或者冒用他人的厂名、厂址。”的规定，属于伪造、冒用他人的厂名、厂址生产销售产品的行为。</w:t>
      </w:r>
      <w:r>
        <w:rPr>
          <w:rFonts w:hint="eastAsia" w:ascii="仿宋" w:hAnsi="仿宋" w:eastAsia="仿宋" w:cs="仿宋"/>
          <w:sz w:val="32"/>
          <w:szCs w:val="32"/>
          <w:lang w:val="en-US" w:eastAsia="zh-CN"/>
        </w:rPr>
        <w:t>依</w:t>
      </w:r>
      <w:r>
        <w:rPr>
          <w:rFonts w:hint="eastAsia" w:ascii="仿宋" w:hAnsi="仿宋" w:eastAsia="仿宋" w:cs="仿宋"/>
          <w:sz w:val="32"/>
          <w:szCs w:val="32"/>
          <w:u w:val="single"/>
          <w:lang w:val="en-US" w:eastAsia="zh-CN"/>
        </w:rPr>
        <w:t>据《中华人民共和国产品质量法》第五十三条：“伪造产品产地的，伪造或者冒用他人的厂名、厂址的，伪造或者冒用认证标志等质量标志的、责令改正，没收违法生产、销售的产品，并处违法生产、销售产品货值金额等值以下的罚款；有违法所得的，并处没收违法所得；情节严重的，吊销营业执照”。</w:t>
      </w:r>
      <w:r>
        <w:rPr>
          <w:rFonts w:hint="eastAsia" w:ascii="仿宋_GB2312" w:hAnsi="Mongolian Baiti" w:eastAsia="仿宋_GB2312" w:cs="Mongolian Baiti"/>
          <w:bCs/>
          <w:kern w:val="1"/>
          <w:sz w:val="32"/>
          <w:szCs w:val="32"/>
          <w:u w:val="single"/>
          <w:lang w:val="en-US" w:eastAsia="zh-CN"/>
        </w:rPr>
        <w:t>甘凤芹</w:t>
      </w:r>
      <w:r>
        <w:rPr>
          <w:rFonts w:hint="eastAsia" w:ascii="仿宋" w:hAnsi="仿宋" w:eastAsia="仿宋" w:cs="仿宋"/>
          <w:sz w:val="32"/>
          <w:szCs w:val="32"/>
          <w:u w:val="single"/>
          <w:lang w:val="en-US" w:eastAsia="zh-CN"/>
        </w:rPr>
        <w:t>对我局执法人员的案件调查工作配合积极主动，对存在的违法行为认识态度端正并主动提供销售记录且涉案金额较低。根据《河北省市场监管行政处罚裁量基准》的规定，予以一般处罚。</w:t>
      </w:r>
    </w:p>
    <w:p>
      <w:pPr>
        <w:adjustRightInd w:val="0"/>
        <w:snapToGrid w:val="0"/>
        <w:spacing w:line="500" w:lineRule="exact"/>
        <w:ind w:firstLine="604" w:firstLineChars="200"/>
        <w:rPr>
          <w:rFonts w:hint="eastAsia" w:ascii="仿宋" w:hAnsi="仿宋" w:eastAsia="仿宋" w:cs="仿宋"/>
          <w:sz w:val="32"/>
          <w:szCs w:val="32"/>
          <w:u w:val="single"/>
          <w:lang w:val="en-US" w:eastAsia="zh-CN"/>
        </w:rPr>
      </w:pPr>
      <w:r>
        <w:rPr>
          <w:rFonts w:ascii="仿宋" w:hAnsi="仿宋" w:eastAsia="仿宋" w:cs="仿宋"/>
          <w:spacing w:val="-9"/>
          <w:sz w:val="32"/>
          <w:szCs w:val="32"/>
        </w:rPr>
        <w:t>综上，</w:t>
      </w:r>
      <w:r>
        <w:rPr>
          <w:rFonts w:ascii="仿宋" w:hAnsi="仿宋" w:eastAsia="仿宋" w:cs="仿宋"/>
          <w:spacing w:val="-9"/>
          <w:sz w:val="32"/>
          <w:szCs w:val="32"/>
          <w:u w:val="single"/>
        </w:rPr>
        <w:t>当事人上述行为违反了</w:t>
      </w:r>
      <w:r>
        <w:rPr>
          <w:rFonts w:hint="eastAsia" w:ascii="仿宋" w:hAnsi="仿宋" w:eastAsia="仿宋" w:cs="仿宋"/>
          <w:sz w:val="32"/>
          <w:szCs w:val="32"/>
          <w:u w:val="single"/>
          <w:lang w:val="en-US" w:eastAsia="zh-CN"/>
        </w:rPr>
        <w:t>《中华人民共和国产品质量法》第三十条，依据《中华人民共和国产品质量法》第五十三条之规定现责令</w:t>
      </w:r>
      <w:r>
        <w:rPr>
          <w:rFonts w:hint="eastAsia" w:ascii="仿宋_GB2312" w:hAnsi="Mongolian Baiti" w:eastAsia="仿宋_GB2312" w:cs="Mongolian Baiti"/>
          <w:bCs/>
          <w:kern w:val="1"/>
          <w:sz w:val="32"/>
          <w:szCs w:val="32"/>
          <w:u w:val="single"/>
          <w:lang w:val="en-US" w:eastAsia="zh-CN"/>
        </w:rPr>
        <w:t>甘风芹</w:t>
      </w:r>
      <w:r>
        <w:rPr>
          <w:rFonts w:hint="eastAsia" w:ascii="仿宋" w:hAnsi="仿宋" w:eastAsia="仿宋" w:cs="仿宋"/>
          <w:sz w:val="32"/>
          <w:szCs w:val="32"/>
          <w:u w:val="single"/>
          <w:lang w:val="en-US" w:eastAsia="zh-CN"/>
        </w:rPr>
        <w:t>立即改正上述违法行为并决定处罚如下：</w:t>
      </w:r>
    </w:p>
    <w:p>
      <w:pPr>
        <w:numPr>
          <w:ilvl w:val="0"/>
          <w:numId w:val="1"/>
        </w:numPr>
        <w:adjustRightInd w:val="0"/>
        <w:snapToGrid w:val="0"/>
        <w:spacing w:line="500" w:lineRule="exact"/>
        <w:ind w:firstLine="640" w:firstLineChars="200"/>
        <w:rPr>
          <w:rFonts w:hint="eastAsia" w:ascii="仿宋" w:hAnsi="仿宋" w:eastAsia="仿宋" w:cs="仿宋"/>
          <w:sz w:val="32"/>
          <w:szCs w:val="32"/>
          <w:u w:val="single"/>
          <w:lang w:val="en-US" w:eastAsia="zh-CN"/>
        </w:rPr>
      </w:pPr>
      <w:r>
        <w:rPr>
          <w:rFonts w:hint="eastAsia" w:ascii="仿宋" w:hAnsi="仿宋" w:eastAsia="仿宋" w:cs="仿宋"/>
          <w:sz w:val="32"/>
          <w:szCs w:val="32"/>
          <w:u w:val="single"/>
          <w:lang w:val="en-US" w:eastAsia="zh-CN"/>
        </w:rPr>
        <w:t>没收违法所得1000元整.</w:t>
      </w:r>
    </w:p>
    <w:p>
      <w:pPr>
        <w:numPr>
          <w:ilvl w:val="0"/>
          <w:numId w:val="1"/>
        </w:numPr>
        <w:adjustRightInd w:val="0"/>
        <w:snapToGrid w:val="0"/>
        <w:spacing w:line="5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u w:val="single"/>
          <w:lang w:val="en-US" w:eastAsia="zh-CN"/>
        </w:rPr>
        <w:t xml:space="preserve">处以罚款3000元整。                 </w:t>
      </w:r>
      <w:r>
        <w:rPr>
          <w:rFonts w:hint="eastAsia" w:ascii="仿宋" w:hAnsi="仿宋" w:eastAsia="仿宋" w:cs="仿宋"/>
          <w:sz w:val="32"/>
          <w:szCs w:val="32"/>
          <w:lang w:val="en-US" w:eastAsia="zh-CN"/>
        </w:rPr>
        <w:t xml:space="preserve">               </w:t>
      </w:r>
    </w:p>
    <w:p>
      <w:pPr>
        <w:adjustRightInd w:val="0"/>
        <w:snapToGrid w:val="0"/>
        <w:spacing w:line="500" w:lineRule="exact"/>
        <w:ind w:firstLine="640" w:firstLineChars="200"/>
        <w:rPr>
          <w:rFonts w:hint="eastAsia" w:ascii="仿宋" w:hAnsi="仿宋" w:eastAsia="仿宋" w:cs="仿宋"/>
          <w:sz w:val="32"/>
          <w:szCs w:val="32"/>
          <w:u w:val="single"/>
          <w:lang w:val="en-US" w:eastAsia="zh-CN"/>
        </w:rPr>
      </w:pPr>
      <w:r>
        <w:rPr>
          <w:rFonts w:hint="eastAsia" w:ascii="仿宋_GB2312" w:hAnsi="Mongolian Baiti" w:eastAsia="仿宋_GB2312" w:cs="Mongolian Baiti"/>
          <w:bCs/>
          <w:kern w:val="1"/>
          <w:sz w:val="32"/>
          <w:szCs w:val="32"/>
          <w:u w:val="single"/>
          <w:lang w:val="en-US" w:eastAsia="zh-CN"/>
        </w:rPr>
        <w:t>甘风芹</w:t>
      </w:r>
      <w:r>
        <w:rPr>
          <w:rFonts w:hint="eastAsia" w:ascii="仿宋" w:hAnsi="仿宋" w:eastAsia="仿宋" w:cs="仿宋"/>
          <w:sz w:val="32"/>
          <w:szCs w:val="32"/>
          <w:u w:val="single"/>
          <w:lang w:val="en-US" w:eastAsia="zh-CN"/>
        </w:rPr>
        <w:t>自收到本处罚决定书之日起十五日内，到威县收费管理局银行账户缴纳罚款，逾期不缴纳，每日按罚款数额的百分之三加处罚款。</w:t>
      </w:r>
    </w:p>
    <w:p>
      <w:pPr>
        <w:adjustRightInd w:val="0"/>
        <w:snapToGrid w:val="0"/>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u w:val="single"/>
        </w:rPr>
        <w:t>如不服本处罚决定，可在接到处罚决定书之日起六十日内，向威县人民政府申请复议，也可在接到处罚决定书之日起六个月内，向威县人民法院提起诉讼。当事人在申请行政复议或提起行政诉讼期间，本处罚决定不停止执行。</w:t>
      </w:r>
    </w:p>
    <w:p>
      <w:pPr>
        <w:adjustRightInd w:val="0"/>
        <w:snapToGrid w:val="0"/>
        <w:spacing w:line="500" w:lineRule="exact"/>
        <w:ind w:firstLine="5120" w:firstLineChars="1600"/>
        <w:rPr>
          <w:rFonts w:hint="eastAsia" w:ascii="Times New Roman" w:hAnsi="Times New Roman" w:eastAsia="仿宋_GB2312" w:cs="仿宋"/>
          <w:color w:val="000000"/>
          <w:sz w:val="32"/>
          <w:szCs w:val="32"/>
        </w:rPr>
      </w:pPr>
    </w:p>
    <w:p>
      <w:pPr>
        <w:adjustRightInd w:val="0"/>
        <w:snapToGrid w:val="0"/>
        <w:spacing w:line="500" w:lineRule="exact"/>
        <w:ind w:firstLine="5120" w:firstLineChars="1600"/>
        <w:rPr>
          <w:rFonts w:hint="eastAsia" w:ascii="Times New Roman" w:hAnsi="Times New Roman" w:eastAsia="仿宋_GB2312" w:cs="仿宋"/>
          <w:color w:val="000000"/>
          <w:sz w:val="32"/>
          <w:szCs w:val="32"/>
        </w:rPr>
      </w:pPr>
    </w:p>
    <w:p>
      <w:pPr>
        <w:adjustRightInd w:val="0"/>
        <w:snapToGrid w:val="0"/>
        <w:spacing w:line="500" w:lineRule="exact"/>
        <w:ind w:firstLine="5120" w:firstLineChars="1600"/>
        <w:rPr>
          <w:rFonts w:hint="eastAsia" w:ascii="Times New Roman" w:hAnsi="Times New Roman" w:eastAsia="仿宋_GB2312" w:cs="仿宋"/>
          <w:color w:val="000000"/>
          <w:sz w:val="32"/>
          <w:szCs w:val="32"/>
        </w:rPr>
      </w:pPr>
    </w:p>
    <w:p>
      <w:pPr>
        <w:adjustRightInd w:val="0"/>
        <w:snapToGrid w:val="0"/>
        <w:spacing w:line="500" w:lineRule="exact"/>
        <w:ind w:firstLine="5120" w:firstLineChars="1600"/>
        <w:rPr>
          <w:rFonts w:hint="eastAsia"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威县市场监督管理局</w:t>
      </w:r>
    </w:p>
    <w:p>
      <w:pPr>
        <w:adjustRightInd w:val="0"/>
        <w:snapToGrid w:val="0"/>
        <w:spacing w:line="500" w:lineRule="exact"/>
        <w:ind w:firstLine="5120" w:firstLineChars="1600"/>
        <w:rPr>
          <w:rFonts w:hint="eastAsia" w:cs="仿宋"/>
          <w:bCs/>
          <w:color w:val="000000"/>
          <w:sz w:val="30"/>
          <w:szCs w:val="30"/>
        </w:rPr>
      </w:pPr>
      <w:r>
        <w:rPr>
          <w:rFonts w:hint="eastAsia" w:ascii="Times New Roman" w:hAnsi="Times New Roman" w:eastAsia="仿宋_GB2312" w:cs="仿宋"/>
          <w:sz w:val="32"/>
          <w:szCs w:val="32"/>
          <w:lang w:val="en-US" w:eastAsia="zh-CN"/>
        </w:rPr>
        <w:t xml:space="preserve">   </w:t>
      </w:r>
      <w:r>
        <w:rPr>
          <w:rFonts w:hint="eastAsia" w:ascii="Times New Roman" w:hAnsi="Times New Roman" w:eastAsia="仿宋_GB2312" w:cs="仿宋"/>
          <w:sz w:val="32"/>
          <w:szCs w:val="32"/>
        </w:rPr>
        <w:t>202</w:t>
      </w:r>
      <w:r>
        <w:rPr>
          <w:rFonts w:hint="eastAsia" w:ascii="Times New Roman" w:hAnsi="Times New Roman" w:eastAsia="仿宋_GB2312" w:cs="仿宋"/>
          <w:sz w:val="32"/>
          <w:szCs w:val="32"/>
          <w:lang w:val="en-US" w:eastAsia="zh-CN"/>
        </w:rPr>
        <w:t>3</w:t>
      </w:r>
      <w:r>
        <w:rPr>
          <w:rFonts w:hint="eastAsia" w:ascii="Times New Roman" w:hAnsi="Times New Roman" w:eastAsia="仿宋_GB2312" w:cs="仿宋"/>
          <w:sz w:val="32"/>
          <w:szCs w:val="32"/>
        </w:rPr>
        <w:t>年</w:t>
      </w:r>
      <w:r>
        <w:rPr>
          <w:rFonts w:hint="eastAsia" w:ascii="Times New Roman" w:hAnsi="Times New Roman" w:eastAsia="仿宋_GB2312" w:cs="仿宋"/>
          <w:sz w:val="32"/>
          <w:szCs w:val="32"/>
          <w:lang w:val="en-US" w:eastAsia="zh-CN"/>
        </w:rPr>
        <w:t>5</w:t>
      </w:r>
      <w:r>
        <w:rPr>
          <w:rFonts w:hint="eastAsia" w:ascii="Times New Roman" w:hAnsi="Times New Roman" w:eastAsia="仿宋_GB2312" w:cs="仿宋"/>
          <w:sz w:val="32"/>
          <w:szCs w:val="32"/>
        </w:rPr>
        <w:t>月</w:t>
      </w:r>
      <w:r>
        <w:rPr>
          <w:rFonts w:hint="eastAsia" w:ascii="Times New Roman" w:hAnsi="Times New Roman" w:eastAsia="仿宋_GB2312" w:cs="仿宋"/>
          <w:sz w:val="32"/>
          <w:szCs w:val="32"/>
          <w:lang w:val="en-US" w:eastAsia="zh-CN"/>
        </w:rPr>
        <w:t>6</w:t>
      </w:r>
      <w:r>
        <w:rPr>
          <w:rFonts w:hint="eastAsia" w:ascii="Times New Roman" w:hAnsi="Times New Roman" w:eastAsia="仿宋_GB2312" w:cs="仿宋"/>
          <w:sz w:val="32"/>
          <w:szCs w:val="32"/>
        </w:rPr>
        <w:t>日</w:t>
      </w:r>
      <w:r>
        <w:rPr>
          <w:rFonts w:hint="eastAsia" w:ascii="Times New Roman" w:hAnsi="Times New Roman" w:eastAsia="仿宋_GB2312" w:cs="仿宋"/>
          <w:sz w:val="32"/>
          <w:szCs w:val="32"/>
          <w:lang w:val="en-US" w:eastAsia="zh-CN"/>
        </w:rPr>
        <w:t xml:space="preserve">  </w:t>
      </w:r>
      <w:r>
        <w:rPr>
          <w:rFonts w:hint="eastAsia" w:ascii="Times New Roman" w:hAnsi="Times New Roman" w:eastAsia="仿宋_GB2312" w:cs="仿宋"/>
          <w:sz w:val="32"/>
          <w:szCs w:val="32"/>
        </w:rPr>
        <w:t xml:space="preserve">           </w:t>
      </w:r>
    </w:p>
    <w:p>
      <w:pPr>
        <w:snapToGrid w:val="0"/>
        <w:spacing w:line="520" w:lineRule="exact"/>
        <w:jc w:val="both"/>
        <w:rPr>
          <w:rFonts w:hint="eastAsia" w:cs="仿宋"/>
          <w:bCs/>
          <w:color w:val="000000"/>
          <w:sz w:val="30"/>
          <w:szCs w:val="30"/>
        </w:rPr>
      </w:pPr>
    </w:p>
    <w:p>
      <w:pPr>
        <w:snapToGrid w:val="0"/>
        <w:spacing w:line="520" w:lineRule="exact"/>
        <w:jc w:val="both"/>
        <w:rPr>
          <w:rFonts w:hint="eastAsia" w:cs="仿宋"/>
          <w:bCs/>
          <w:color w:val="000000"/>
          <w:sz w:val="30"/>
          <w:szCs w:val="30"/>
        </w:rPr>
      </w:pPr>
    </w:p>
    <w:p>
      <w:pPr>
        <w:snapToGrid w:val="0"/>
        <w:spacing w:line="520" w:lineRule="exact"/>
        <w:jc w:val="both"/>
        <w:rPr>
          <w:rFonts w:cs="仿宋"/>
          <w:color w:val="000000"/>
          <w:sz w:val="30"/>
          <w:szCs w:val="30"/>
        </w:rPr>
      </w:pPr>
      <w:r>
        <w:rPr>
          <w:rFonts w:hint="eastAsia" w:cs="仿宋"/>
          <w:bCs/>
          <w:color w:val="000000"/>
          <w:sz w:val="30"/>
          <w:szCs w:val="30"/>
        </w:rPr>
        <w:t>（市场</w:t>
      </w:r>
      <w:r>
        <w:rPr>
          <w:rFonts w:cs="仿宋"/>
          <w:bCs/>
          <w:color w:val="000000"/>
          <w:sz w:val="30"/>
          <w:szCs w:val="30"/>
        </w:rPr>
        <w:t>监督管理部门</w:t>
      </w:r>
      <w:r>
        <w:rPr>
          <w:rFonts w:hint="eastAsia" w:cs="仿宋"/>
          <w:bCs/>
          <w:color w:val="000000"/>
          <w:sz w:val="30"/>
          <w:szCs w:val="30"/>
        </w:rPr>
        <w:t xml:space="preserve">将依法向社会公示本行政处罚决定信息）  </w:t>
      </w:r>
      <w:r>
        <w:rPr>
          <w:rFonts w:hint="eastAsia" w:cs="仿宋"/>
          <w:color w:val="000000"/>
          <w:sz w:val="30"/>
          <w:szCs w:val="30"/>
        </w:rPr>
        <w:t xml:space="preserve">  </w:t>
      </w:r>
    </w:p>
    <w:p>
      <w:pPr>
        <w:wordWrap w:val="0"/>
        <w:spacing w:line="520" w:lineRule="exact"/>
        <w:rPr>
          <w:rFonts w:hint="eastAsia" w:cs="仿宋"/>
          <w:bCs/>
          <w:color w:val="000000"/>
          <w:szCs w:val="32"/>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29210</wp:posOffset>
                </wp:positionH>
                <wp:positionV relativeFrom="paragraph">
                  <wp:posOffset>172085</wp:posOffset>
                </wp:positionV>
                <wp:extent cx="5550535" cy="635"/>
                <wp:effectExtent l="0" t="0" r="0" b="0"/>
                <wp:wrapNone/>
                <wp:docPr id="9" name="直接连接符 9"/>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3pt;margin-top:13.55pt;height:0.05pt;width:437.05pt;z-index:251659264;mso-width-relative:page;mso-height-relative:page;" filled="f" stroked="t" coordsize="21600,21600"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4dGfXVAAAABwEAAA8AAAAAAAAAAQAgAAAAIgAAAGRycy9kb3ducmV2LnhtbFBLAQIU&#10;ABQAAAAIAIdO4kDI+NrG9gEAAOcDAAAOAAAAAAAAAAEAIAAAACQBAABkcnMvZTJvRG9jLnhtbFBL&#10;BQYAAAAABgAGAFkBAACMBQAAAAA=&#10;">
                <v:fill on="f" focussize="0,0"/>
                <v:stroke weight="1.25pt" color="#000000" joinstyle="round"/>
                <v:imagedata o:title=""/>
                <o:lock v:ext="edit" aspectratio="f"/>
              </v:line>
            </w:pict>
          </mc:Fallback>
        </mc:AlternateContent>
      </w:r>
    </w:p>
    <w:p>
      <w:pPr>
        <w:wordWrap w:val="0"/>
        <w:spacing w:line="520" w:lineRule="exact"/>
        <w:rPr>
          <w:rFonts w:hint="eastAsia" w:cs="仿宋"/>
          <w:color w:val="000000"/>
          <w:sz w:val="28"/>
          <w:szCs w:val="44"/>
        </w:rPr>
      </w:pPr>
      <w:r>
        <w:rPr>
          <w:rFonts w:hint="eastAsia" w:cs="仿宋"/>
          <w:color w:val="000000"/>
          <w:sz w:val="28"/>
          <w:szCs w:val="44"/>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10" name="直接连接符 10"/>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638.35pt;height:0.1pt;width:453.75pt;z-index:251660288;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i+/zkdcAAAAKAQAADwAAAAAAAAABACAAAAAiAAAAZHJzL2Rvd25yZXYueG1s&#10;UEsBAhQAFAAAAAgAh07iQDr7BDX5AQAA5wMAAA4AAAAAAAAAAQAgAAAAJgEAAGRycy9lMm9Eb2Mu&#10;eG1sUEsFBgAAAAAGAAYAWQEAAJEFAAAAAA==&#10;">
                <v:fill on="f" focussize="0,0"/>
                <v:stroke weight="0.737007874015748pt" color="#000000" joinstyle="round" endcap="square"/>
                <v:imagedata o:title=""/>
                <o:lock v:ext="edit" aspectratio="f"/>
              </v:line>
            </w:pict>
          </mc:Fallback>
        </mc:AlternateContent>
      </w:r>
      <w:r>
        <w:rPr>
          <w:rFonts w:hint="eastAsia" w:cs="仿宋"/>
          <w:color w:val="000000"/>
          <w:sz w:val="28"/>
          <w:szCs w:val="44"/>
        </w:rPr>
        <w:t>本文书一式 三 份， 一 份送达，一份归档， 一份留存  。</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ongolian Baiti">
    <w:panose1 w:val="03000500000000000000"/>
    <w:charset w:val="00"/>
    <w:family w:val="script"/>
    <w:pitch w:val="default"/>
    <w:sig w:usb0="80000023" w:usb1="00000000" w:usb2="0002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EFA5E1"/>
    <w:multiLevelType w:val="singleLevel"/>
    <w:tmpl w:val="ADEFA5E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lMDc0YWMzODNmYzNmNTczNGNhYTVlMTUzMjVmOTEifQ=="/>
  </w:docVars>
  <w:rsids>
    <w:rsidRoot w:val="00000000"/>
    <w:rsid w:val="3C0777FD"/>
    <w:rsid w:val="3ED665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1517</Words>
  <Characters>1619</Characters>
  <Lines>0</Lines>
  <Paragraphs>0</Paragraphs>
  <TotalTime>7</TotalTime>
  <ScaleCrop>false</ScaleCrop>
  <LinksUpToDate>false</LinksUpToDate>
  <CharactersWithSpaces>2016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2023-07-04T03:03:00Z</dcterms:created>
  <dc:creator>dell</dc:creator>
  <cp:lastModifiedBy>dell</cp:lastModifiedBy>
  <dcterms:modified xsi:type="dcterms:W3CDTF">2023-07-12T03:20:20Z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261E5C52E8684B968CD39C568059BDE4_13</vt:lpwstr>
  </property>
</Properties>
</file>