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bidi w:val="0"/>
        <w:jc w:val="center"/>
        <w:rPr>
          <w:sz w:val="32"/>
          <w:szCs w:val="32"/>
          <w:lang w:val="en-US" w:eastAsia="zh-CN"/>
        </w:rPr>
      </w:pPr>
      <w:r>
        <w:rPr>
          <w:rFonts w:hint="eastAsia" w:cstheme="minorBidi"/>
          <w:kern w:val="2"/>
          <w:sz w:val="44"/>
          <w:szCs w:val="44"/>
          <w:lang w:val="en-US" w:eastAsia="zh-CN" w:bidi="ar-SA"/>
        </w:rPr>
        <w:t xml:space="preserve">  人居环境治理情况提纲</w:t>
      </w:r>
      <w:bookmarkStart w:id="0" w:name="_GoBack"/>
      <w:bookmarkEnd w:id="0"/>
    </w:p>
    <w:p>
      <w:pPr>
        <w:numPr>
          <w:numId w:val="0"/>
        </w:numPr>
        <w:tabs>
          <w:tab w:val="left" w:pos="923"/>
        </w:tabs>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一、洺州镇共有50个行政村（含21城中村），其中纳入农村人居环境治理的村29个。</w:t>
      </w:r>
    </w:p>
    <w:p>
      <w:pPr>
        <w:numPr>
          <w:numId w:val="0"/>
        </w:numPr>
        <w:tabs>
          <w:tab w:val="left" w:pos="923"/>
        </w:tabs>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二、镇里各村治理情况等次中等为主，目前没有差评，全部纳入管理。（等次分别为“好”“中等”“一般”“差”）。</w:t>
      </w:r>
    </w:p>
    <w:p>
      <w:pPr>
        <w:numPr>
          <w:numId w:val="0"/>
        </w:numPr>
        <w:tabs>
          <w:tab w:val="left" w:pos="923"/>
        </w:tabs>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纳入农村人居环境治理的村名单（香花营、邱霍寨、赵霍寨、辛庄、西夏官、西河洼、胡屯、肖侯庄、渭上营、王庄、戚霍寨、莫尔寨、李寨、白伏、张庄、张霍寨、时庄、小高庙、十里村、前麻固、姜霍寨、后麻固、大高庙、八里庄、五里台、乔庄、东河洼、东郭庄、东夏官各村分别有多少个坑塘，已经移交多少个，位置在哪里，治理情况怎么样）</w:t>
      </w:r>
    </w:p>
    <w:p>
      <w:pPr>
        <w:numPr>
          <w:numId w:val="0"/>
        </w:numPr>
        <w:tabs>
          <w:tab w:val="left" w:pos="923"/>
        </w:tabs>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四、各村没有移交坑塘数量，位置，目前情况（罗安陵、北郭庄、皇神庙、东关、南关、南街、马庄、东街、北街、星光、霍冉庄、桑庄、马安陵、围紫园、西街、郭安陵、北关、黄街、管安陵、贾庄、李庄）</w:t>
      </w:r>
    </w:p>
    <w:p>
      <w:pPr>
        <w:numPr>
          <w:numId w:val="0"/>
        </w:numPr>
        <w:tabs>
          <w:tab w:val="left" w:pos="923"/>
        </w:tabs>
        <w:bidi w:val="0"/>
        <w:ind w:firstLine="640" w:firstLineChars="200"/>
        <w:jc w:val="left"/>
        <w:rPr>
          <w:rFonts w:hint="default"/>
          <w:sz w:val="32"/>
          <w:szCs w:val="32"/>
          <w:lang w:val="en-US" w:eastAsia="zh-CN"/>
        </w:rPr>
      </w:pPr>
      <w:r>
        <w:rPr>
          <w:rFonts w:hint="eastAsia" w:ascii="仿宋" w:hAnsi="仿宋" w:eastAsia="仿宋" w:cs="仿宋"/>
          <w:sz w:val="32"/>
          <w:szCs w:val="32"/>
          <w:lang w:val="en-US" w:eastAsia="zh-CN"/>
        </w:rPr>
        <w:t>五、没有纳入农村人居环境治理的村均为城中村或拆迁村整体条件较好目前有惠丰清轩公司负责整体环境治理。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MzMwYTNhZTZkOGI2ODkxYTk0MzE1MTgxNTQwNDQifQ=="/>
  </w:docVars>
  <w:rsids>
    <w:rsidRoot w:val="45E93C6D"/>
    <w:rsid w:val="00B33F69"/>
    <w:rsid w:val="12DC5736"/>
    <w:rsid w:val="26A000EE"/>
    <w:rsid w:val="3CCA131E"/>
    <w:rsid w:val="45E93C6D"/>
    <w:rsid w:val="4CDC57D4"/>
    <w:rsid w:val="5B9C5EB0"/>
    <w:rsid w:val="5C616F0B"/>
    <w:rsid w:val="5DF6701D"/>
    <w:rsid w:val="629B036E"/>
    <w:rsid w:val="6C5B4CAD"/>
    <w:rsid w:val="73825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175</Words>
  <Characters>178</Characters>
  <Lines>0</Lines>
  <Paragraphs>0</Paragraphs>
  <TotalTime>149</TotalTime>
  <ScaleCrop>false</ScaleCrop>
  <LinksUpToDate>false</LinksUpToDate>
  <CharactersWithSpaces>178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2022-06-30T02:40:00Z</dcterms:created>
  <dc:creator>忆往飞逊</dc:creator>
  <cp:lastModifiedBy>DELL</cp:lastModifiedBy>
  <dcterms:modified xsi:type="dcterms:W3CDTF">2022-12-27T03:27:55Z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4D59E3D690B14D72BA0E0F657D80020F</vt:lpwstr>
  </property>
</Properties>
</file>