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jc w:val="center"/>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108号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威县崔石磊口腔诊所</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eastAsia" w:ascii="Times New Roman" w:hAnsi="Times New Roman" w:eastAsia="仿宋" w:cs="Times New Roman"/>
          <w:bCs/>
          <w:kern w:val="1"/>
          <w:sz w:val="32"/>
          <w:szCs w:val="32"/>
          <w:u w:val="none"/>
          <w:lang w:val="en-US" w:eastAsia="zh-CN"/>
        </w:rPr>
        <w:t>营业执照</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val="en-US" w:eastAsia="zh-CN"/>
        </w:rPr>
        <w:t>统一社会信用代码</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92130533MA0DTM066M</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0"/>
          <w:sz w:val="32"/>
          <w:szCs w:val="32"/>
          <w:u w:val="none"/>
          <w:lang w:eastAsia="zh-CN"/>
        </w:rPr>
        <w:t>贺钊镇西贺钊村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崔石磊</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none"/>
          <w:lang w:val="en-US" w:eastAsia="zh-CN"/>
        </w:rPr>
        <w:t>130533199110222718</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18231992026;</w:t>
      </w:r>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贺钊镇西贺钊村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5月11日</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李子双在贺钊镇西贺钊村对威县崔石磊口腔诊所</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该诊所使用销售的华鲁牌棉签未按规定执行医疗器械使用前质量检查制度，不能提供所使用医疗器械的使用前质量检查记录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责令其在2023年5月16日</w:t>
      </w:r>
      <w:r>
        <w:rPr>
          <w:rFonts w:hint="default" w:ascii="Times New Roman" w:hAnsi="Times New Roman" w:eastAsia="仿宋" w:cs="Times New Roman"/>
          <w:sz w:val="32"/>
          <w:szCs w:val="32"/>
          <w:u w:val="none"/>
          <w:lang w:val="en-US" w:eastAsia="zh-CN"/>
        </w:rPr>
        <w:t>之前改正违法行为，</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我局执法人员再次去</w:t>
      </w:r>
      <w:r>
        <w:rPr>
          <w:rFonts w:hint="eastAsia" w:ascii="Times New Roman" w:hAnsi="Times New Roman" w:eastAsia="仿宋" w:cs="Times New Roman"/>
          <w:sz w:val="32"/>
          <w:szCs w:val="32"/>
          <w:u w:val="none"/>
          <w:lang w:val="en-US" w:eastAsia="zh-CN"/>
        </w:rPr>
        <w:t>卫生室</w:t>
      </w:r>
      <w:r>
        <w:rPr>
          <w:rFonts w:hint="default" w:ascii="Times New Roman" w:hAnsi="Times New Roman" w:eastAsia="仿宋" w:cs="Times New Roman"/>
          <w:sz w:val="32"/>
          <w:szCs w:val="32"/>
          <w:u w:val="none"/>
          <w:lang w:val="en-US" w:eastAsia="zh-CN"/>
        </w:rPr>
        <w:t>进行检查，检查发现</w:t>
      </w:r>
      <w:r>
        <w:rPr>
          <w:rFonts w:hint="eastAsia" w:ascii="Times New Roman" w:hAnsi="Times New Roman" w:eastAsia="仿宋" w:cs="Times New Roman"/>
          <w:sz w:val="32"/>
          <w:szCs w:val="32"/>
          <w:u w:val="none"/>
          <w:lang w:val="en-US" w:eastAsia="zh-CN"/>
        </w:rPr>
        <w:t>该诊所仍未按规定执行医疗器械使用前质量检查制度，不能提供所使用医疗器械的使用前质量检查记录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val="en-US" w:eastAsia="zh-CN"/>
        </w:rPr>
        <w:t>，对当事人进行了询问，就涉嫌的违法行为情况进行了详细询问。经调查</w:t>
      </w:r>
      <w:r>
        <w:rPr>
          <w:rFonts w:hint="eastAsia" w:ascii="Times New Roman" w:hAnsi="Times New Roman" w:eastAsia="仿宋" w:cs="Times New Roman"/>
          <w:sz w:val="32"/>
          <w:szCs w:val="32"/>
          <w:u w:val="none"/>
          <w:lang w:val="en-US" w:eastAsia="zh-CN"/>
        </w:rPr>
        <w:t>，当事人销售的棉签属于医疗器械，当事人从医药公司购进了棉签之后，未建立该产品真实完整前质量检查记录，未记录供货单位、购进日期、规格型号和验收人签名，执法人员对当事人下达当场处罚决定书责令其限期改正后当事人仍未建立真实完整前质量检查制度，</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的上述行为属于未按规定执行医疗器械使用前质量检查制度的违法行为</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营业执照、医疗结构执业许可证复印件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崔石磊</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以上证据和笔录分别有当事人签名认可，形式合法，内容真实，具有关联性，能相互印证。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 w:cs="Times New Roman"/>
          <w:sz w:val="32"/>
          <w:szCs w:val="32"/>
          <w:u w:val="none"/>
          <w:lang w:val="en-US" w:eastAsia="zh-CN"/>
        </w:rPr>
        <w:t>108号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依据《医疗器械使用质量监督管理办法》第三十条第（五）项的规定第（二）项“医疗器械使用单位有下列情形之一的，由县级以上食品药品监督管理部门责令限期改正，给予警告；拒不改正的，处1万元以下罚款：……（五）未按规定建立、执行医疗器械使用前质量检查制度的；”的规定</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w:t>
      </w:r>
      <w:r>
        <w:rPr>
          <w:rFonts w:hint="default" w:ascii="Times New Roman" w:hAnsi="Times New Roman" w:eastAsia="仿宋" w:cs="Times New Roman"/>
          <w:sz w:val="32"/>
          <w:szCs w:val="32"/>
          <w:u w:val="none"/>
          <w:lang w:val="en-US" w:eastAsia="zh-CN"/>
        </w:rPr>
        <w:t xml:space="preserve">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鉴于当事人在案件办理过程中主动配合调查，主动提供相关证据，且涉案金额较低。依据《中华人民共和国行政处罚法》，参照《河北省市场监管行政处罚裁量基准》，决定给予当事人从轻处罚。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w:t>
      </w:r>
      <w:r>
        <w:rPr>
          <w:rFonts w:hint="default" w:ascii="Times New Roman" w:hAnsi="Times New Roman" w:eastAsia="仿宋" w:cs="Times New Roman"/>
          <w:sz w:val="32"/>
          <w:szCs w:val="32"/>
          <w:u w:val="none"/>
          <w:lang w:val="en-US" w:eastAsia="zh-CN"/>
        </w:rPr>
        <w:t>违法了</w:t>
      </w:r>
      <w:r>
        <w:rPr>
          <w:rFonts w:hint="eastAsia" w:ascii="Times New Roman" w:hAnsi="Times New Roman" w:eastAsia="仿宋" w:cs="Times New Roman"/>
          <w:sz w:val="32"/>
          <w:szCs w:val="32"/>
          <w:u w:val="none"/>
          <w:lang w:val="en-US" w:eastAsia="zh-CN"/>
        </w:rPr>
        <w:t>《医疗器械使用质量监督管理办法》第十三条第一款的</w:t>
      </w:r>
      <w:r>
        <w:rPr>
          <w:rFonts w:hint="default" w:ascii="Times New Roman" w:hAnsi="Times New Roman" w:eastAsia="仿宋" w:cs="Times New Roman"/>
          <w:sz w:val="32"/>
          <w:szCs w:val="32"/>
          <w:u w:val="none"/>
          <w:lang w:val="en-US" w:eastAsia="zh-CN"/>
        </w:rPr>
        <w:t>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 xml:space="preserve">，经本局研究决定责令当事人立即改正违法行为并作出如下处罚决定：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罚款2000元整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bookmarkStart w:id="0" w:name="_GoBack"/>
      <w:bookmarkEnd w:id="0"/>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jc w:val="right"/>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二〇二三年五月二十六日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p>
      <w:pPr>
        <w:rPr>
          <w:rFonts w:hint="eastAsia"/>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415F6AA2"/>
    <w:rsid w:val="57064833"/>
    <w:rsid w:val="5BF86361"/>
    <w:rsid w:val="64066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1863</Words>
  <Characters>1962</Characters>
  <Paragraphs>950</Paragraphs>
  <TotalTime>4</TotalTime>
  <ScaleCrop>false</ScaleCrop>
  <LinksUpToDate>false</LinksUpToDate>
  <CharactersWithSpaces>2914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2019-06-17T13:49:00Z</dcterms:created>
  <dc:creator>喜欢一本正经的胡说八道</dc:creator>
  <cp:lastModifiedBy>dell</cp:lastModifiedBy>
  <cp:lastPrinted>2022-01-14T05:37:00Z</cp:lastPrinted>
  <dcterms:modified xsi:type="dcterms:W3CDTF">2023-07-03T09:17:09Z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10A49F1AE7E049FDB5652B4A91C25E2F_13</vt:lpwstr>
  </property>
</Properties>
</file>