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威县</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人民政府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办公室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威县人民政府办公室根据《中华人民共和国政府信息公开条例》《河北省实施〈中华人民共和国政府信息公开条例〉办法》等规定，发布本年度报告，报告中所列数据统计期限为2023年1月1日至12月31日。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县政府办公室坚持</w:t>
      </w:r>
      <w:r>
        <w:rPr>
          <w:rFonts w:hint="eastAsia" w:ascii="仿宋_GB2312" w:hAnsi="仿宋_GB2312" w:eastAsia="仿宋_GB2312" w:cs="仿宋_GB2312"/>
          <w:sz w:val="32"/>
          <w:szCs w:val="32"/>
        </w:rPr>
        <w:t>以习近平新时代中国特色社会主义思想为指导，全面贯彻党的二十大精神，认真贯彻落实《中华人民共和国政府信息公开条例》文件精神及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val="en-US" w:eastAsia="zh-CN"/>
        </w:rPr>
        <w:t>围绕中心、服务大局，</w:t>
      </w:r>
      <w:r>
        <w:rPr>
          <w:rFonts w:hint="eastAsia" w:ascii="仿宋_GB2312" w:hAnsi="仿宋_GB2312" w:eastAsia="仿宋_GB2312" w:cs="仿宋_GB2312"/>
          <w:sz w:val="32"/>
          <w:szCs w:val="32"/>
        </w:rPr>
        <w:t>聚焦社会公众关切，不断提升政务公开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标准化、规范化水平。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主动公开工作情况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坚持“公开为常态、不公开为例外”原则，强化责任分解和督促推动，确保各重点领域政府信息应公开尽公</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lang w:val="en-US" w:eastAsia="zh-CN"/>
        </w:rPr>
        <w:t>2023年，我办在政府网站和信息公开平台公开发布机构信息、政策文件、重大会议、重点工作等政务信息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1038</w:t>
      </w:r>
      <w:r>
        <w:rPr>
          <w:rFonts w:hint="eastAsia" w:ascii="仿宋_GB2312" w:hAnsi="仿宋_GB2312" w:eastAsia="仿宋_GB2312" w:cs="仿宋_GB2312"/>
          <w:sz w:val="32"/>
          <w:szCs w:val="32"/>
          <w:lang w:val="en-US" w:eastAsia="zh-CN"/>
        </w:rPr>
        <w:t>条。通过政务公开栏、报刊、电视台等载体和政府信息公开专区等多种方式对政府信息及时公开，</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sz w:val="32"/>
          <w:szCs w:val="32"/>
          <w:lang w:val="en-US" w:eastAsia="zh-CN"/>
        </w:rPr>
        <w:t>954条，全年未发生信息公开失泄密情况。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办理情况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在政府网站开设了依申请公开栏目，公开了受理申请机构、申请方式、申请处理、答复时限以及威县政府信息公开申请表等方面的信息，方便群众提出信息公开申请。</w:t>
      </w:r>
      <w:r>
        <w:rPr>
          <w:rFonts w:hint="eastAsia" w:ascii="仿宋_GB2312" w:hAnsi="仿宋_GB2312" w:eastAsia="仿宋_GB2312" w:cs="仿宋_GB2312"/>
          <w:sz w:val="32"/>
          <w:szCs w:val="32"/>
          <w:lang w:val="en-US" w:eastAsia="zh-CN"/>
        </w:rPr>
        <w:t>全年受理政府信息公开申请6件，按时答复政府信息公开申请6件，结转下年度继续办理1件，未发生行政复议或行政诉讼。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坚持把完善</w:t>
      </w:r>
      <w:bookmarkStart w:id="0" w:name="_GoBack"/>
      <w:bookmarkEnd w:id="0"/>
      <w:r>
        <w:rPr>
          <w:rFonts w:hint="eastAsia" w:ascii="仿宋_GB2312" w:hAnsi="仿宋_GB2312" w:eastAsia="仿宋_GB2312" w:cs="仿宋_GB2312"/>
          <w:sz w:val="32"/>
          <w:szCs w:val="32"/>
          <w:lang w:val="en-US" w:eastAsia="zh-CN"/>
        </w:rPr>
        <w:t>制度作为政务公开工作的重点，制定了《威县人民政府信息公开保密审查制度》《威县规范性文件管理办法》《威县人民政府办公室关于全面推行行政规范性文件合法性审核机制的实施意见》《政府规范性文件制定流程图》等工作制度，从信息发布源头和公文发文审批源头上进行全生命周期管理，现行有效的政府行政规范性文件共保留12件，已全部在“规范性文件”栏目进行公开展示，并标注发文字号、发文日期、效力状态等属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切实加强政府网站、政府信息公开平台、政务新媒体等公开平台建设工作，未发生因政府网站四不问题、政府网站不规范等问题收到督办卡或被国务院办公厅、省政府办公厅通报批评。2023年我县各乡镇、各部门通过政府网站、政府信息公开平台发布信息10985条。建立政务新媒体监管制度，保障政务新媒体健康有序发展</w:t>
      </w:r>
      <w:r>
        <w:rPr>
          <w:rFonts w:hint="eastAsia" w:ascii="仿宋_GB2312" w:hAnsi="仿宋_GB2312" w:eastAsia="仿宋_GB2312" w:cs="仿宋_GB2312"/>
          <w:sz w:val="32"/>
          <w:szCs w:val="32"/>
          <w:lang w:eastAsia="zh-CN"/>
        </w:rPr>
        <w:t>，全县共建设各类政务新媒体共计</w:t>
      </w:r>
      <w:r>
        <w:rPr>
          <w:rFonts w:hint="eastAsia" w:ascii="仿宋_GB2312" w:hAnsi="仿宋_GB2312" w:eastAsia="仿宋_GB2312" w:cs="仿宋_GB2312"/>
          <w:sz w:val="32"/>
          <w:szCs w:val="32"/>
          <w:lang w:val="en-US" w:eastAsia="zh-CN"/>
        </w:rPr>
        <w:t>43个，其中微信公众号39个、今日头条号1个、抖音号2个、微博1个，已全部在国家政务新媒体管理平台和河北省政务新媒体管理平台进行了备案管理。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保障体系建设情况。</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县政府办公室政务公开办认真贯彻落实政务公开各项工作任务，10月中旬，组织召开全县政务公开工作培训会议，有效提升我县政务公开工作人员的业务水平和工作能力。</w:t>
      </w:r>
      <w:r>
        <w:rPr>
          <w:rFonts w:hint="eastAsia" w:ascii="仿宋_GB2312" w:hAnsi="仿宋_GB2312" w:eastAsia="仿宋_GB2312" w:cs="仿宋_GB2312"/>
          <w:sz w:val="32"/>
          <w:szCs w:val="32"/>
          <w:lang w:val="en-US" w:eastAsia="zh-CN"/>
        </w:rPr>
        <w:t>加强对各乡镇、各部门政务公开贯彻落实情况检查指导力度，对工作落实不力的进行督促、通报，并在政务公开考核工作中予以扣分，充分调动各乡镇、各部门做好政务公开工作积极性。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7</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6</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6</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部分股室</w:t>
      </w:r>
      <w:r>
        <w:rPr>
          <w:rFonts w:hint="eastAsia" w:ascii="仿宋_GB2312" w:hAnsi="仿宋_GB2312" w:eastAsia="仿宋_GB2312" w:cs="仿宋_GB2312"/>
          <w:sz w:val="32"/>
          <w:szCs w:val="32"/>
        </w:rPr>
        <w:t>对政府信息公开工作的重视程度不够，提供的信息不够及时。二是政府信息公开内容相对单一，所公开的信息涉及日常</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比较多。三是工作创新力度还有待进一步加强。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w:t>
      </w:r>
      <w:r>
        <w:rPr>
          <w:rFonts w:hint="eastAsia" w:ascii="仿宋_GB2312" w:hAnsi="仿宋_GB2312" w:eastAsia="仿宋_GB2312" w:cs="仿宋_GB2312"/>
          <w:sz w:val="32"/>
          <w:szCs w:val="32"/>
        </w:rPr>
        <w:t>一是加强</w:t>
      </w:r>
      <w:r>
        <w:rPr>
          <w:rFonts w:hint="eastAsia" w:ascii="仿宋_GB2312" w:hAnsi="仿宋_GB2312" w:eastAsia="仿宋_GB2312" w:cs="仿宋_GB2312"/>
          <w:sz w:val="32"/>
          <w:szCs w:val="32"/>
          <w:lang w:eastAsia="zh-CN"/>
        </w:rPr>
        <w:t>公开力度</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重点领域、重点工作、</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信息公开，进一步起到政策传声筒的作用，提高政策透明度。二是加强培训学习。</w:t>
      </w:r>
      <w:r>
        <w:rPr>
          <w:rFonts w:hint="eastAsia" w:ascii="仿宋_GB2312" w:hAnsi="仿宋_GB2312" w:eastAsia="仿宋_GB2312" w:cs="仿宋_GB2312"/>
          <w:sz w:val="32"/>
          <w:szCs w:val="32"/>
          <w:lang w:val="en-US" w:eastAsia="zh-CN"/>
        </w:rPr>
        <w:t>强化政策理论学习，提高对政务公开工作重要性的思想认识，进一步提升政府信息公开工作专业能力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县政府办公室</w:t>
      </w:r>
      <w:r>
        <w:rPr>
          <w:rFonts w:hint="eastAsia" w:ascii="仿宋_GB2312" w:hAnsi="仿宋_GB2312" w:eastAsia="仿宋_GB2312" w:cs="仿宋_GB2312"/>
          <w:sz w:val="32"/>
          <w:szCs w:val="32"/>
        </w:rPr>
        <w:t>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威县人民政府办公室</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60288;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AEF04FA"/>
    <w:rsid w:val="101C7A8D"/>
    <w:rsid w:val="182D35C9"/>
    <w:rsid w:val="198B7C78"/>
    <w:rsid w:val="1BFE434D"/>
    <w:rsid w:val="1CAF5E68"/>
    <w:rsid w:val="288B20D1"/>
    <w:rsid w:val="2ACB6DF0"/>
    <w:rsid w:val="2BC446DC"/>
    <w:rsid w:val="2DB271AD"/>
    <w:rsid w:val="303834AB"/>
    <w:rsid w:val="329D5EB5"/>
    <w:rsid w:val="37ED04CC"/>
    <w:rsid w:val="3AC27A19"/>
    <w:rsid w:val="41840E02"/>
    <w:rsid w:val="42434C90"/>
    <w:rsid w:val="45D25F54"/>
    <w:rsid w:val="4EE4733F"/>
    <w:rsid w:val="53A51C8F"/>
    <w:rsid w:val="564A1575"/>
    <w:rsid w:val="564C7C4C"/>
    <w:rsid w:val="56DC7C88"/>
    <w:rsid w:val="5979504A"/>
    <w:rsid w:val="6E920EDB"/>
    <w:rsid w:val="6F4D7E96"/>
    <w:rsid w:val="73A9585E"/>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刘振伟</cp:lastModifiedBy>
  <cp:lastPrinted>2022-01-13T10:56:00Z</cp:lastPrinted>
  <dcterms:modified xsi:type="dcterms:W3CDTF">2024-01-17T03:06:31Z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