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B3" w:rsidRDefault="00215DB3" w:rsidP="00215DB3">
      <w:pPr>
        <w:jc w:val="center"/>
        <w:rPr>
          <w:rFonts w:ascii="方正小标宋简体" w:eastAsia="方正小标宋简体" w:hAnsi="方正小标宋简体" w:cs="方正小标宋简体" w:hint="eastAsia"/>
          <w:sz w:val="44"/>
          <w:szCs w:val="44"/>
        </w:rPr>
      </w:pPr>
      <w:r>
        <w:rPr>
          <w:noProof/>
        </w:rPr>
        <w:drawing>
          <wp:inline distT="0" distB="0" distL="0" distR="0">
            <wp:extent cx="5610225" cy="76866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0225" cy="7686675"/>
                    </a:xfrm>
                    <a:prstGeom prst="rect">
                      <a:avLst/>
                    </a:prstGeom>
                    <a:noFill/>
                    <a:ln>
                      <a:noFill/>
                    </a:ln>
                  </pic:spPr>
                </pic:pic>
              </a:graphicData>
            </a:graphic>
          </wp:inline>
        </w:drawing>
      </w:r>
      <w:r>
        <w:rPr>
          <w:rFonts w:ascii="黑体" w:eastAsia="黑体" w:hAnsi="黑体" w:cs="黑体" w:hint="eastAsia"/>
          <w:kern w:val="0"/>
          <w:sz w:val="32"/>
          <w:szCs w:val="32"/>
        </w:rPr>
        <w:br w:type="page"/>
      </w:r>
      <w:r>
        <w:rPr>
          <w:rFonts w:ascii="方正小标宋简体" w:eastAsia="方正小标宋简体" w:hAnsi="方正小标宋简体" w:cs="方正小标宋简体" w:hint="eastAsia"/>
          <w:sz w:val="44"/>
          <w:szCs w:val="44"/>
        </w:rPr>
        <w:lastRenderedPageBreak/>
        <w:t>行政检查三项制度指引说明</w:t>
      </w:r>
    </w:p>
    <w:p w:rsidR="00215DB3" w:rsidRDefault="00215DB3" w:rsidP="00215DB3">
      <w:pPr>
        <w:spacing w:line="560" w:lineRule="exact"/>
        <w:jc w:val="center"/>
        <w:rPr>
          <w:rFonts w:ascii="仿宋" w:eastAsia="仿宋" w:hAnsi="仿宋" w:cs="仿宋" w:hint="eastAsia"/>
          <w:sz w:val="32"/>
          <w:szCs w:val="32"/>
        </w:rPr>
      </w:pP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本指引依据</w:t>
      </w:r>
      <w:r>
        <w:rPr>
          <w:rFonts w:ascii="仿宋" w:eastAsia="仿宋" w:hAnsi="仿宋" w:cs="仿宋" w:hint="eastAsia"/>
          <w:kern w:val="0"/>
          <w:sz w:val="32"/>
          <w:szCs w:val="32"/>
        </w:rPr>
        <w:t>《国务院办公厅关于全面推行行政执法公示制度执法全过程记录制度重大执法决定法制审核制度的指导意见》（国办发〔2018〕118号）和《河北省人民政府办公厅关于印发河北省全面推行行政执法公示制度执法全过程记录制度重大执法决定法制审核制度实施方案的通知》（冀政办字〔2019〕31号）制定。</w:t>
      </w:r>
    </w:p>
    <w:p w:rsidR="00215DB3" w:rsidRDefault="00215DB3" w:rsidP="00215DB3">
      <w:pPr>
        <w:spacing w:line="560" w:lineRule="exact"/>
        <w:ind w:firstLineChars="200" w:firstLine="611"/>
        <w:rPr>
          <w:rFonts w:ascii="黑体" w:eastAsia="黑体" w:hAnsi="黑体" w:cs="黑体" w:hint="eastAsia"/>
          <w:sz w:val="32"/>
          <w:szCs w:val="32"/>
        </w:rPr>
      </w:pPr>
      <w:r>
        <w:rPr>
          <w:rFonts w:ascii="黑体" w:eastAsia="黑体" w:hAnsi="黑体" w:cs="黑体" w:hint="eastAsia"/>
          <w:sz w:val="32"/>
          <w:szCs w:val="32"/>
        </w:rPr>
        <w:t>一、行政检查公示</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(一)事前公开</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行政机关通过门户网站、办公场所等途径,公开行政检查主体、人员、职责、权限、依据、程序、随机抽查事项清单等信息。</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(二)事中公示</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行政执法人员应当佩带或者出示执法证件,出具行政执法文书,告知行政检查事由、依据、权利义务等内容。</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(三)事后公开</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按相关规定及时公开行政执法检查结果。</w:t>
      </w:r>
    </w:p>
    <w:p w:rsidR="00215DB3" w:rsidRDefault="00215DB3" w:rsidP="00215DB3">
      <w:pPr>
        <w:spacing w:line="560" w:lineRule="exact"/>
        <w:ind w:firstLineChars="200" w:firstLine="611"/>
        <w:rPr>
          <w:rFonts w:ascii="黑体" w:eastAsia="黑体" w:hAnsi="黑体" w:cs="黑体" w:hint="eastAsia"/>
          <w:sz w:val="32"/>
          <w:szCs w:val="32"/>
        </w:rPr>
      </w:pPr>
      <w:r>
        <w:rPr>
          <w:rFonts w:ascii="黑体" w:eastAsia="黑体" w:hAnsi="黑体" w:cs="黑体" w:hint="eastAsia"/>
          <w:sz w:val="32"/>
          <w:szCs w:val="32"/>
        </w:rPr>
        <w:t>二、行政检查全过程记录</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(一)制定检查方案</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文字记录:检查方案。</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(二)确定检查对象和检查人员</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t>文字记录:采取“双随机”方式的,对确定的检查对象、检查人员进行文字记录。</w:t>
      </w:r>
    </w:p>
    <w:p w:rsidR="00215DB3" w:rsidRDefault="00215DB3" w:rsidP="00215DB3">
      <w:pPr>
        <w:spacing w:line="560" w:lineRule="exact"/>
        <w:ind w:firstLineChars="200" w:firstLine="611"/>
        <w:rPr>
          <w:rFonts w:ascii="仿宋" w:eastAsia="仿宋" w:hAnsi="仿宋" w:cs="仿宋" w:hint="eastAsia"/>
          <w:sz w:val="32"/>
          <w:szCs w:val="32"/>
        </w:rPr>
      </w:pPr>
      <w:r>
        <w:rPr>
          <w:rFonts w:ascii="仿宋" w:eastAsia="仿宋" w:hAnsi="仿宋" w:cs="仿宋" w:hint="eastAsia"/>
          <w:sz w:val="32"/>
          <w:szCs w:val="32"/>
        </w:rPr>
        <w:lastRenderedPageBreak/>
        <w:t>音像记录:必要时对“双随机”抽取检查对象、检查人员过程进行音像记录。</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(三)实施检查</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检查分为现场检查与非现场检查。</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1.现场检查</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文字记录:检查(勘验)笔录、询问笔录、抽样取证通知书、先行登记保存证据通知书。</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音像记录:对检查的关键环节进行音像记录，必要时对执法人员出示执法证、告知权利义务、现场检查过程等进行音像记录。</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2.非现场检查</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文字记录:制作检查通知书,记录检查依据、检查时间、范围、检查材料报送要求、联系人等。制作检查记录,载明检查情况，附具相关证据。</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3.违法行为处理</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文字记录:责令(限期)改正通知书、整改复查意见书,送达回证。</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无违法行为以及违法行为轻微并及时纠正，没有造成危害后果的，整理归档。</w:t>
      </w:r>
    </w:p>
    <w:p w:rsidR="00215DB3" w:rsidRDefault="00215DB3" w:rsidP="00215D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需立案查处的，转入行政处罚程序。涉嫌犯罪的，依法移送。</w:t>
      </w:r>
    </w:p>
    <w:p w:rsidR="00871CAF" w:rsidRDefault="00215DB3" w:rsidP="00215DB3">
      <w:pPr>
        <w:spacing w:line="560" w:lineRule="exact"/>
        <w:ind w:firstLineChars="200" w:firstLine="640"/>
        <w:rPr>
          <w:rFonts w:hint="eastAsia"/>
        </w:rPr>
      </w:pPr>
      <w:r>
        <w:rPr>
          <w:rFonts w:ascii="仿宋" w:eastAsia="仿宋" w:hAnsi="仿宋" w:cs="仿宋" w:hint="eastAsia"/>
          <w:sz w:val="32"/>
          <w:szCs w:val="32"/>
        </w:rPr>
        <w:t>音像记录:对整改情况进行音像记录。</w:t>
      </w:r>
      <w:bookmarkStart w:id="0" w:name="_GoBack"/>
      <w:bookmarkEnd w:id="0"/>
    </w:p>
    <w:sectPr w:rsidR="00871CAF">
      <w:footerReference w:type="even" r:id="rId6"/>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B9" w:rsidRDefault="00215DB3">
    <w:pPr>
      <w:pStyle w:val="a4"/>
      <w:framePr w:wrap="around" w:vAnchor="text" w:hAnchor="margin" w:xAlign="center" w:y="1"/>
      <w:rPr>
        <w:rStyle w:val="a3"/>
      </w:rPr>
    </w:pPr>
    <w:r>
      <w:fldChar w:fldCharType="begin"/>
    </w:r>
    <w:r>
      <w:rPr>
        <w:rStyle w:val="a3"/>
      </w:rPr>
      <w:instrText xml:space="preserve">PAGE  </w:instrText>
    </w:r>
    <w:r>
      <w:fldChar w:fldCharType="end"/>
    </w:r>
  </w:p>
  <w:p w:rsidR="000522B9" w:rsidRDefault="00215D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2B9" w:rsidRDefault="00215DB3">
    <w:pPr>
      <w:pStyle w:val="a4"/>
      <w:framePr w:wrap="around" w:vAnchor="text" w:hAnchor="margin" w:xAlign="center" w:y="1"/>
      <w:rPr>
        <w:rStyle w:val="a3"/>
      </w:rPr>
    </w:pPr>
    <w:r>
      <w:fldChar w:fldCharType="begin"/>
    </w:r>
    <w:r>
      <w:rPr>
        <w:rStyle w:val="a3"/>
      </w:rPr>
      <w:instrText xml:space="preserve">PAGE  </w:instrText>
    </w:r>
    <w:r>
      <w:fldChar w:fldCharType="separate"/>
    </w:r>
    <w:r>
      <w:rPr>
        <w:rStyle w:val="a3"/>
        <w:noProof/>
      </w:rPr>
      <w:t>2</w:t>
    </w:r>
    <w:r>
      <w:fldChar w:fldCharType="end"/>
    </w:r>
  </w:p>
  <w:p w:rsidR="000522B9" w:rsidRDefault="00215DB3">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08"/>
    <w:rsid w:val="00215DB3"/>
    <w:rsid w:val="00536A08"/>
    <w:rsid w:val="00871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B3"/>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15DB3"/>
  </w:style>
  <w:style w:type="paragraph" w:styleId="a4">
    <w:name w:val="footer"/>
    <w:basedOn w:val="a"/>
    <w:link w:val="Char"/>
    <w:rsid w:val="00215DB3"/>
    <w:pPr>
      <w:tabs>
        <w:tab w:val="center" w:pos="4153"/>
        <w:tab w:val="right" w:pos="8306"/>
      </w:tabs>
      <w:snapToGrid w:val="0"/>
      <w:jc w:val="left"/>
    </w:pPr>
    <w:rPr>
      <w:sz w:val="18"/>
      <w:szCs w:val="18"/>
    </w:rPr>
  </w:style>
  <w:style w:type="character" w:customStyle="1" w:styleId="Char">
    <w:name w:val="页脚 Char"/>
    <w:basedOn w:val="a0"/>
    <w:link w:val="a4"/>
    <w:rsid w:val="00215DB3"/>
    <w:rPr>
      <w:rFonts w:ascii="Times New Roman" w:eastAsia="仿宋_GB2312" w:hAnsi="Times New Roman" w:cs="Times New Roman"/>
      <w:sz w:val="18"/>
      <w:szCs w:val="18"/>
    </w:rPr>
  </w:style>
  <w:style w:type="paragraph" w:styleId="a5">
    <w:name w:val="Balloon Text"/>
    <w:basedOn w:val="a"/>
    <w:link w:val="Char0"/>
    <w:uiPriority w:val="99"/>
    <w:semiHidden/>
    <w:unhideWhenUsed/>
    <w:rsid w:val="00215DB3"/>
    <w:rPr>
      <w:sz w:val="18"/>
      <w:szCs w:val="18"/>
    </w:rPr>
  </w:style>
  <w:style w:type="character" w:customStyle="1" w:styleId="Char0">
    <w:name w:val="批注框文本 Char"/>
    <w:basedOn w:val="a0"/>
    <w:link w:val="a5"/>
    <w:uiPriority w:val="99"/>
    <w:semiHidden/>
    <w:rsid w:val="00215DB3"/>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B3"/>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15DB3"/>
  </w:style>
  <w:style w:type="paragraph" w:styleId="a4">
    <w:name w:val="footer"/>
    <w:basedOn w:val="a"/>
    <w:link w:val="Char"/>
    <w:rsid w:val="00215DB3"/>
    <w:pPr>
      <w:tabs>
        <w:tab w:val="center" w:pos="4153"/>
        <w:tab w:val="right" w:pos="8306"/>
      </w:tabs>
      <w:snapToGrid w:val="0"/>
      <w:jc w:val="left"/>
    </w:pPr>
    <w:rPr>
      <w:sz w:val="18"/>
      <w:szCs w:val="18"/>
    </w:rPr>
  </w:style>
  <w:style w:type="character" w:customStyle="1" w:styleId="Char">
    <w:name w:val="页脚 Char"/>
    <w:basedOn w:val="a0"/>
    <w:link w:val="a4"/>
    <w:rsid w:val="00215DB3"/>
    <w:rPr>
      <w:rFonts w:ascii="Times New Roman" w:eastAsia="仿宋_GB2312" w:hAnsi="Times New Roman" w:cs="Times New Roman"/>
      <w:sz w:val="18"/>
      <w:szCs w:val="18"/>
    </w:rPr>
  </w:style>
  <w:style w:type="paragraph" w:styleId="a5">
    <w:name w:val="Balloon Text"/>
    <w:basedOn w:val="a"/>
    <w:link w:val="Char0"/>
    <w:uiPriority w:val="99"/>
    <w:semiHidden/>
    <w:unhideWhenUsed/>
    <w:rsid w:val="00215DB3"/>
    <w:rPr>
      <w:sz w:val="18"/>
      <w:szCs w:val="18"/>
    </w:rPr>
  </w:style>
  <w:style w:type="character" w:customStyle="1" w:styleId="Char0">
    <w:name w:val="批注框文本 Char"/>
    <w:basedOn w:val="a0"/>
    <w:link w:val="a5"/>
    <w:uiPriority w:val="99"/>
    <w:semiHidden/>
    <w:rsid w:val="00215DB3"/>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2020-05-31T10:43:00Z</dcterms:created>
  <dcterms:modified xsi:type="dcterms:W3CDTF">2020-05-31T10:44:00Z</dcterms:modified>
</cp:coreProperties>
</file>