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威县文化广电体育和旅游局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202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3</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年政府信息公开工作年度报告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根据《中华人民共和国政府信息公开条例》《河北省实施〈中华人民共和国政府信息公开条例〉办法》等规定，发布本年度报告，报告中所列数据统计期限为2023年1月1日至12月31日。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一、总体情况</w:t>
      </w:r>
    </w:p>
    <w:p>
      <w:pPr>
        <w:pStyle w:val="5"/>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文旅局</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以习近平新时代中国特色社会主义思想</w:t>
      </w:r>
      <w:r>
        <w:rPr>
          <w:rFonts w:hint="eastAsia" w:ascii="仿宋_GB2312" w:hAnsi="仿宋_GB2312" w:eastAsia="仿宋_GB2312" w:cs="仿宋_GB2312"/>
          <w:sz w:val="32"/>
          <w:szCs w:val="32"/>
          <w:lang w:eastAsia="zh-CN"/>
        </w:rPr>
        <w:t>为指导，</w:t>
      </w:r>
      <w:r>
        <w:rPr>
          <w:rFonts w:hint="eastAsia" w:ascii="仿宋_GB2312" w:hAnsi="仿宋_GB2312" w:eastAsia="仿宋_GB2312" w:cs="仿宋_GB2312"/>
          <w:sz w:val="32"/>
          <w:szCs w:val="32"/>
          <w:lang w:val="en-US" w:eastAsia="zh-CN"/>
        </w:rPr>
        <w:t>全面贯彻落实党中央、国务院关于政务公开工作决策部署和省、市以及县委、县政府工作安排，围绕中心、服务大局，加大主动公开工作力度，</w:t>
      </w:r>
      <w:r>
        <w:rPr>
          <w:rFonts w:hint="eastAsia" w:ascii="仿宋_GB2312" w:hAnsi="仿宋_GB2312" w:eastAsia="仿宋_GB2312" w:cs="仿宋_GB2312"/>
          <w:sz w:val="32"/>
          <w:szCs w:val="32"/>
          <w:lang w:eastAsia="zh-CN"/>
        </w:rPr>
        <w:t>全面提升政务公开工作水平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i w:val="0"/>
          <w:caps w:val="0"/>
          <w:color w:val="333333"/>
          <w:spacing w:val="0"/>
          <w:sz w:val="32"/>
          <w:szCs w:val="32"/>
          <w:shd w:val="clear" w:color="auto" w:fill="FFFFFF"/>
        </w:rPr>
        <w:t>（一）</w:t>
      </w:r>
      <w:r>
        <w:rPr>
          <w:rFonts w:hint="eastAsia" w:ascii="楷体_GB2312" w:hAnsi="楷体_GB2312" w:eastAsia="楷体_GB2312" w:cs="楷体_GB2312"/>
          <w:b w:val="0"/>
          <w:bCs w:val="0"/>
          <w:sz w:val="32"/>
          <w:szCs w:val="32"/>
        </w:rPr>
        <w:t>主动公开</w:t>
      </w:r>
      <w:r>
        <w:rPr>
          <w:rFonts w:hint="eastAsia" w:ascii="楷体_GB2312" w:hAnsi="楷体_GB2312" w:eastAsia="楷体_GB2312" w:cs="楷体_GB2312"/>
          <w:b w:val="0"/>
          <w:bCs w:val="0"/>
          <w:sz w:val="32"/>
          <w:szCs w:val="32"/>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rPr>
        <w:t>坚持“公开为常态、不公开为例外”原则，</w:t>
      </w:r>
      <w:r>
        <w:rPr>
          <w:rFonts w:hint="eastAsia" w:ascii="仿宋_GB2312" w:hAnsi="仿宋_GB2312" w:eastAsia="仿宋_GB2312" w:cs="仿宋_GB2312"/>
          <w:sz w:val="32"/>
          <w:szCs w:val="32"/>
          <w:lang w:eastAsia="zh-CN"/>
        </w:rPr>
        <w:t>建立健全制度，召开培训会，</w:t>
      </w:r>
      <w:r>
        <w:rPr>
          <w:rFonts w:hint="eastAsia" w:ascii="仿宋_GB2312" w:hAnsi="仿宋_GB2312" w:eastAsia="仿宋_GB2312" w:cs="仿宋_GB2312"/>
          <w:sz w:val="32"/>
          <w:szCs w:val="32"/>
        </w:rPr>
        <w:t>加大政府信息主动公开力度，不断提升政务公开生命力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2023年，我局在政府网站和信息公开平台公开发布文化、旅游、体育、文遗保护、文化执法等方面政务信息</w:t>
      </w:r>
      <w:r>
        <w:rPr>
          <w:rFonts w:hint="eastAsia" w:ascii="仿宋_GB2312" w:hAnsi="仿宋_GB2312" w:eastAsia="仿宋_GB2312" w:cs="仿宋_GB2312"/>
          <w:color w:val="auto"/>
          <w:sz w:val="32"/>
          <w:szCs w:val="32"/>
          <w:lang w:val="en-US" w:eastAsia="zh-CN"/>
        </w:rPr>
        <w:t>228</w:t>
      </w:r>
      <w:r>
        <w:rPr>
          <w:rFonts w:hint="eastAsia"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威县</w:t>
      </w:r>
      <w:r>
        <w:rPr>
          <w:rFonts w:hint="eastAsia" w:ascii="仿宋_GB2312" w:hAnsi="仿宋_GB2312" w:eastAsia="仿宋_GB2312" w:cs="仿宋_GB2312"/>
          <w:sz w:val="32"/>
          <w:szCs w:val="32"/>
          <w:lang w:val="en-US" w:eastAsia="zh-CN"/>
        </w:rPr>
        <w:t>文旅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微信公众号发布信息</w:t>
      </w:r>
      <w:r>
        <w:rPr>
          <w:rFonts w:hint="eastAsia" w:ascii="仿宋_GB2312" w:hAnsi="仿宋_GB2312" w:eastAsia="仿宋_GB2312" w:cs="仿宋_GB2312"/>
          <w:color w:val="auto"/>
          <w:sz w:val="32"/>
          <w:szCs w:val="32"/>
          <w:lang w:val="en-US" w:eastAsia="zh-CN"/>
        </w:rPr>
        <w:t>199</w:t>
      </w:r>
      <w:r>
        <w:rPr>
          <w:rFonts w:hint="eastAsia"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全年未发生信息公开失泄密情况。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i w:val="0"/>
          <w:caps w:val="0"/>
          <w:color w:val="333333"/>
          <w:spacing w:val="0"/>
          <w:sz w:val="32"/>
          <w:szCs w:val="32"/>
          <w:shd w:val="clear" w:color="auto" w:fill="FFFFFF"/>
        </w:rPr>
        <w:t>（二）依申请公开</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kern w:val="2"/>
          <w:sz w:val="32"/>
          <w:szCs w:val="32"/>
          <w:lang w:val="en-US" w:eastAsia="zh-CN" w:bidi="ar-SA"/>
        </w:rPr>
        <w:t>在政府网站开设了依申请公开栏目，公开了受理申请机构、申请方式、申请处理、答复时限以及威县政府信息公开申请表等方面的信息，方便群众提出信息公开申请。全年受理政府信息公开申请0件，未引起行政复议或行政诉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（三）</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政府信息管理情况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县文旅局通过制定《拟发文件政务公开和网站发布保密审查报批表》《政府信息公开指南》以及文件制发、档案管理等机制，健全完善了政府信息制作、获取、保存、处理等方面制度，对政府信息进行全生命周期管理，并认真开展规范性文件清理工作，保留0件，失效0件，废止0件，清理结果均在政府网站进行了公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楷体_GB2312" w:hAnsi="楷体_GB2312" w:eastAsia="楷体_GB2312" w:cs="楷体_GB2312"/>
          <w:b w:val="0"/>
          <w:bCs w:val="0"/>
          <w:i w:val="0"/>
          <w:caps w:val="0"/>
          <w:color w:val="333333"/>
          <w:spacing w:val="0"/>
          <w:sz w:val="32"/>
          <w:szCs w:val="32"/>
          <w:shd w:val="clear" w:color="auto" w:fill="FFFFFF"/>
        </w:rPr>
        <w:t>（四）公开平台建设</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color w:val="auto"/>
          <w:sz w:val="32"/>
          <w:szCs w:val="32"/>
          <w:lang w:val="en-US" w:eastAsia="zh-CN"/>
        </w:rPr>
        <w:t>切实加强信息公开平台、政务新媒体等公开平台建设工作，2023年我局</w:t>
      </w:r>
      <w:r>
        <w:rPr>
          <w:rFonts w:hint="eastAsia" w:ascii="仿宋_GB2312" w:hAnsi="仿宋_GB2312" w:eastAsia="仿宋_GB2312" w:cs="仿宋_GB2312"/>
          <w:color w:val="auto"/>
          <w:sz w:val="32"/>
          <w:szCs w:val="32"/>
          <w:lang w:eastAsia="zh-CN"/>
        </w:rPr>
        <w:t>政务新媒体</w:t>
      </w:r>
      <w:r>
        <w:rPr>
          <w:rFonts w:hint="eastAsia" w:ascii="仿宋_GB2312" w:hAnsi="仿宋_GB2312" w:eastAsia="仿宋_GB2312" w:cs="仿宋_GB2312"/>
          <w:color w:val="auto"/>
          <w:sz w:val="32"/>
          <w:szCs w:val="32"/>
          <w:lang w:val="en-US" w:eastAsia="zh-CN"/>
        </w:rPr>
        <w:t>微信公众号公开信息199条。有序推进政务新媒体建设工作，建立政务新媒体监管制度，保障政务新媒体健康有序发展。</w:t>
      </w:r>
      <w:r>
        <w:rPr>
          <w:rFonts w:hint="eastAsia" w:ascii="仿宋_GB2312" w:hAnsi="仿宋_GB2312" w:eastAsia="仿宋_GB2312" w:cs="仿宋_GB2312"/>
          <w:color w:val="auto"/>
          <w:sz w:val="32"/>
          <w:szCs w:val="32"/>
          <w:lang w:eastAsia="zh-CN"/>
        </w:rPr>
        <w:t>截至目前，全</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共建设各类政务新媒体</w:t>
      </w:r>
      <w:r>
        <w:rPr>
          <w:rFonts w:hint="eastAsia" w:ascii="仿宋_GB2312" w:hAnsi="仿宋_GB2312" w:eastAsia="仿宋_GB2312" w:cs="仿宋_GB2312"/>
          <w:color w:val="auto"/>
          <w:sz w:val="32"/>
          <w:szCs w:val="32"/>
          <w:lang w:val="en-US" w:eastAsia="zh-CN"/>
        </w:rPr>
        <w:t>微信公众号</w:t>
      </w:r>
      <w:r>
        <w:rPr>
          <w:rFonts w:hint="eastAsia" w:ascii="仿宋_GB2312" w:hAnsi="仿宋_GB2312" w:eastAsia="仿宋_GB2312" w:cs="仿宋_GB2312"/>
          <w:color w:val="auto"/>
          <w:sz w:val="32"/>
          <w:szCs w:val="32"/>
          <w:lang w:eastAsia="zh-CN"/>
        </w:rPr>
        <w:t>共计</w:t>
      </w:r>
      <w:r>
        <w:rPr>
          <w:rFonts w:hint="eastAsia" w:ascii="仿宋_GB2312" w:hAnsi="仿宋_GB2312" w:eastAsia="仿宋_GB2312" w:cs="仿宋_GB2312"/>
          <w:color w:val="auto"/>
          <w:sz w:val="32"/>
          <w:szCs w:val="32"/>
          <w:lang w:val="en-US" w:eastAsia="zh-CN"/>
        </w:rPr>
        <w:t>1个，已在国家政务新媒体管理平台和河北省政务新媒体管理平台进行了备案管理。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五</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监督保障情况。</w:t>
      </w:r>
      <w:r>
        <w:rPr>
          <w:rFonts w:hint="eastAsia" w:ascii="仿宋_GB2312" w:hAnsi="仿宋_GB2312" w:eastAsia="仿宋_GB2312" w:cs="仿宋_GB2312"/>
          <w:kern w:val="2"/>
          <w:sz w:val="32"/>
          <w:szCs w:val="32"/>
          <w:lang w:val="en-US" w:eastAsia="zh-CN" w:bidi="ar-SA"/>
        </w:rPr>
        <w:t>建立局内监督评价体系，组织协调、指导推进、监督检查我局政务公开工作，定期对相关科室及局属单位的政府信息公开工作进行检查汇总，将信息公开工作的完成情况进行通报，推动全局政务信息公开工作质量的整体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45"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3"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37"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37"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val="0"/>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五、</w:t>
      </w:r>
      <w:r>
        <w:rPr>
          <w:rFonts w:hint="eastAsia" w:ascii="黑体" w:hAnsi="黑体" w:eastAsia="黑体" w:cs="黑体"/>
          <w:b w:val="0"/>
          <w:bCs/>
          <w:i w:val="0"/>
          <w:caps w:val="0"/>
          <w:color w:val="333333"/>
          <w:spacing w:val="0"/>
          <w:sz w:val="32"/>
          <w:szCs w:val="32"/>
          <w:shd w:val="clear" w:fill="FFFFFF"/>
        </w:rPr>
        <w:t>存在的主要问题及</w:t>
      </w:r>
      <w:r>
        <w:rPr>
          <w:rFonts w:hint="eastAsia" w:ascii="黑体" w:hAnsi="黑体" w:eastAsia="黑体" w:cs="黑体"/>
          <w:b w:val="0"/>
          <w:bCs/>
          <w:i w:val="0"/>
          <w:caps w:val="0"/>
          <w:color w:val="333333"/>
          <w:spacing w:val="0"/>
          <w:sz w:val="32"/>
          <w:szCs w:val="32"/>
          <w:shd w:val="clear" w:fill="FFFFFF"/>
          <w:lang w:eastAsia="zh-CN"/>
        </w:rPr>
        <w:t>改进情况</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存在的问题：</w:t>
      </w:r>
      <w:r>
        <w:rPr>
          <w:rFonts w:hint="eastAsia" w:ascii="仿宋_GB2312" w:hAnsi="仿宋_GB2312" w:eastAsia="仿宋_GB2312" w:cs="仿宋_GB2312"/>
          <w:sz w:val="32"/>
          <w:szCs w:val="32"/>
        </w:rPr>
        <w:t>政务公开工作人员综合业务能力仍需进一步提高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工作创新力度还有待进一步加强。</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进情况：我局将继续加强组织领导，完善公开制度、加大公开力度、加强对局工作人员培训力度，切实提高政务公开工作质量和工作水平，全力做到政务信息透明化和行政程序规范化，为广大人民群众提供更加公开、优质、便捷、全面的服务。</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val="0"/>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fill="FFFFFF"/>
          <w:lang w:eastAsia="zh-CN"/>
        </w:rPr>
      </w:pPr>
      <w:r>
        <w:rPr>
          <w:rFonts w:hint="eastAsia" w:ascii="黑体" w:hAnsi="黑体" w:eastAsia="黑体" w:cs="黑体"/>
          <w:b w:val="0"/>
          <w:bCs/>
          <w:i w:val="0"/>
          <w:caps w:val="0"/>
          <w:color w:val="333333"/>
          <w:spacing w:val="0"/>
          <w:sz w:val="32"/>
          <w:szCs w:val="32"/>
          <w:shd w:val="clear" w:fill="FFFFFF"/>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年未收取信息处理费。</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威县文化广电体育和</w:t>
      </w:r>
      <w:bookmarkStart w:id="0" w:name="_GoBack"/>
      <w:bookmarkEnd w:id="0"/>
      <w:r>
        <w:rPr>
          <w:rFonts w:hint="eastAsia" w:ascii="仿宋_GB2312" w:hAnsi="仿宋_GB2312" w:eastAsia="仿宋_GB2312" w:cs="仿宋_GB2312"/>
          <w:sz w:val="32"/>
          <w:szCs w:val="32"/>
          <w:lang w:val="en-US" w:eastAsia="zh-CN"/>
        </w:rPr>
        <w:t>旅游局</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59264;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S3ZwvaAAAACgEAAA8AAAAAAAAAAQAgAAAAIgAAAGRycy9kb3du&#10;cmV2LnhtbFBLAQIUABQAAAAIAIdO4kDJAfy0NgIAAGAEAAAOAAAAAAAAAAEAIAAAACkBAABkcnMv&#10;ZTJvRG9jLnhtbFBLBQYAAAAABgAGAFkBAADRBQAAAAA=&#10;">
              <v:fill on="f" focussize="0,0"/>
              <v:stroke on="f" weight="0.5pt"/>
              <v:imagedata o:title=""/>
              <o:lock v:ext="edit" aspectratio="f"/>
              <v:textbox inset="0mm,0mm,0mm,0mm">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C4"/>
    <w:rsid w:val="008A46C4"/>
    <w:rsid w:val="03D53AB8"/>
    <w:rsid w:val="08891B1F"/>
    <w:rsid w:val="0AEF04FA"/>
    <w:rsid w:val="0E7C0DEF"/>
    <w:rsid w:val="101C7A8D"/>
    <w:rsid w:val="182D35C9"/>
    <w:rsid w:val="198B7C78"/>
    <w:rsid w:val="1CAF5E68"/>
    <w:rsid w:val="1F156770"/>
    <w:rsid w:val="2BC446DC"/>
    <w:rsid w:val="2DB271AD"/>
    <w:rsid w:val="303834AB"/>
    <w:rsid w:val="329D5EB5"/>
    <w:rsid w:val="37ED04CC"/>
    <w:rsid w:val="3AC27A19"/>
    <w:rsid w:val="41840E02"/>
    <w:rsid w:val="53A51C8F"/>
    <w:rsid w:val="564A1575"/>
    <w:rsid w:val="564C7C4C"/>
    <w:rsid w:val="56DC7C88"/>
    <w:rsid w:val="5979504A"/>
    <w:rsid w:val="65245659"/>
    <w:rsid w:val="6A3140AB"/>
    <w:rsid w:val="6E920EDB"/>
    <w:rsid w:val="6F4D7E96"/>
    <w:rsid w:val="72913B4B"/>
    <w:rsid w:val="73A9585E"/>
    <w:rsid w:val="73D66845"/>
    <w:rsid w:val="748C6FB7"/>
    <w:rsid w:val="78F273FF"/>
    <w:rsid w:val="79094882"/>
    <w:rsid w:val="7E71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rFonts w:hint="eastAsia" w:ascii="微软雅黑" w:hAnsi="微软雅黑" w:eastAsia="微软雅黑" w:cs="微软雅黑"/>
      <w:color w:val="800080"/>
      <w:u w:val="none"/>
    </w:rPr>
  </w:style>
  <w:style w:type="character" w:styleId="9">
    <w:name w:val="Emphasis"/>
    <w:basedOn w:val="7"/>
    <w:qFormat/>
    <w:uiPriority w:val="0"/>
    <w:rPr>
      <w:rFonts w:hint="eastAsia" w:ascii="微软雅黑" w:hAnsi="微软雅黑" w:eastAsia="微软雅黑" w:cs="微软雅黑"/>
      <w:u w:val="none"/>
    </w:rPr>
  </w:style>
  <w:style w:type="character" w:styleId="10">
    <w:name w:val="Hyperlink"/>
    <w:basedOn w:val="7"/>
    <w:qFormat/>
    <w:uiPriority w:val="0"/>
    <w:rPr>
      <w:rFonts w:hint="eastAsia" w:ascii="微软雅黑" w:hAnsi="微软雅黑" w:eastAsia="微软雅黑" w:cs="微软雅黑"/>
      <w:color w:val="0000FF"/>
      <w:u w:val="none"/>
    </w:rPr>
  </w:style>
  <w:style w:type="character" w:customStyle="1" w:styleId="11">
    <w:name w:val="hover20"/>
    <w:basedOn w:val="7"/>
    <w:qFormat/>
    <w:uiPriority w:val="0"/>
    <w:rPr>
      <w:color w:val="CC0000"/>
    </w:rPr>
  </w:style>
  <w:style w:type="character" w:customStyle="1" w:styleId="12">
    <w:name w:val="curr3"/>
    <w:basedOn w:val="7"/>
    <w:qFormat/>
    <w:uiPriority w:val="0"/>
    <w:rPr>
      <w:color w:val="FFFFFF"/>
      <w:shd w:val="clear" w:fill="CC0000"/>
    </w:rPr>
  </w:style>
  <w:style w:type="character" w:customStyle="1" w:styleId="13">
    <w:name w:val="yzm"/>
    <w:basedOn w:val="7"/>
    <w:qFormat/>
    <w:uiPriority w:val="0"/>
    <w:rPr>
      <w:color w:val="999999"/>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2022-01-04T15:51:00Z</dcterms:created>
  <dc:creator>Administrator</dc:creator>
  <cp:lastModifiedBy>Administrator</cp:lastModifiedBy>
  <cp:lastPrinted>2022-01-13T10:56:00Z</cp:lastPrinted>
  <dcterms:modified xsi:type="dcterms:W3CDTF">2024-01-22T02:34:12Z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C7BF366283104A049DF05000F74E527B</vt:lpwstr>
  </property>
</Properties>
</file>