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204" w:lineRule="auto"/>
        <w:ind w:firstLine="2180" w:firstLineChars="500"/>
        <w:jc w:val="both"/>
        <w:rPr>
          <w:rFonts w:ascii="Microsoft JhengHei" w:hAnsi="Microsoft JhengHei" w:eastAsia="Microsoft JhengHei" w:cs="Microsoft JhengHei"/>
          <w:sz w:val="44"/>
          <w:szCs w:val="44"/>
        </w:rPr>
      </w:pPr>
      <w:r>
        <w:rPr>
          <w:rFonts w:hint="eastAsia" w:ascii="Microsoft JhengHei" w:hAnsi="Microsoft JhengHei" w:eastAsia="Microsoft JhengHei" w:cs="Microsoft JhengHei"/>
          <w:spacing w:val="-2"/>
          <w:sz w:val="44"/>
          <w:szCs w:val="44"/>
          <w:lang w:eastAsia="zh-CN"/>
        </w:rPr>
        <w:t>威县</w:t>
      </w:r>
      <w:r>
        <w:rPr>
          <w:rFonts w:ascii="Microsoft JhengHei" w:hAnsi="Microsoft JhengHei" w:eastAsia="Microsoft JhengHei" w:cs="Microsoft JhengHei"/>
          <w:spacing w:val="-2"/>
          <w:sz w:val="44"/>
          <w:szCs w:val="44"/>
        </w:rPr>
        <w:t>市场监督管理局</w:t>
      </w:r>
    </w:p>
    <w:p>
      <w:pPr>
        <w:spacing w:before="1" w:line="204" w:lineRule="auto"/>
        <w:ind w:firstLine="2637"/>
        <w:rPr>
          <w:rFonts w:ascii="Microsoft JhengHei" w:hAnsi="Microsoft JhengHei" w:eastAsia="Microsoft JhengHei" w:cs="Microsoft JhengHei"/>
          <w:sz w:val="44"/>
          <w:szCs w:val="44"/>
        </w:rPr>
      </w:pPr>
      <w:r>
        <w:rPr>
          <w:rFonts w:ascii="Microsoft JhengHei" w:hAnsi="Microsoft JhengHei" w:eastAsia="Microsoft JhengHei" w:cs="Microsoft JhengHei"/>
          <w:spacing w:val="-2"/>
          <w:sz w:val="44"/>
          <w:szCs w:val="44"/>
        </w:rPr>
        <w:t>行政处罚决定书</w:t>
      </w:r>
    </w:p>
    <w:p>
      <w:pPr>
        <w:tabs>
          <w:tab w:val="left" w:pos="2725"/>
        </w:tabs>
        <w:spacing w:before="38" w:line="183" w:lineRule="auto"/>
        <w:ind w:firstLine="2448" w:firstLineChars="800"/>
        <w:rPr>
          <w:rFonts w:hint="eastAsia" w:ascii="仿宋" w:hAnsi="仿宋" w:eastAsia="仿宋" w:cs="仿宋"/>
          <w:spacing w:val="-7"/>
          <w:sz w:val="32"/>
          <w:szCs w:val="32"/>
          <w:lang w:eastAsia="zh-CN"/>
        </w:rPr>
      </w:pPr>
    </w:p>
    <w:p>
      <w:pPr>
        <w:tabs>
          <w:tab w:val="left" w:pos="2725"/>
        </w:tabs>
        <w:spacing w:before="38" w:line="183" w:lineRule="auto"/>
        <w:ind w:firstLine="2448" w:firstLineChars="800"/>
        <w:rPr>
          <w:rFonts w:ascii="仿宋" w:hAnsi="仿宋" w:eastAsia="仿宋" w:cs="仿宋"/>
          <w:sz w:val="32"/>
          <w:szCs w:val="32"/>
        </w:rPr>
      </w:pPr>
      <w:r>
        <w:rPr>
          <w:rFonts w:hint="eastAsia" w:ascii="仿宋" w:hAnsi="仿宋" w:eastAsia="仿宋" w:cs="仿宋"/>
          <w:spacing w:val="-7"/>
          <w:sz w:val="32"/>
          <w:szCs w:val="32"/>
          <w:lang w:eastAsia="zh-CN"/>
        </w:rPr>
        <w:t>威</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2023</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173</w:t>
      </w:r>
      <w:r>
        <w:rPr>
          <w:rFonts w:ascii="仿宋" w:hAnsi="仿宋" w:eastAsia="仿宋" w:cs="仿宋"/>
          <w:spacing w:val="-7"/>
          <w:sz w:val="32"/>
          <w:szCs w:val="32"/>
        </w:rPr>
        <w:t>号</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当事人： 张丙其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主体资格证照名称：  营业执照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统一社会信用代码（注册号）：92130533MAC9******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住所（住址）： 威县高公庄乡后张庄村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法定代表人（负责人、经营者）：张丙其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身份证号码：</w:t>
      </w:r>
      <w:r>
        <w:rPr>
          <w:rFonts w:hint="eastAsia" w:ascii="仿宋_GB2312" w:hAnsi="Mongolian Baiti" w:eastAsia="仿宋_GB2312" w:cs="Mongolian Baiti"/>
          <w:kern w:val="1"/>
          <w:sz w:val="32"/>
          <w:szCs w:val="32"/>
          <w:u w:val="single"/>
          <w:lang w:val="en-US" w:eastAsia="zh-CN"/>
        </w:rPr>
        <w:t>13053319******4030</w:t>
      </w: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联系电话：</w:t>
      </w:r>
      <w:r>
        <w:rPr>
          <w:rFonts w:hint="eastAsia" w:ascii="仿宋_GB2312" w:hAnsi="仿宋" w:eastAsia="仿宋_GB2312" w:cs="仿宋"/>
          <w:sz w:val="32"/>
          <w:szCs w:val="32"/>
          <w:u w:val="single"/>
          <w:lang w:val="en-US" w:eastAsia="zh-CN"/>
        </w:rPr>
        <w:t>15103******</w:t>
      </w:r>
      <w:bookmarkStart w:id="0" w:name="_GoBack"/>
      <w:bookmarkEnd w:id="0"/>
      <w:r>
        <w:rPr>
          <w:rFonts w:hint="eastAsia" w:ascii="仿宋" w:hAnsi="仿宋" w:eastAsia="仿宋" w:cs="仿宋"/>
          <w:color w:val="000000"/>
          <w:sz w:val="32"/>
          <w:szCs w:val="32"/>
          <w:u w:val="single"/>
          <w:lang w:val="en-US" w:eastAsia="zh-CN"/>
        </w:rPr>
        <w:t xml:space="preserve">        其他联系方式： 无                       </w:t>
      </w:r>
    </w:p>
    <w:p>
      <w:pPr>
        <w:keepNext w:val="0"/>
        <w:keepLines w:val="0"/>
        <w:pageBreakBefore w:val="0"/>
        <w:wordWrap/>
        <w:overflowPunct/>
        <w:topLinePunct w:val="0"/>
        <w:bidi w:val="0"/>
        <w:spacing w:line="300" w:lineRule="auto"/>
        <w:rPr>
          <w:rFonts w:ascii="Microsoft JhengHei"/>
          <w:sz w:val="21"/>
        </w:rPr>
      </w:pPr>
      <w:r>
        <w:rPr>
          <w:rFonts w:hint="eastAsia" w:ascii="仿宋" w:hAnsi="仿宋" w:eastAsia="仿宋" w:cs="仿宋"/>
          <w:color w:val="000000"/>
          <w:sz w:val="32"/>
          <w:szCs w:val="32"/>
          <w:u w:val="single"/>
          <w:lang w:val="en-US" w:eastAsia="zh-CN"/>
        </w:rPr>
        <w:t xml:space="preserve">联系地址：河北省邢台市威县高公庄乡后张庄村                    </w:t>
      </w:r>
      <w:r>
        <w:rPr>
          <w:rFonts w:hint="eastAsia" w:ascii="宋体" w:hAnsi="宋体" w:eastAsia="宋体" w:cs="宋体"/>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000000"/>
          <w:sz w:val="32"/>
          <w:szCs w:val="24"/>
          <w:lang w:val="en-US" w:eastAsia="zh-CN"/>
        </w:rPr>
        <w:t>2023年6月2日我所执法人员对威县高公庄乡后张庄村张丙其门市进行检查，现场检查发现该门市售卖的“碎包肉”外包装上无任何标签，我所当场下达了责令改正通知书，责令其于2023年6月12日前改正上述违法行为。2023年6月13日我所执法人员对威县高公庄乡后张庄村张丙其门市再次进行检查，发现其仍未改正上述违法行为</w:t>
      </w:r>
      <w:r>
        <w:rPr>
          <w:rFonts w:hint="eastAsia" w:ascii="仿宋" w:hAnsi="仿宋" w:eastAsia="仿宋" w:cs="仿宋"/>
          <w:sz w:val="32"/>
          <w:szCs w:val="32"/>
          <w:lang w:eastAsia="zh-CN"/>
        </w:rPr>
        <w:t>。同日，我局指定吕庆科、孙跃对本案进行立案调查。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eastAsia="zh-CN"/>
        </w:rPr>
        <w:t>经查，</w:t>
      </w:r>
      <w:r>
        <w:rPr>
          <w:rFonts w:hint="eastAsia" w:ascii="仿宋" w:hAnsi="仿宋" w:eastAsia="仿宋" w:cs="仿宋"/>
          <w:bCs/>
          <w:sz w:val="32"/>
          <w:szCs w:val="32"/>
          <w:lang w:val="en-US" w:eastAsia="zh-CN"/>
        </w:rPr>
        <w:t>威县高公庄乡后张庄村张丙其门市内共有4袋“碎包肉”外包装无任何标签，在我所下达责令改正通知书后仍未改正上述违法行为。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上述事实，主要有以下证据证明：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1.张丙其的营业执照，证明了其主体资格。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2.张丙其</w:t>
      </w:r>
      <w:r>
        <w:rPr>
          <w:rFonts w:hint="eastAsia" w:ascii="仿宋" w:hAnsi="仿宋" w:eastAsia="仿宋" w:cs="仿宋"/>
          <w:sz w:val="32"/>
          <w:szCs w:val="32"/>
        </w:rPr>
        <w:t>的身份证复印件，证明了</w:t>
      </w:r>
      <w:r>
        <w:rPr>
          <w:rFonts w:hint="eastAsia" w:ascii="仿宋" w:hAnsi="仿宋" w:eastAsia="仿宋" w:cs="仿宋"/>
          <w:sz w:val="32"/>
          <w:szCs w:val="32"/>
          <w:lang w:eastAsia="zh-CN"/>
        </w:rPr>
        <w:t>其</w:t>
      </w:r>
      <w:r>
        <w:rPr>
          <w:rFonts w:hint="eastAsia" w:ascii="仿宋" w:hAnsi="仿宋" w:eastAsia="仿宋" w:cs="仿宋"/>
          <w:sz w:val="32"/>
          <w:szCs w:val="32"/>
          <w:lang w:val="en-US" w:eastAsia="zh-CN"/>
        </w:rPr>
        <w:t>主体</w:t>
      </w:r>
      <w:r>
        <w:rPr>
          <w:rFonts w:hint="eastAsia" w:ascii="仿宋" w:hAnsi="仿宋" w:eastAsia="仿宋" w:cs="仿宋"/>
          <w:sz w:val="32"/>
          <w:szCs w:val="32"/>
        </w:rPr>
        <w:t xml:space="preserve">身份。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现场检查笔录证明了</w:t>
      </w:r>
      <w:r>
        <w:rPr>
          <w:rFonts w:hint="eastAsia" w:ascii="仿宋" w:hAnsi="仿宋" w:eastAsia="仿宋" w:cs="仿宋"/>
          <w:bCs/>
          <w:sz w:val="32"/>
          <w:szCs w:val="32"/>
          <w:lang w:val="en-US" w:eastAsia="zh-CN"/>
        </w:rPr>
        <w:t>2023年6月2日和2023年6月13日张丙其经营无标签的预包装食品的事实。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4.责令改正通知书证明了2023年6月2日张丙其</w:t>
      </w:r>
      <w:r>
        <w:rPr>
          <w:rFonts w:hint="eastAsia" w:ascii="仿宋" w:hAnsi="仿宋" w:eastAsia="仿宋" w:cs="仿宋"/>
          <w:bCs/>
          <w:sz w:val="32"/>
          <w:szCs w:val="32"/>
          <w:lang w:val="en-US" w:eastAsia="zh-CN"/>
        </w:rPr>
        <w:t>存在经营无标签的预包装食品</w:t>
      </w:r>
      <w:r>
        <w:rPr>
          <w:rFonts w:hint="eastAsia" w:ascii="仿宋" w:hAnsi="仿宋" w:eastAsia="仿宋" w:cs="仿宋"/>
          <w:sz w:val="32"/>
          <w:szCs w:val="32"/>
          <w:lang w:val="en-US" w:eastAsia="zh-CN"/>
        </w:rPr>
        <w:t>的行为，还证明了责令其于2023年6月12日前改正上述行为。</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5.张丙其</w:t>
      </w:r>
      <w:r>
        <w:rPr>
          <w:rFonts w:hint="eastAsia" w:ascii="仿宋" w:hAnsi="仿宋" w:eastAsia="仿宋" w:cs="仿宋"/>
          <w:sz w:val="32"/>
          <w:szCs w:val="32"/>
        </w:rPr>
        <w:t>的询问笔录证明了</w:t>
      </w:r>
      <w:r>
        <w:rPr>
          <w:rFonts w:hint="eastAsia" w:ascii="仿宋" w:hAnsi="仿宋" w:eastAsia="仿宋" w:cs="仿宋"/>
          <w:sz w:val="32"/>
          <w:szCs w:val="32"/>
          <w:lang w:val="en-US" w:eastAsia="zh-CN"/>
        </w:rPr>
        <w:t>当事人上述违法行为的地点、持续时间、违法过程等事实</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 xml:space="preserve"> </w:t>
      </w:r>
      <w:r>
        <w:rPr>
          <w:rFonts w:hint="eastAsia" w:ascii="仿宋" w:hAnsi="仿宋" w:eastAsia="仿宋" w:cs="仿宋"/>
          <w:sz w:val="32"/>
          <w:szCs w:val="32"/>
        </w:rPr>
        <w:t>本案调查终结后，我局于</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23</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日</w:t>
      </w:r>
      <w:r>
        <w:rPr>
          <w:rFonts w:hint="eastAsia" w:ascii="仿宋" w:hAnsi="仿宋" w:eastAsia="仿宋" w:cs="仿宋"/>
          <w:sz w:val="32"/>
          <w:szCs w:val="32"/>
        </w:rPr>
        <w:t>向当事人直接送达了威县市场监督管理局行政处罚告知书（威市监</w:t>
      </w:r>
      <w:r>
        <w:rPr>
          <w:rFonts w:hint="eastAsia" w:ascii="仿宋" w:hAnsi="仿宋" w:eastAsia="仿宋" w:cs="仿宋"/>
          <w:sz w:val="32"/>
          <w:szCs w:val="32"/>
          <w:lang w:val="en-US" w:eastAsia="zh-CN"/>
        </w:rPr>
        <w:t>罚</w:t>
      </w:r>
      <w:r>
        <w:rPr>
          <w:rFonts w:hint="eastAsia" w:ascii="仿宋" w:hAnsi="仿宋" w:eastAsia="仿宋" w:cs="仿宋"/>
          <w:sz w:val="32"/>
          <w:szCs w:val="32"/>
        </w:rPr>
        <w:t>告</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095</w:t>
      </w:r>
      <w:r>
        <w:rPr>
          <w:rFonts w:hint="eastAsia" w:ascii="仿宋" w:hAnsi="仿宋" w:eastAsia="仿宋" w:cs="仿宋"/>
          <w:sz w:val="32"/>
          <w:szCs w:val="32"/>
        </w:rPr>
        <w:t>号），当事人在法定期限内没有提出陈述</w:t>
      </w:r>
      <w:r>
        <w:rPr>
          <w:rFonts w:hint="eastAsia" w:ascii="仿宋" w:hAnsi="仿宋" w:eastAsia="仿宋" w:cs="仿宋"/>
          <w:sz w:val="32"/>
          <w:szCs w:val="32"/>
          <w:lang w:eastAsia="zh-CN"/>
        </w:rPr>
        <w:t>、</w:t>
      </w:r>
      <w:r>
        <w:rPr>
          <w:rFonts w:hint="eastAsia" w:ascii="仿宋" w:hAnsi="仿宋" w:eastAsia="仿宋" w:cs="仿宋"/>
          <w:sz w:val="32"/>
          <w:szCs w:val="32"/>
        </w:rPr>
        <w:t>申辩</w:t>
      </w:r>
      <w:r>
        <w:rPr>
          <w:rFonts w:hint="eastAsia" w:ascii="仿宋" w:hAnsi="仿宋" w:eastAsia="仿宋" w:cs="仿宋"/>
          <w:sz w:val="32"/>
          <w:szCs w:val="32"/>
          <w:lang w:val="en-US" w:eastAsia="zh-CN"/>
        </w:rPr>
        <w:t>及听证</w:t>
      </w:r>
      <w:r>
        <w:rPr>
          <w:rFonts w:hint="eastAsia" w:ascii="仿宋" w:hAnsi="仿宋" w:eastAsia="仿宋" w:cs="仿宋"/>
          <w:sz w:val="32"/>
          <w:szCs w:val="32"/>
          <w:lang w:eastAsia="zh-CN"/>
        </w:rPr>
        <w:t>的</w:t>
      </w:r>
      <w:r>
        <w:rPr>
          <w:rFonts w:hint="eastAsia" w:ascii="仿宋" w:hAnsi="仿宋" w:eastAsia="仿宋" w:cs="仿宋"/>
          <w:sz w:val="32"/>
          <w:szCs w:val="32"/>
        </w:rPr>
        <w:t>请求。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Cs/>
          <w:sz w:val="32"/>
          <w:szCs w:val="32"/>
          <w:lang w:val="en-US" w:eastAsia="zh-CN"/>
        </w:rPr>
        <w:t>本局认为，张丙其经营无标签的预包装食品的行为，</w:t>
      </w:r>
      <w:r>
        <w:rPr>
          <w:rFonts w:hint="eastAsia" w:ascii="仿宋" w:hAnsi="仿宋" w:eastAsia="仿宋" w:cs="仿宋"/>
          <w:bCs/>
          <w:sz w:val="32"/>
          <w:szCs w:val="32"/>
        </w:rPr>
        <w:t>违反了《</w:t>
      </w:r>
      <w:r>
        <w:rPr>
          <w:rFonts w:hint="eastAsia" w:ascii="仿宋" w:hAnsi="仿宋" w:eastAsia="仿宋" w:cs="仿宋"/>
          <w:bCs/>
          <w:sz w:val="32"/>
          <w:szCs w:val="32"/>
          <w:lang w:val="en-US" w:eastAsia="zh-CN"/>
        </w:rPr>
        <w:t>中华人民共和国食品安全法</w:t>
      </w:r>
      <w:r>
        <w:rPr>
          <w:rFonts w:hint="eastAsia" w:ascii="仿宋" w:hAnsi="仿宋" w:eastAsia="仿宋" w:cs="仿宋"/>
          <w:bCs/>
          <w:sz w:val="32"/>
          <w:szCs w:val="32"/>
        </w:rPr>
        <w:t>》</w:t>
      </w:r>
      <w:r>
        <w:rPr>
          <w:rFonts w:hint="eastAsia" w:ascii="仿宋" w:hAnsi="仿宋" w:eastAsia="仿宋" w:cs="仿宋"/>
          <w:bCs/>
          <w:sz w:val="32"/>
          <w:szCs w:val="32"/>
          <w:lang w:eastAsia="zh-CN"/>
        </w:rPr>
        <w:t>第</w:t>
      </w:r>
      <w:r>
        <w:rPr>
          <w:rFonts w:hint="eastAsia" w:ascii="仿宋" w:hAnsi="仿宋" w:eastAsia="仿宋" w:cs="仿宋"/>
          <w:bCs/>
          <w:sz w:val="32"/>
          <w:szCs w:val="32"/>
          <w:lang w:val="en-US" w:eastAsia="zh-CN"/>
        </w:rPr>
        <w:t>三十四条第十一项</w:t>
      </w:r>
      <w:r>
        <w:rPr>
          <w:rFonts w:hint="eastAsia" w:ascii="仿宋" w:hAnsi="仿宋" w:eastAsia="仿宋" w:cs="仿宋"/>
          <w:sz w:val="32"/>
          <w:szCs w:val="32"/>
        </w:rPr>
        <w:t>“</w:t>
      </w:r>
      <w:r>
        <w:rPr>
          <w:rFonts w:hint="eastAsia" w:ascii="仿宋" w:hAnsi="仿宋" w:eastAsia="仿宋" w:cs="仿宋"/>
          <w:i w:val="0"/>
          <w:iCs w:val="0"/>
          <w:caps w:val="0"/>
          <w:color w:val="000000"/>
          <w:spacing w:val="0"/>
          <w:sz w:val="32"/>
          <w:szCs w:val="32"/>
          <w:shd w:val="clear" w:color="auto" w:fill="FFFFFF"/>
          <w:lang w:val="en-US" w:eastAsia="zh-CN"/>
        </w:rPr>
        <w:t>禁止生产经营下列食品、食品添加剂、食品相关产品：（十一）无标签的预包装食品、食品添加剂</w:t>
      </w:r>
      <w:r>
        <w:rPr>
          <w:rFonts w:hint="eastAsia" w:ascii="仿宋" w:hAnsi="仿宋" w:eastAsia="仿宋" w:cs="仿宋"/>
          <w:sz w:val="32"/>
          <w:szCs w:val="32"/>
        </w:rPr>
        <w:t> ”</w:t>
      </w:r>
      <w:r>
        <w:rPr>
          <w:rFonts w:hint="eastAsia" w:ascii="仿宋" w:hAnsi="仿宋" w:eastAsia="仿宋" w:cs="仿宋"/>
          <w:sz w:val="32"/>
          <w:szCs w:val="32"/>
          <w:lang w:val="en-US" w:eastAsia="zh-CN"/>
        </w:rPr>
        <w:t>的规定。</w:t>
      </w:r>
      <w:r>
        <w:rPr>
          <w:rFonts w:hint="eastAsia" w:ascii="仿宋" w:hAnsi="仿宋" w:eastAsia="仿宋" w:cs="仿宋"/>
          <w:bCs/>
          <w:sz w:val="32"/>
          <w:szCs w:val="32"/>
        </w:rPr>
        <w:t>依据《</w:t>
      </w:r>
      <w:r>
        <w:rPr>
          <w:rFonts w:hint="eastAsia" w:ascii="仿宋" w:hAnsi="仿宋" w:eastAsia="仿宋" w:cs="仿宋"/>
          <w:bCs/>
          <w:sz w:val="32"/>
          <w:szCs w:val="32"/>
          <w:lang w:val="en-US" w:eastAsia="zh-CN"/>
        </w:rPr>
        <w:t>中华人民共和国食品安全法</w:t>
      </w:r>
      <w:r>
        <w:rPr>
          <w:rFonts w:hint="eastAsia" w:ascii="仿宋" w:hAnsi="仿宋" w:eastAsia="仿宋" w:cs="仿宋"/>
          <w:bCs/>
          <w:sz w:val="32"/>
          <w:szCs w:val="32"/>
        </w:rPr>
        <w:t>》</w:t>
      </w:r>
      <w:r>
        <w:rPr>
          <w:rFonts w:hint="eastAsia" w:ascii="仿宋" w:hAnsi="仿宋" w:eastAsia="仿宋" w:cs="仿宋"/>
          <w:bCs/>
          <w:sz w:val="32"/>
          <w:szCs w:val="32"/>
          <w:lang w:eastAsia="zh-CN"/>
        </w:rPr>
        <w:t>第</w:t>
      </w:r>
      <w:r>
        <w:rPr>
          <w:rFonts w:hint="eastAsia" w:ascii="仿宋" w:hAnsi="仿宋" w:eastAsia="仿宋" w:cs="仿宋"/>
          <w:bCs/>
          <w:sz w:val="32"/>
          <w:szCs w:val="32"/>
          <w:lang w:val="en-US" w:eastAsia="zh-CN"/>
        </w:rPr>
        <w:t>一百二十五条第二项</w:t>
      </w:r>
      <w:r>
        <w:rPr>
          <w:rFonts w:hint="eastAsia" w:ascii="仿宋" w:hAnsi="仿宋" w:eastAsia="仿宋" w:cs="仿宋"/>
          <w:sz w:val="32"/>
          <w:szCs w:val="32"/>
        </w:rPr>
        <w:t>“</w:t>
      </w:r>
      <w:r>
        <w:rPr>
          <w:rFonts w:hint="eastAsia" w:ascii="仿宋" w:hAnsi="仿宋" w:eastAsia="仿宋" w:cs="仿宋"/>
          <w:i w:val="0"/>
          <w:iCs w:val="0"/>
          <w:caps w:val="0"/>
          <w:color w:val="000000"/>
          <w:spacing w:val="0"/>
          <w:sz w:val="32"/>
          <w:szCs w:val="32"/>
          <w:shd w:val="clear" w:color="auto" w:fill="FFFFFF"/>
          <w:lang w:val="en-US" w:eastAsia="zh-CN"/>
        </w:rPr>
        <w:t>违反本法规定，由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w:t>
      </w:r>
      <w:r>
        <w:rPr>
          <w:rFonts w:hint="eastAsia" w:ascii="仿宋" w:hAnsi="仿宋" w:eastAsia="仿宋" w:cs="仿宋"/>
          <w:sz w:val="32"/>
          <w:szCs w:val="32"/>
        </w:rPr>
        <w:t>”</w:t>
      </w:r>
      <w:r>
        <w:rPr>
          <w:rFonts w:hint="eastAsia" w:ascii="仿宋" w:hAnsi="仿宋" w:eastAsia="仿宋" w:cs="仿宋"/>
          <w:sz w:val="32"/>
          <w:szCs w:val="32"/>
          <w:lang w:val="en-US" w:eastAsia="zh-CN"/>
        </w:rPr>
        <w:t>的规定对其进行处罚。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立案调查后，张丙其积极配合调查，且社会危害性较小，</w:t>
      </w:r>
      <w:r>
        <w:rPr>
          <w:rFonts w:hint="eastAsia" w:ascii="仿宋" w:hAnsi="仿宋" w:eastAsia="仿宋" w:cs="仿宋"/>
          <w:bCs/>
          <w:sz w:val="32"/>
          <w:szCs w:val="32"/>
        </w:rPr>
        <w:t>根据《</w:t>
      </w:r>
      <w:r>
        <w:rPr>
          <w:rFonts w:hint="eastAsia" w:ascii="仿宋" w:hAnsi="仿宋" w:eastAsia="仿宋" w:cs="仿宋"/>
          <w:bCs/>
          <w:sz w:val="32"/>
          <w:szCs w:val="32"/>
          <w:lang w:val="en-US" w:eastAsia="zh-CN"/>
        </w:rPr>
        <w:t>河北省市场监督管理行政处罚裁量基准</w:t>
      </w:r>
      <w:r>
        <w:rPr>
          <w:rFonts w:hint="eastAsia" w:ascii="仿宋" w:hAnsi="仿宋" w:eastAsia="仿宋" w:cs="仿宋"/>
          <w:bCs/>
          <w:sz w:val="32"/>
          <w:szCs w:val="32"/>
        </w:rPr>
        <w:t>》的规定，予以</w:t>
      </w:r>
      <w:r>
        <w:rPr>
          <w:rFonts w:hint="eastAsia" w:ascii="仿宋" w:hAnsi="仿宋" w:eastAsia="仿宋" w:cs="仿宋"/>
          <w:bCs/>
          <w:sz w:val="32"/>
          <w:szCs w:val="32"/>
          <w:lang w:val="en-US" w:eastAsia="zh-CN"/>
        </w:rPr>
        <w:t>从轻</w:t>
      </w:r>
      <w:r>
        <w:rPr>
          <w:rFonts w:hint="eastAsia" w:ascii="仿宋" w:hAnsi="仿宋" w:eastAsia="仿宋" w:cs="仿宋"/>
          <w:bCs/>
          <w:sz w:val="32"/>
          <w:szCs w:val="32"/>
        </w:rPr>
        <w:t>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eastAsia="zh-CN"/>
        </w:rPr>
        <w:t>综上，当事人上述行为违反了</w:t>
      </w:r>
      <w:r>
        <w:rPr>
          <w:rFonts w:hint="eastAsia" w:ascii="仿宋" w:hAnsi="仿宋" w:eastAsia="仿宋" w:cs="仿宋"/>
          <w:bCs/>
          <w:sz w:val="32"/>
          <w:szCs w:val="32"/>
        </w:rPr>
        <w:t>《</w:t>
      </w:r>
      <w:r>
        <w:rPr>
          <w:rFonts w:hint="eastAsia" w:ascii="仿宋" w:hAnsi="仿宋" w:eastAsia="仿宋" w:cs="仿宋"/>
          <w:bCs/>
          <w:sz w:val="32"/>
          <w:szCs w:val="32"/>
          <w:lang w:val="en-US" w:eastAsia="zh-CN"/>
        </w:rPr>
        <w:t>中华人民共和国食品安全法</w:t>
      </w:r>
      <w:r>
        <w:rPr>
          <w:rFonts w:hint="eastAsia" w:ascii="仿宋" w:hAnsi="仿宋" w:eastAsia="仿宋" w:cs="仿宋"/>
          <w:bCs/>
          <w:sz w:val="32"/>
          <w:szCs w:val="32"/>
        </w:rPr>
        <w:t>》</w:t>
      </w:r>
      <w:r>
        <w:rPr>
          <w:rFonts w:hint="eastAsia" w:ascii="仿宋" w:hAnsi="仿宋" w:eastAsia="仿宋" w:cs="仿宋"/>
          <w:bCs/>
          <w:sz w:val="32"/>
          <w:szCs w:val="32"/>
          <w:lang w:eastAsia="zh-CN"/>
        </w:rPr>
        <w:t>第</w:t>
      </w:r>
      <w:r>
        <w:rPr>
          <w:rFonts w:hint="eastAsia" w:ascii="仿宋" w:hAnsi="仿宋" w:eastAsia="仿宋" w:cs="仿宋"/>
          <w:bCs/>
          <w:sz w:val="32"/>
          <w:szCs w:val="32"/>
          <w:lang w:val="en-US" w:eastAsia="zh-CN"/>
        </w:rPr>
        <w:t>三十四条第十一项</w:t>
      </w:r>
      <w:r>
        <w:rPr>
          <w:rFonts w:hint="eastAsia" w:ascii="仿宋" w:hAnsi="仿宋" w:eastAsia="仿宋" w:cs="仿宋"/>
          <w:bCs/>
          <w:sz w:val="32"/>
          <w:szCs w:val="32"/>
          <w:lang w:eastAsia="zh-CN"/>
        </w:rPr>
        <w:t>的规定，依据</w:t>
      </w:r>
      <w:r>
        <w:rPr>
          <w:rFonts w:hint="eastAsia" w:ascii="仿宋" w:hAnsi="仿宋" w:eastAsia="仿宋" w:cs="仿宋"/>
          <w:bCs/>
          <w:sz w:val="32"/>
          <w:szCs w:val="32"/>
        </w:rPr>
        <w:t>《</w:t>
      </w:r>
      <w:r>
        <w:rPr>
          <w:rFonts w:hint="eastAsia" w:ascii="仿宋" w:hAnsi="仿宋" w:eastAsia="仿宋" w:cs="仿宋"/>
          <w:bCs/>
          <w:sz w:val="32"/>
          <w:szCs w:val="32"/>
          <w:lang w:val="en-US" w:eastAsia="zh-CN"/>
        </w:rPr>
        <w:t>中华人民共和国食品安全法</w:t>
      </w:r>
      <w:r>
        <w:rPr>
          <w:rFonts w:hint="eastAsia" w:ascii="仿宋" w:hAnsi="仿宋" w:eastAsia="仿宋" w:cs="仿宋"/>
          <w:bCs/>
          <w:sz w:val="32"/>
          <w:szCs w:val="32"/>
        </w:rPr>
        <w:t>》第</w:t>
      </w:r>
      <w:r>
        <w:rPr>
          <w:rFonts w:hint="eastAsia" w:ascii="仿宋" w:hAnsi="仿宋" w:eastAsia="仿宋" w:cs="仿宋"/>
          <w:bCs/>
          <w:sz w:val="32"/>
          <w:szCs w:val="32"/>
          <w:lang w:val="en-US" w:eastAsia="zh-CN"/>
        </w:rPr>
        <w:t>一百二十五</w:t>
      </w:r>
      <w:r>
        <w:rPr>
          <w:rFonts w:hint="eastAsia" w:ascii="仿宋" w:hAnsi="仿宋" w:eastAsia="仿宋" w:cs="仿宋"/>
          <w:bCs/>
          <w:sz w:val="32"/>
          <w:szCs w:val="32"/>
        </w:rPr>
        <w:t>条</w:t>
      </w:r>
      <w:r>
        <w:rPr>
          <w:rFonts w:hint="eastAsia" w:ascii="仿宋" w:hAnsi="仿宋" w:eastAsia="仿宋" w:cs="仿宋"/>
          <w:bCs/>
          <w:sz w:val="32"/>
          <w:szCs w:val="32"/>
          <w:lang w:val="en-US" w:eastAsia="zh-CN"/>
        </w:rPr>
        <w:t>第二项</w:t>
      </w:r>
      <w:r>
        <w:rPr>
          <w:rFonts w:hint="eastAsia" w:ascii="仿宋" w:hAnsi="仿宋" w:eastAsia="仿宋" w:cs="仿宋"/>
          <w:bCs/>
          <w:sz w:val="32"/>
          <w:szCs w:val="32"/>
          <w:lang w:eastAsia="zh-CN"/>
        </w:rPr>
        <w:t>的规定，现责令当事人改正上述违法行为，并决定处罚如下：</w:t>
      </w:r>
      <w:r>
        <w:rPr>
          <w:rFonts w:hint="eastAsia" w:ascii="仿宋" w:hAnsi="仿宋" w:eastAsia="仿宋" w:cs="仿宋"/>
          <w:bCs/>
          <w:sz w:val="32"/>
          <w:szCs w:val="32"/>
          <w:lang w:val="en-US" w:eastAsia="zh-CN"/>
        </w:rPr>
        <w:t>罚款5000元。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bCs/>
          <w:sz w:val="32"/>
          <w:szCs w:val="32"/>
          <w:lang w:val="en-US" w:eastAsia="zh-CN"/>
        </w:rPr>
        <w:t>张丙其</w:t>
      </w:r>
      <w:r>
        <w:rPr>
          <w:rFonts w:hint="eastAsia" w:ascii="仿宋" w:hAnsi="仿宋" w:eastAsia="仿宋" w:cs="仿宋"/>
          <w:color w:val="000000"/>
          <w:sz w:val="32"/>
          <w:szCs w:val="32"/>
        </w:rPr>
        <w:t>自接到本处罚决定书之日起十五日内到</w:t>
      </w:r>
      <w:r>
        <w:rPr>
          <w:rFonts w:hint="eastAsia" w:ascii="仿宋" w:hAnsi="仿宋" w:eastAsia="仿宋" w:cs="仿宋"/>
          <w:color w:val="000000"/>
          <w:sz w:val="32"/>
          <w:szCs w:val="32"/>
          <w:lang w:val="en-US" w:eastAsia="zh-CN"/>
        </w:rPr>
        <w:t>威县收费管理局银行账户缴纳罚款，</w:t>
      </w:r>
      <w:r>
        <w:rPr>
          <w:rFonts w:hint="eastAsia" w:ascii="仿宋" w:hAnsi="仿宋" w:eastAsia="仿宋" w:cs="仿宋"/>
          <w:color w:val="000000"/>
          <w:sz w:val="32"/>
          <w:szCs w:val="32"/>
        </w:rPr>
        <w:t>逾期不缴纳，每日按罚款数额的百分之三加处罚款。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color w:val="000000"/>
          <w:sz w:val="32"/>
          <w:szCs w:val="32"/>
        </w:rPr>
        <w:t>如不服本处罚决定，可在接到本处罚决定之日起六十日内向</w:t>
      </w:r>
      <w:r>
        <w:rPr>
          <w:rFonts w:hint="eastAsia" w:ascii="仿宋" w:hAnsi="仿宋" w:eastAsia="仿宋" w:cs="仿宋"/>
          <w:color w:val="000000"/>
          <w:sz w:val="32"/>
          <w:szCs w:val="32"/>
          <w:lang w:val="en-US" w:eastAsia="zh-CN"/>
        </w:rPr>
        <w:t>威县人民政府</w:t>
      </w:r>
      <w:r>
        <w:rPr>
          <w:rFonts w:hint="eastAsia" w:ascii="仿宋" w:hAnsi="仿宋" w:eastAsia="仿宋" w:cs="仿宋"/>
          <w:color w:val="000000"/>
          <w:sz w:val="32"/>
          <w:szCs w:val="32"/>
        </w:rPr>
        <w:t>申请复议, 也可以在接到处罚决定书之日起六个月内依法向</w:t>
      </w:r>
      <w:r>
        <w:rPr>
          <w:rFonts w:hint="eastAsia" w:ascii="仿宋" w:hAnsi="仿宋" w:eastAsia="仿宋" w:cs="仿宋"/>
          <w:color w:val="000000"/>
          <w:sz w:val="32"/>
          <w:szCs w:val="32"/>
          <w:lang w:val="en-US" w:eastAsia="zh-CN"/>
        </w:rPr>
        <w:t>广宗县</w:t>
      </w:r>
      <w:r>
        <w:rPr>
          <w:rFonts w:hint="eastAsia" w:ascii="仿宋" w:hAnsi="仿宋" w:eastAsia="仿宋" w:cs="仿宋"/>
          <w:color w:val="000000"/>
          <w:sz w:val="32"/>
          <w:szCs w:val="32"/>
        </w:rPr>
        <w:t>人民法院提起诉讼。</w:t>
      </w:r>
      <w:r>
        <w:rPr>
          <w:rFonts w:hint="eastAsia" w:ascii="仿宋" w:hAnsi="仿宋" w:eastAsia="仿宋" w:cs="仿宋"/>
          <w:sz w:val="32"/>
          <w:szCs w:val="32"/>
          <w:u w:val="none"/>
        </w:rPr>
        <w:t>当事人申请行政复议或者提起行政诉讼期间，本行政处罚决定不停止执行。</w:t>
      </w:r>
    </w:p>
    <w:p>
      <w:pPr>
        <w:tabs>
          <w:tab w:val="left" w:pos="5667"/>
        </w:tabs>
        <w:spacing w:before="104" w:line="253" w:lineRule="auto"/>
        <w:ind w:right="861" w:firstLine="4368" w:firstLineChars="1400"/>
        <w:rPr>
          <w:rFonts w:hint="eastAsia" w:ascii="仿宋" w:hAnsi="仿宋" w:eastAsia="仿宋" w:cs="仿宋"/>
          <w:spacing w:val="-4"/>
          <w:sz w:val="32"/>
          <w:szCs w:val="32"/>
          <w:lang w:eastAsia="zh-CN"/>
        </w:rPr>
      </w:pPr>
    </w:p>
    <w:p>
      <w:pPr>
        <w:tabs>
          <w:tab w:val="left" w:pos="5667"/>
        </w:tabs>
        <w:spacing w:before="104" w:line="253" w:lineRule="auto"/>
        <w:ind w:right="861" w:firstLine="4368" w:firstLineChars="1400"/>
        <w:rPr>
          <w:rFonts w:hint="eastAsia" w:ascii="仿宋" w:hAnsi="仿宋" w:eastAsia="仿宋" w:cs="仿宋"/>
          <w:spacing w:val="-4"/>
          <w:sz w:val="32"/>
          <w:szCs w:val="32"/>
          <w:lang w:eastAsia="zh-CN"/>
        </w:rPr>
      </w:pPr>
    </w:p>
    <w:p>
      <w:pPr>
        <w:tabs>
          <w:tab w:val="left" w:pos="5667"/>
        </w:tabs>
        <w:spacing w:before="104" w:line="253" w:lineRule="auto"/>
        <w:ind w:right="861"/>
        <w:jc w:val="right"/>
        <w:rPr>
          <w:rFonts w:hint="eastAsia" w:ascii="仿宋" w:hAnsi="仿宋" w:eastAsia="仿宋" w:cs="仿宋"/>
          <w:spacing w:val="-4"/>
          <w:sz w:val="32"/>
          <w:szCs w:val="32"/>
          <w:lang w:eastAsia="zh-CN"/>
        </w:rPr>
      </w:pPr>
    </w:p>
    <w:p>
      <w:pPr>
        <w:tabs>
          <w:tab w:val="left" w:pos="5667"/>
        </w:tabs>
        <w:spacing w:before="104" w:line="253" w:lineRule="auto"/>
        <w:ind w:right="861"/>
        <w:jc w:val="right"/>
        <w:rPr>
          <w:rFonts w:ascii="仿宋" w:hAnsi="仿宋" w:eastAsia="仿宋" w:cs="仿宋"/>
          <w:sz w:val="32"/>
          <w:szCs w:val="32"/>
        </w:rPr>
      </w:pPr>
      <w:r>
        <w:rPr>
          <w:rFonts w:hint="eastAsia" w:ascii="仿宋" w:hAnsi="仿宋" w:eastAsia="仿宋" w:cs="仿宋"/>
          <w:spacing w:val="-4"/>
          <w:sz w:val="32"/>
          <w:szCs w:val="32"/>
          <w:lang w:eastAsia="zh-CN"/>
        </w:rPr>
        <w:t>威县</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s>
        <w:spacing w:before="104" w:line="253" w:lineRule="auto"/>
        <w:ind w:right="861" w:firstLine="5460" w:firstLineChars="2100"/>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5335"/>
        <w:rPr>
          <w:rFonts w:ascii="仿宋" w:hAnsi="仿宋" w:eastAsia="仿宋" w:cs="仿宋"/>
          <w:spacing w:val="-16"/>
          <w:sz w:val="32"/>
          <w:szCs w:val="32"/>
        </w:rPr>
      </w:pPr>
      <w:r>
        <w:rPr>
          <w:rFonts w:hint="eastAsia" w:ascii="仿宋" w:hAnsi="仿宋" w:eastAsia="仿宋" w:cs="仿宋"/>
          <w:spacing w:val="-16"/>
          <w:sz w:val="32"/>
          <w:szCs w:val="32"/>
          <w:lang w:val="en-US" w:eastAsia="zh-CN"/>
        </w:rPr>
        <w:t>2023</w:t>
      </w:r>
      <w:r>
        <w:rPr>
          <w:rFonts w:ascii="仿宋" w:hAnsi="仿宋" w:eastAsia="仿宋" w:cs="仿宋"/>
          <w:spacing w:val="-16"/>
          <w:sz w:val="32"/>
          <w:szCs w:val="32"/>
        </w:rPr>
        <w:t>年</w:t>
      </w:r>
      <w:r>
        <w:rPr>
          <w:rFonts w:hint="eastAsia" w:ascii="仿宋" w:hAnsi="仿宋" w:eastAsia="仿宋" w:cs="仿宋"/>
          <w:spacing w:val="-16"/>
          <w:sz w:val="32"/>
          <w:szCs w:val="32"/>
          <w:lang w:val="en-US" w:eastAsia="zh-CN"/>
        </w:rPr>
        <w:t xml:space="preserve"> 6 月 28 </w:t>
      </w:r>
      <w:r>
        <w:rPr>
          <w:rFonts w:ascii="仿宋" w:hAnsi="仿宋" w:eastAsia="仿宋" w:cs="仿宋"/>
          <w:spacing w:val="-16"/>
          <w:sz w:val="32"/>
          <w:szCs w:val="32"/>
        </w:rPr>
        <w:t>日</w:t>
      </w:r>
    </w:p>
    <w:p>
      <w:pPr>
        <w:spacing w:before="105" w:line="183" w:lineRule="auto"/>
        <w:ind w:firstLine="774" w:firstLineChars="300"/>
        <w:rPr>
          <w:rFonts w:ascii="黑体" w:hAnsi="黑体" w:eastAsia="黑体" w:cs="黑体"/>
          <w:color w:val="231F20"/>
          <w:spacing w:val="-31"/>
          <w:sz w:val="32"/>
          <w:szCs w:val="32"/>
        </w:rPr>
      </w:pPr>
    </w:p>
    <w:p>
      <w:pPr>
        <w:spacing w:before="105" w:line="183" w:lineRule="auto"/>
        <w:ind w:firstLine="774" w:firstLineChars="300"/>
        <w:rPr>
          <w:rFonts w:ascii="黑体" w:hAnsi="黑体" w:eastAsia="黑体" w:cs="黑体"/>
          <w:color w:val="231F20"/>
          <w:spacing w:val="-31"/>
          <w:sz w:val="32"/>
          <w:szCs w:val="32"/>
        </w:rPr>
      </w:pPr>
    </w:p>
    <w:p>
      <w:pPr>
        <w:spacing w:before="105" w:line="183" w:lineRule="auto"/>
        <w:rPr>
          <w:rFonts w:ascii="黑体" w:hAnsi="黑体" w:eastAsia="黑体" w:cs="黑体"/>
          <w:color w:val="231F20"/>
          <w:spacing w:val="-31"/>
          <w:sz w:val="32"/>
          <w:szCs w:val="32"/>
        </w:rPr>
      </w:pPr>
    </w:p>
    <w:p>
      <w:pPr>
        <w:spacing w:before="105" w:line="183" w:lineRule="auto"/>
        <w:ind w:firstLine="774" w:firstLineChars="300"/>
        <w:rPr>
          <w:rFonts w:ascii="黑体" w:hAnsi="黑体" w:eastAsia="黑体" w:cs="黑体"/>
          <w:color w:val="231F20"/>
          <w:spacing w:val="-31"/>
          <w:sz w:val="32"/>
          <w:szCs w:val="32"/>
        </w:rPr>
      </w:pPr>
    </w:p>
    <w:p>
      <w:pPr>
        <w:spacing w:before="105" w:line="183" w:lineRule="auto"/>
        <w:ind w:firstLine="774" w:firstLineChars="300"/>
        <w:rPr>
          <w:rFonts w:ascii="黑体" w:hAnsi="黑体" w:eastAsia="黑体" w:cs="黑体"/>
          <w:sz w:val="32"/>
          <w:szCs w:val="32"/>
        </w:rPr>
      </w:pPr>
      <w:r>
        <w:rPr>
          <w:rFonts w:ascii="黑体" w:hAnsi="黑体" w:eastAsia="黑体" w:cs="黑体"/>
          <w:color w:val="231F20"/>
          <w:spacing w:val="-31"/>
          <w:sz w:val="32"/>
          <w:szCs w:val="32"/>
        </w:rPr>
        <w:t>（市场监督管理部门将依法向社会公开行政处罚决定信息）</w:t>
      </w:r>
    </w:p>
    <w:p>
      <w:pPr>
        <w:spacing w:line="261" w:lineRule="auto"/>
        <w:rPr>
          <w:rFonts w:ascii="Microsoft JhengHei"/>
          <w:sz w:val="21"/>
        </w:rPr>
      </w:pPr>
    </w:p>
    <w:p>
      <w:pPr>
        <w:spacing w:line="26" w:lineRule="exact"/>
        <w:textAlignment w:val="center"/>
      </w:pPr>
      <w:r>
        <w:drawing>
          <wp:inline distT="0" distB="0" distL="0" distR="0">
            <wp:extent cx="5550535" cy="15875"/>
            <wp:effectExtent l="0" t="0" r="0" b="0"/>
            <wp:docPr id="8" name="IM 229"/>
            <wp:cNvGraphicFramePr/>
            <a:graphic xmlns:a="http://schemas.openxmlformats.org/drawingml/2006/main">
              <a:graphicData uri="http://schemas.openxmlformats.org/drawingml/2006/picture">
                <pic:pic xmlns:pic="http://schemas.openxmlformats.org/drawingml/2006/picture">
                  <pic:nvPicPr>
                    <pic:cNvPr id="8" name="IM 229"/>
                    <pic:cNvPicPr/>
                  </pic:nvPicPr>
                  <pic:blipFill>
                    <a:blip r:embed="rId4"/>
                    <a:stretch>
                      <a:fillRect/>
                    </a:stretch>
                  </pic:blipFill>
                  <pic:spPr>
                    <a:xfrm>
                      <a:off x="0" y="0"/>
                      <a:ext cx="5550535" cy="16509"/>
                    </a:xfrm>
                    <a:prstGeom prst="rect">
                      <a:avLst/>
                    </a:prstGeom>
                  </pic:spPr>
                </pic:pic>
              </a:graphicData>
            </a:graphic>
          </wp:inline>
        </w:drawing>
      </w:r>
    </w:p>
    <w:p>
      <w:r>
        <w:rPr>
          <w:rFonts w:ascii="仿宋" w:hAnsi="仿宋" w:eastAsia="仿宋" w:cs="仿宋"/>
          <w:spacing w:val="-10"/>
          <w:sz w:val="32"/>
          <w:szCs w:val="32"/>
        </w:rPr>
        <w:t>本文书一式</w:t>
      </w:r>
      <w:r>
        <w:rPr>
          <w:rFonts w:hint="eastAsia" w:ascii="仿宋" w:hAnsi="仿宋" w:eastAsia="仿宋" w:cs="仿宋"/>
          <w:spacing w:val="-10"/>
          <w:sz w:val="32"/>
          <w:szCs w:val="32"/>
          <w:lang w:val="en-US" w:eastAsia="zh-CN"/>
        </w:rPr>
        <w:t xml:space="preserve"> </w:t>
      </w:r>
      <w:r>
        <w:rPr>
          <w:rFonts w:hint="eastAsia" w:ascii="仿宋" w:hAnsi="仿宋" w:eastAsia="仿宋" w:cs="仿宋"/>
          <w:spacing w:val="6"/>
          <w:sz w:val="32"/>
          <w:szCs w:val="32"/>
          <w:u w:val="single" w:color="auto"/>
          <w:lang w:val="en-US" w:eastAsia="zh-CN"/>
        </w:rPr>
        <w:t xml:space="preserve">三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val="en-US" w:eastAsia="zh-CN"/>
        </w:rPr>
        <w:t>一</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lang w:val="en-US" w:eastAsia="zh-CN"/>
        </w:rPr>
        <w:t>一份留存</w:t>
      </w:r>
      <w:r>
        <w:rPr>
          <w:rFonts w:ascii="仿宋" w:hAnsi="仿宋" w:eastAsia="仿宋" w:cs="仿宋"/>
          <w:spacing w:val="3"/>
          <w:sz w:val="32"/>
          <w:szCs w:val="32"/>
          <w:u w:val="single" w:color="auto"/>
        </w:rPr>
        <w:t xml:space="preserve"> </w:t>
      </w:r>
      <w:r>
        <w:rPr>
          <w:rFonts w:ascii="仿宋" w:hAnsi="仿宋" w:eastAsia="仿宋" w:cs="仿宋"/>
          <w:spacing w:val="-1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1BF87148"/>
    <w:rsid w:val="40DB1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1381</Words>
  <Characters>1476</Characters>
  <Lines>0</Lines>
  <Paragraphs>0</Paragraphs>
  <TotalTime>0</TotalTime>
  <ScaleCrop>false</ScaleCrop>
  <LinksUpToDate>false</LinksUpToDate>
  <CharactersWithSpaces>1825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2023-07-03T08:11:00Z</dcterms:created>
  <dc:creator>dell</dc:creator>
  <cp:lastModifiedBy>dell</cp:lastModifiedBy>
  <dcterms:modified xsi:type="dcterms:W3CDTF">2023-07-12T03:49:20Z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D02FC667F841473A814081194B5347F1_13</vt:lpwstr>
  </property>
</Properties>
</file>