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04" w:lineRule="auto"/>
        <w:ind w:firstLine="2180" w:firstLineChars="500"/>
        <w:jc w:val="both"/>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rPr>
        <w:t>威县市场监督管理局</w:t>
      </w:r>
    </w:p>
    <w:p>
      <w:pPr>
        <w:spacing w:before="1" w:line="204" w:lineRule="auto"/>
        <w:ind w:firstLine="2637"/>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rPr>
        <w:t>行政处罚决定书</w:t>
      </w:r>
    </w:p>
    <w:p>
      <w:pPr>
        <w:tabs>
          <w:tab w:val="left" w:pos="2725"/>
        </w:tabs>
        <w:spacing w:before="38" w:line="183" w:lineRule="auto"/>
        <w:ind w:firstLine="2448" w:firstLineChars="800"/>
        <w:rPr>
          <w:rFonts w:hint="eastAsia" w:ascii="仿宋" w:hAnsi="仿宋" w:eastAsia="仿宋" w:cs="仿宋"/>
          <w:spacing w:val="-7"/>
          <w:sz w:val="32"/>
          <w:szCs w:val="32"/>
        </w:rPr>
      </w:pPr>
    </w:p>
    <w:p>
      <w:pPr>
        <w:tabs>
          <w:tab w:val="left" w:pos="2725"/>
        </w:tabs>
        <w:spacing w:before="38" w:line="183" w:lineRule="auto"/>
        <w:ind w:firstLine="2448" w:firstLineChars="800"/>
        <w:rPr>
          <w:rFonts w:ascii="仿宋" w:hAnsi="仿宋" w:eastAsia="仿宋" w:cs="仿宋"/>
          <w:sz w:val="32"/>
          <w:szCs w:val="32"/>
        </w:rPr>
      </w:pPr>
      <w:r>
        <w:rPr>
          <w:rFonts w:hint="eastAsia" w:ascii="仿宋" w:hAnsi="仿宋" w:eastAsia="仿宋" w:cs="仿宋"/>
          <w:spacing w:val="-7"/>
          <w:sz w:val="32"/>
          <w:szCs w:val="32"/>
        </w:rPr>
        <w:t>威市监处罚〔</w:t>
      </w:r>
      <w:r>
        <w:rPr>
          <w:rFonts w:ascii="仿宋" w:hAnsi="仿宋" w:eastAsia="仿宋" w:cs="仿宋"/>
          <w:spacing w:val="18"/>
          <w:sz w:val="32"/>
          <w:szCs w:val="32"/>
          <w:u w:val="single"/>
        </w:rPr>
        <w:t>202</w:t>
      </w:r>
      <w:r>
        <w:rPr>
          <w:rFonts w:hint="eastAsia" w:ascii="仿宋" w:hAnsi="仿宋" w:eastAsia="仿宋" w:cs="仿宋"/>
          <w:spacing w:val="18"/>
          <w:sz w:val="32"/>
          <w:szCs w:val="32"/>
          <w:u w:val="single"/>
          <w:lang w:val="en-US" w:eastAsia="zh-CN"/>
        </w:rPr>
        <w:t>3</w:t>
      </w:r>
      <w:r>
        <w:rPr>
          <w:rFonts w:hint="eastAsia" w:ascii="仿宋" w:hAnsi="仿宋" w:eastAsia="仿宋" w:cs="仿宋"/>
          <w:spacing w:val="-7"/>
          <w:sz w:val="32"/>
          <w:szCs w:val="32"/>
        </w:rPr>
        <w:t>〕</w:t>
      </w:r>
      <w:r>
        <w:rPr>
          <w:rFonts w:hint="eastAsia" w:ascii="仿宋" w:hAnsi="仿宋" w:eastAsia="仿宋" w:cs="仿宋"/>
          <w:spacing w:val="68"/>
          <w:sz w:val="32"/>
          <w:szCs w:val="32"/>
          <w:u w:val="single"/>
          <w:lang w:val="en-US" w:eastAsia="zh-CN"/>
        </w:rPr>
        <w:t>141</w:t>
      </w:r>
      <w:r>
        <w:rPr>
          <w:rFonts w:hint="eastAsia" w:ascii="仿宋" w:hAnsi="仿宋" w:eastAsia="仿宋" w:cs="仿宋"/>
          <w:spacing w:val="-7"/>
          <w:sz w:val="32"/>
          <w:szCs w:val="32"/>
        </w:rPr>
        <w:t>号</w:t>
      </w:r>
    </w:p>
    <w:p>
      <w:pPr>
        <w:spacing w:line="414" w:lineRule="auto"/>
        <w:rPr>
          <w:rFonts w:ascii="Microsoft JhengHei"/>
        </w:rPr>
      </w:pP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当事人：</w:t>
      </w:r>
      <w:r>
        <w:rPr>
          <w:rFonts w:ascii="仿宋" w:hAnsi="仿宋" w:eastAsia="仿宋" w:cs="仿宋"/>
          <w:sz w:val="32"/>
          <w:szCs w:val="32"/>
          <w:u w:val="single"/>
        </w:rPr>
        <w:t xml:space="preserve"> </w:t>
      </w:r>
      <w:r>
        <w:rPr>
          <w:rFonts w:hint="eastAsia" w:ascii="仿宋" w:hAnsi="仿宋" w:eastAsia="仿宋" w:cs="仿宋"/>
          <w:sz w:val="32"/>
          <w:szCs w:val="32"/>
          <w:u w:val="single"/>
        </w:rPr>
        <w:t>未华锴</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主体资格证照名称：</w:t>
      </w:r>
      <w:r>
        <w:rPr>
          <w:rFonts w:ascii="仿宋" w:hAnsi="仿宋" w:eastAsia="仿宋" w:cs="仿宋"/>
          <w:sz w:val="32"/>
          <w:szCs w:val="32"/>
          <w:u w:val="single"/>
        </w:rPr>
        <w:t xml:space="preserve">  </w:t>
      </w:r>
      <w:r>
        <w:rPr>
          <w:rFonts w:hint="eastAsia" w:ascii="仿宋" w:hAnsi="仿宋" w:eastAsia="仿宋" w:cs="仿宋"/>
          <w:sz w:val="32"/>
          <w:szCs w:val="32"/>
          <w:u w:val="single"/>
        </w:rPr>
        <w:t>营业执照</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统一社会信用代码（注册号）：</w:t>
      </w:r>
      <w:r>
        <w:rPr>
          <w:rFonts w:hint="eastAsia" w:ascii="仿宋" w:hAnsi="仿宋" w:eastAsia="仿宋" w:cs="仿宋"/>
          <w:sz w:val="32"/>
          <w:szCs w:val="32"/>
          <w:u w:val="single"/>
          <w:lang w:eastAsia="zh-CN"/>
        </w:rPr>
        <w:t>92130533MA0A</w:t>
      </w:r>
      <w:r>
        <w:rPr>
          <w:rFonts w:hint="eastAsia" w:ascii="仿宋" w:hAnsi="仿宋" w:eastAsia="仿宋" w:cs="仿宋"/>
          <w:sz w:val="32"/>
          <w:szCs w:val="32"/>
          <w:u w:val="single"/>
          <w:lang w:val="en-US" w:eastAsia="zh-CN"/>
        </w:rPr>
        <w:t>******</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住所（住址）：</w:t>
      </w:r>
      <w:r>
        <w:rPr>
          <w:rFonts w:ascii="仿宋" w:hAnsi="仿宋" w:eastAsia="仿宋" w:cs="仿宋"/>
          <w:sz w:val="32"/>
          <w:szCs w:val="32"/>
          <w:u w:val="single"/>
        </w:rPr>
        <w:t xml:space="preserve"> </w:t>
      </w:r>
      <w:r>
        <w:rPr>
          <w:rFonts w:hint="eastAsia" w:ascii="仿宋" w:hAnsi="仿宋" w:eastAsia="仿宋" w:cs="仿宋"/>
          <w:sz w:val="32"/>
          <w:szCs w:val="32"/>
          <w:u w:val="single"/>
        </w:rPr>
        <w:t>威县高公庄乡西鱼台村</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法定代表人（负责人、经营者）：未华锴</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身份证号码：</w:t>
      </w:r>
      <w:r>
        <w:rPr>
          <w:rFonts w:ascii="仿宋_GB2312" w:hAnsi="Mongolian Baiti" w:eastAsia="仿宋_GB2312" w:cs="Mongolian Baiti"/>
          <w:kern w:val="1"/>
          <w:sz w:val="32"/>
          <w:szCs w:val="32"/>
          <w:u w:val="single"/>
        </w:rPr>
        <w:t>13053319</w:t>
      </w:r>
      <w:r>
        <w:rPr>
          <w:rFonts w:hint="eastAsia" w:ascii="仿宋_GB2312" w:hAnsi="Mongolian Baiti" w:eastAsia="仿宋_GB2312" w:cs="Mongolian Baiti"/>
          <w:kern w:val="1"/>
          <w:sz w:val="32"/>
          <w:szCs w:val="32"/>
          <w:u w:val="single"/>
          <w:lang w:val="en-US" w:eastAsia="zh-CN"/>
        </w:rPr>
        <w:t>******</w:t>
      </w:r>
      <w:r>
        <w:rPr>
          <w:rFonts w:ascii="仿宋_GB2312" w:hAnsi="Mongolian Baiti" w:eastAsia="仿宋_GB2312" w:cs="Mongolian Baiti"/>
          <w:kern w:val="1"/>
          <w:sz w:val="32"/>
          <w:szCs w:val="32"/>
          <w:u w:val="single"/>
        </w:rPr>
        <w:t>4211</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联系电话：</w:t>
      </w:r>
      <w:r>
        <w:rPr>
          <w:rFonts w:hint="eastAsia" w:ascii="仿宋_GB2312" w:hAnsi="仿宋" w:eastAsia="仿宋_GB2312" w:cs="仿宋"/>
          <w:sz w:val="32"/>
          <w:szCs w:val="32"/>
          <w:u w:val="single"/>
          <w:lang w:eastAsia="zh-CN"/>
        </w:rPr>
        <w:t>15028</w:t>
      </w:r>
      <w:r>
        <w:rPr>
          <w:rFonts w:hint="eastAsia" w:ascii="仿宋_GB2312" w:hAnsi="仿宋" w:eastAsia="仿宋_GB2312" w:cs="仿宋"/>
          <w:sz w:val="32"/>
          <w:szCs w:val="32"/>
          <w:u w:val="single"/>
          <w:lang w:val="en-US" w:eastAsia="zh-CN"/>
        </w:rPr>
        <w:t>******</w:t>
      </w:r>
      <w:bookmarkStart w:id="0" w:name="_GoBack"/>
      <w:bookmarkEnd w:id="0"/>
      <w:r>
        <w:rPr>
          <w:rFonts w:ascii="仿宋" w:hAnsi="仿宋" w:eastAsia="仿宋" w:cs="仿宋"/>
          <w:sz w:val="32"/>
          <w:szCs w:val="32"/>
          <w:u w:val="single"/>
        </w:rPr>
        <w:t xml:space="preserve">       </w:t>
      </w:r>
      <w:r>
        <w:rPr>
          <w:rFonts w:hint="eastAsia" w:ascii="仿宋" w:hAnsi="仿宋" w:eastAsia="仿宋" w:cs="仿宋"/>
          <w:sz w:val="32"/>
          <w:szCs w:val="32"/>
          <w:u w:val="single"/>
        </w:rPr>
        <w:t>其他联系方式：</w:t>
      </w:r>
      <w:r>
        <w:rPr>
          <w:rFonts w:ascii="仿宋" w:hAnsi="仿宋" w:eastAsia="仿宋" w:cs="仿宋"/>
          <w:sz w:val="32"/>
          <w:szCs w:val="32"/>
          <w:u w:val="single"/>
        </w:rPr>
        <w:t xml:space="preserve"> </w:t>
      </w:r>
      <w:r>
        <w:rPr>
          <w:rFonts w:hint="eastAsia" w:ascii="仿宋" w:hAnsi="仿宋" w:eastAsia="仿宋" w:cs="仿宋"/>
          <w:sz w:val="32"/>
          <w:szCs w:val="32"/>
          <w:u w:val="single"/>
        </w:rPr>
        <w:t>无</w:t>
      </w:r>
      <w:r>
        <w:rPr>
          <w:rFonts w:ascii="仿宋" w:hAnsi="仿宋" w:eastAsia="仿宋" w:cs="仿宋"/>
          <w:sz w:val="32"/>
          <w:szCs w:val="32"/>
          <w:u w:val="single"/>
        </w:rPr>
        <w:t xml:space="preserve">                       </w:t>
      </w:r>
    </w:p>
    <w:p>
      <w:pPr>
        <w:spacing w:line="300" w:lineRule="auto"/>
        <w:rPr>
          <w:rFonts w:ascii="Microsoft JhengHei"/>
        </w:rPr>
      </w:pPr>
      <w:r>
        <w:rPr>
          <w:rFonts w:hint="eastAsia" w:ascii="仿宋" w:hAnsi="仿宋" w:eastAsia="仿宋" w:cs="仿宋"/>
          <w:sz w:val="32"/>
          <w:szCs w:val="32"/>
          <w:u w:val="single"/>
        </w:rPr>
        <w:t>联系地址：河北省邢台市威县高公庄乡西鱼台村</w:t>
      </w:r>
      <w:r>
        <w:rPr>
          <w:rFonts w:ascii="仿宋" w:hAnsi="仿宋" w:eastAsia="仿宋" w:cs="仿宋"/>
          <w:sz w:val="32"/>
          <w:szCs w:val="32"/>
          <w:u w:val="single"/>
        </w:rPr>
        <w:t xml:space="preserve">                    </w:t>
      </w:r>
      <w:r>
        <w:rPr>
          <w:rFonts w:ascii="宋体" w:hAnsi="宋体" w:cs="宋体"/>
          <w:sz w:val="32"/>
          <w:szCs w:val="32"/>
          <w:u w:val="single"/>
        </w:rPr>
        <w:t xml:space="preserve"> </w:t>
      </w:r>
    </w:p>
    <w:p/>
    <w:p>
      <w:pPr>
        <w:spacing w:line="300" w:lineRule="auto"/>
        <w:ind w:right="125" w:firstLine="640" w:firstLineChars="200"/>
        <w:rPr>
          <w:rFonts w:ascii="仿宋" w:hAnsi="仿宋" w:eastAsia="仿宋" w:cs="仿宋"/>
          <w:sz w:val="32"/>
          <w:szCs w:val="32"/>
        </w:rPr>
      </w:pPr>
      <w:r>
        <w:rPr>
          <w:rFonts w:ascii="Times New Roman" w:hAnsi="仿宋_GB2312" w:eastAsia="仿宋_GB2312" w:cs="仿宋_GB2312"/>
          <w:sz w:val="32"/>
          <w:szCs w:val="24"/>
        </w:rPr>
        <w:t>202</w:t>
      </w:r>
      <w:r>
        <w:rPr>
          <w:rFonts w:hint="eastAsia" w:ascii="Times New Roman" w:hAnsi="仿宋_GB2312" w:eastAsia="仿宋_GB2312" w:cs="仿宋_GB2312"/>
          <w:sz w:val="32"/>
          <w:szCs w:val="24"/>
          <w:lang w:val="en-US" w:eastAsia="zh-CN"/>
        </w:rPr>
        <w:t>3</w:t>
      </w:r>
      <w:r>
        <w:rPr>
          <w:rFonts w:hint="eastAsia" w:ascii="Times New Roman" w:hAnsi="仿宋_GB2312" w:eastAsia="仿宋_GB2312" w:cs="仿宋_GB2312"/>
          <w:sz w:val="32"/>
          <w:szCs w:val="24"/>
        </w:rPr>
        <w:t>年</w:t>
      </w:r>
      <w:r>
        <w:rPr>
          <w:rFonts w:hint="eastAsia" w:ascii="Times New Roman" w:hAnsi="仿宋_GB2312" w:eastAsia="仿宋_GB2312" w:cs="仿宋_GB2312"/>
          <w:sz w:val="32"/>
          <w:szCs w:val="24"/>
          <w:lang w:val="en-US" w:eastAsia="zh-CN"/>
        </w:rPr>
        <w:t>6</w:t>
      </w:r>
      <w:r>
        <w:rPr>
          <w:rFonts w:hint="eastAsia" w:ascii="Times New Roman" w:hAnsi="仿宋_GB2312" w:eastAsia="仿宋_GB2312" w:cs="仿宋_GB2312"/>
          <w:sz w:val="32"/>
          <w:szCs w:val="24"/>
        </w:rPr>
        <w:t>月</w:t>
      </w:r>
      <w:r>
        <w:rPr>
          <w:rFonts w:hint="eastAsia" w:ascii="Times New Roman" w:hAnsi="仿宋_GB2312" w:eastAsia="仿宋_GB2312" w:cs="仿宋_GB2312"/>
          <w:sz w:val="32"/>
          <w:szCs w:val="24"/>
          <w:lang w:val="en-US" w:eastAsia="zh-CN"/>
        </w:rPr>
        <w:t>1</w:t>
      </w:r>
      <w:r>
        <w:rPr>
          <w:rFonts w:hint="eastAsia" w:ascii="Times New Roman" w:hAnsi="仿宋_GB2312" w:eastAsia="仿宋_GB2312" w:cs="仿宋_GB2312"/>
          <w:sz w:val="32"/>
          <w:szCs w:val="24"/>
        </w:rPr>
        <w:t>日我所执法人员在对威县高公庄乡西鱼台村未华锴农用车专卖店</w:t>
      </w:r>
      <w:r>
        <w:rPr>
          <w:rFonts w:hint="eastAsia" w:ascii="Times New Roman" w:hAnsi="仿宋_GB2312" w:eastAsia="仿宋_GB2312" w:cs="仿宋_GB2312"/>
          <w:bCs/>
          <w:sz w:val="32"/>
          <w:szCs w:val="24"/>
        </w:rPr>
        <w:t>进行检查时，发现威县高公庄乡</w:t>
      </w:r>
      <w:r>
        <w:rPr>
          <w:rFonts w:hint="eastAsia" w:ascii="Times New Roman" w:hAnsi="仿宋_GB2312" w:eastAsia="仿宋_GB2312" w:cs="仿宋_GB2312"/>
          <w:sz w:val="32"/>
          <w:szCs w:val="24"/>
        </w:rPr>
        <w:t>西鱼台村未华锴农用车专卖店</w:t>
      </w:r>
      <w:r>
        <w:rPr>
          <w:rFonts w:hint="eastAsia" w:ascii="Times New Roman" w:hAnsi="仿宋_GB2312" w:eastAsia="仿宋_GB2312" w:cs="仿宋_GB2312"/>
          <w:bCs/>
          <w:sz w:val="32"/>
          <w:szCs w:val="24"/>
        </w:rPr>
        <w:t>内部分农用车配件没有设置明码标价价格牌</w:t>
      </w:r>
      <w:r>
        <w:rPr>
          <w:rFonts w:hint="eastAsia" w:ascii="Times New Roman" w:hAnsi="仿宋_GB2312" w:eastAsia="仿宋_GB2312" w:cs="仿宋_GB2312"/>
          <w:bCs/>
          <w:sz w:val="32"/>
          <w:szCs w:val="24"/>
          <w:lang w:eastAsia="zh-CN"/>
        </w:rPr>
        <w:t>，</w:t>
      </w:r>
      <w:r>
        <w:rPr>
          <w:rFonts w:hint="eastAsia" w:ascii="Times New Roman" w:hAnsi="仿宋_GB2312" w:eastAsia="仿宋_GB2312" w:cs="仿宋_GB2312"/>
          <w:bCs/>
          <w:sz w:val="32"/>
          <w:szCs w:val="24"/>
          <w:lang w:val="en-US" w:eastAsia="zh-CN"/>
        </w:rPr>
        <w:t>我所当场下达了责令改正通知书，责令其于2023年6月13日前改正上述违法行为，2023年6月14日我所执法人员对未华锴农用车专卖店再次进行检查，发现该店内部分农用车配件仍未设置明码标价价格牌。</w:t>
      </w:r>
      <w:r>
        <w:rPr>
          <w:rFonts w:hint="eastAsia" w:ascii="仿宋" w:hAnsi="仿宋" w:eastAsia="仿宋" w:cs="仿宋"/>
          <w:sz w:val="32"/>
          <w:szCs w:val="32"/>
        </w:rPr>
        <w:t>同日，我局指定</w:t>
      </w:r>
      <w:r>
        <w:rPr>
          <w:rFonts w:hint="eastAsia" w:ascii="仿宋" w:hAnsi="仿宋" w:eastAsia="仿宋" w:cs="仿宋"/>
          <w:sz w:val="32"/>
          <w:szCs w:val="32"/>
          <w:lang w:eastAsia="zh-CN"/>
        </w:rPr>
        <w:t>吕庆科</w:t>
      </w:r>
      <w:r>
        <w:rPr>
          <w:rFonts w:hint="eastAsia" w:ascii="仿宋" w:hAnsi="仿宋" w:eastAsia="仿宋" w:cs="仿宋"/>
          <w:sz w:val="32"/>
          <w:szCs w:val="32"/>
        </w:rPr>
        <w:t>、孙跃对本案进行立案调查。</w:t>
      </w:r>
    </w:p>
    <w:p>
      <w:pPr>
        <w:widowControl w:val="0"/>
        <w:kinsoku/>
        <w:autoSpaceDE/>
        <w:autoSpaceDN/>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Cs/>
          <w:sz w:val="32"/>
          <w:szCs w:val="32"/>
        </w:rPr>
        <w:t>经查，未华锴于</w:t>
      </w:r>
      <w:r>
        <w:rPr>
          <w:rFonts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31</w:t>
      </w:r>
      <w:r>
        <w:rPr>
          <w:rFonts w:hint="eastAsia" w:ascii="仿宋" w:hAnsi="仿宋" w:eastAsia="仿宋" w:cs="仿宋"/>
          <w:bCs/>
          <w:sz w:val="32"/>
          <w:szCs w:val="32"/>
        </w:rPr>
        <w:t>日购进的一批农用车配件没有按规定设置明码标价价格牌</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在我所下达责令改正通知书后仍未改正上述行为。</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上述事实，主要有以下证据证明：</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未华锴的营业执照，证明了其主体资格。</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未华锴的身份证复印件，证明了其主体身份。</w:t>
      </w:r>
      <w:r>
        <w:rPr>
          <w:rFonts w:ascii="仿宋" w:hAnsi="仿宋" w:eastAsia="仿宋" w:cs="仿宋"/>
          <w:sz w:val="32"/>
          <w:szCs w:val="32"/>
        </w:rPr>
        <w:t xml:space="preserve">                                  </w:t>
      </w:r>
    </w:p>
    <w:p>
      <w:pPr>
        <w:widowControl w:val="0"/>
        <w:kinsoku/>
        <w:autoSpaceDE/>
        <w:autoSpaceDN/>
        <w:adjustRightInd/>
        <w:snapToGrid/>
        <w:spacing w:line="520" w:lineRule="exact"/>
        <w:ind w:firstLine="640" w:firstLineChars="200"/>
        <w:textAlignment w:val="auto"/>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现场检查笔录证明了</w:t>
      </w:r>
      <w:r>
        <w:rPr>
          <w:rFonts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6</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w:t>
      </w:r>
      <w:r>
        <w:rPr>
          <w:rFonts w:hint="eastAsia" w:ascii="仿宋" w:hAnsi="仿宋" w:eastAsia="仿宋" w:cs="仿宋"/>
          <w:bCs/>
          <w:sz w:val="32"/>
          <w:szCs w:val="32"/>
        </w:rPr>
        <w:t>日</w:t>
      </w:r>
      <w:r>
        <w:rPr>
          <w:rFonts w:hint="eastAsia" w:ascii="仿宋" w:hAnsi="仿宋" w:eastAsia="仿宋" w:cs="仿宋"/>
          <w:bCs/>
          <w:sz w:val="32"/>
          <w:szCs w:val="32"/>
          <w:lang w:val="en-US" w:eastAsia="zh-CN"/>
        </w:rPr>
        <w:t>和2023年6月14日</w:t>
      </w:r>
      <w:r>
        <w:rPr>
          <w:rFonts w:hint="eastAsia" w:ascii="仿宋" w:hAnsi="仿宋" w:eastAsia="仿宋" w:cs="仿宋"/>
          <w:bCs/>
          <w:sz w:val="32"/>
          <w:szCs w:val="32"/>
        </w:rPr>
        <w:t>未华锴未按规定明码标价销售农用车配件的事实。</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ascii="仿宋" w:hAnsi="仿宋" w:eastAsia="仿宋" w:cs="仿宋"/>
          <w:bCs/>
          <w:sz w:val="32"/>
          <w:szCs w:val="32"/>
        </w:rPr>
        <w:t>4.</w:t>
      </w:r>
      <w:r>
        <w:rPr>
          <w:rFonts w:hint="eastAsia" w:ascii="仿宋" w:hAnsi="仿宋" w:eastAsia="仿宋" w:cs="仿宋"/>
          <w:bCs/>
          <w:sz w:val="32"/>
          <w:szCs w:val="32"/>
        </w:rPr>
        <w:t>未华锴</w:t>
      </w:r>
      <w:r>
        <w:rPr>
          <w:rFonts w:hint="eastAsia" w:ascii="仿宋" w:hAnsi="仿宋" w:eastAsia="仿宋" w:cs="仿宋"/>
          <w:sz w:val="32"/>
          <w:szCs w:val="32"/>
        </w:rPr>
        <w:t>的询问笔录证明了当事人上述违法行为的地点、持续时间、违法过程等事实。</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本案调查终结后，我局于</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日向当事人直接送达了威县市场监督管理局行政处罚告知书（威市监罚告（</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141</w:t>
      </w:r>
      <w:r>
        <w:rPr>
          <w:rFonts w:hint="eastAsia" w:ascii="仿宋" w:hAnsi="仿宋" w:eastAsia="仿宋" w:cs="仿宋"/>
          <w:sz w:val="32"/>
          <w:szCs w:val="32"/>
        </w:rPr>
        <w:t>号），当事人在法定期限内没有提出陈述、申辩及听证的请求。</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本局认为，未华锴未按规定明码标价销售农用车配件的行为，</w:t>
      </w:r>
      <w:r>
        <w:rPr>
          <w:rFonts w:hint="eastAsia" w:ascii="仿宋" w:hAnsi="仿宋" w:eastAsia="仿宋" w:cs="仿宋_GB2312"/>
          <w:bCs/>
          <w:sz w:val="32"/>
          <w:szCs w:val="32"/>
        </w:rPr>
        <w:t>违反了《中华人民共和国价格法》第十三条第一项</w:t>
      </w:r>
      <w:r>
        <w:rPr>
          <w:rFonts w:hint="eastAsia" w:ascii="仿宋" w:hAnsi="仿宋" w:eastAsia="仿宋" w:cs="仿宋"/>
          <w:sz w:val="32"/>
          <w:szCs w:val="32"/>
        </w:rPr>
        <w:t>“</w:t>
      </w:r>
      <w:r>
        <w:rPr>
          <w:rFonts w:ascii="仿宋" w:hAnsi="仿宋" w:eastAsia="仿宋" w:cs="仿宋"/>
          <w:sz w:val="32"/>
          <w:szCs w:val="32"/>
        </w:rPr>
        <w:t> </w:t>
      </w:r>
      <w:r>
        <w:rPr>
          <w:rFonts w:hint="eastAsia" w:ascii="仿宋" w:hAnsi="仿宋" w:eastAsia="仿宋" w:cs="仿宋"/>
          <w:sz w:val="32"/>
          <w:szCs w:val="32"/>
        </w:rPr>
        <w:t>经营者销售、收购商品和提供服务，应当按照政府价格主管部门的规定明码标价，注明商品的品名、产地、规格、等级、计价单位、价格或者服务的项目、收费标准等有关情况。”的规定。</w:t>
      </w:r>
      <w:r>
        <w:rPr>
          <w:rFonts w:hint="eastAsia" w:ascii="仿宋" w:hAnsi="仿宋" w:eastAsia="仿宋" w:cs="仿宋_GB2312"/>
          <w:bCs/>
          <w:sz w:val="32"/>
          <w:szCs w:val="32"/>
        </w:rPr>
        <w:t>依据《中华人民共和国价格法》第四十二条</w:t>
      </w:r>
      <w:r>
        <w:rPr>
          <w:rFonts w:hint="eastAsia" w:ascii="仿宋" w:hAnsi="仿宋" w:eastAsia="仿宋" w:cs="仿宋"/>
          <w:sz w:val="32"/>
          <w:szCs w:val="32"/>
        </w:rPr>
        <w:t>“经营者违反明码标价规定的，责令改正，没收违法所得，可以并处五千元以下的罚款。”的规定对其进行处罚。</w:t>
      </w:r>
    </w:p>
    <w:p>
      <w:pPr>
        <w:spacing w:line="50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立案调查后，未华锴积极配合调查，</w:t>
      </w:r>
      <w:r>
        <w:rPr>
          <w:rFonts w:hint="eastAsia" w:ascii="仿宋" w:hAnsi="仿宋" w:eastAsia="仿宋" w:cs="仿宋_GB2312"/>
          <w:bCs/>
          <w:sz w:val="32"/>
          <w:szCs w:val="32"/>
          <w:lang w:val="en-US" w:eastAsia="zh-CN"/>
        </w:rPr>
        <w:t>且社会危害性较小，</w:t>
      </w:r>
      <w:r>
        <w:rPr>
          <w:rFonts w:hint="eastAsia" w:ascii="仿宋" w:hAnsi="仿宋" w:eastAsia="仿宋" w:cs="仿宋_GB2312"/>
          <w:bCs/>
          <w:sz w:val="32"/>
          <w:szCs w:val="32"/>
        </w:rPr>
        <w:t>根据《河北省市场监督管理行政处罚裁量基准》的规定，予以一般处罚。</w:t>
      </w:r>
    </w:p>
    <w:p>
      <w:pPr>
        <w:spacing w:line="50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综上，当事人上述行为违反了《中华人民共和国价格法》第十三条第一项的规定，依据《中华人民共和国价格法》第四十二条的规定，现责令当事人改正上述违法行为，并决定处罚如下：罚款</w:t>
      </w:r>
      <w:r>
        <w:rPr>
          <w:rFonts w:ascii="仿宋" w:hAnsi="仿宋" w:eastAsia="仿宋" w:cs="仿宋_GB2312"/>
          <w:bCs/>
          <w:sz w:val="30"/>
          <w:szCs w:val="30"/>
        </w:rPr>
        <w:t>2000</w:t>
      </w:r>
      <w:r>
        <w:rPr>
          <w:rFonts w:hint="eastAsia" w:ascii="仿宋" w:hAnsi="仿宋" w:eastAsia="仿宋" w:cs="仿宋_GB2312"/>
          <w:bCs/>
          <w:sz w:val="30"/>
          <w:szCs w:val="30"/>
        </w:rPr>
        <w:t>元。</w:t>
      </w:r>
    </w:p>
    <w:p>
      <w:pPr>
        <w:widowControl w:val="0"/>
        <w:kinsoku/>
        <w:autoSpaceDE/>
        <w:autoSpaceDN/>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未华锴</w:t>
      </w:r>
      <w:r>
        <w:rPr>
          <w:rFonts w:hint="eastAsia" w:ascii="仿宋" w:hAnsi="仿宋" w:eastAsia="仿宋" w:cs="仿宋"/>
          <w:sz w:val="32"/>
          <w:szCs w:val="32"/>
        </w:rPr>
        <w:t>自接到本处罚决定书之日起十五日内到威县收费管理局银行账户缴纳罚款，逾期不缴纳，每日按罚款数额的百分之三加处罚款。</w:t>
      </w:r>
    </w:p>
    <w:p>
      <w:pPr>
        <w:widowControl w:val="0"/>
        <w:kinsoku/>
        <w:autoSpaceDE/>
        <w:autoSpaceDN/>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如不服本处罚决定，可在接到本处罚决定之日起六十日内向威县人民政府申请复议</w:t>
      </w:r>
      <w:r>
        <w:rPr>
          <w:rFonts w:ascii="仿宋" w:hAnsi="仿宋" w:eastAsia="仿宋" w:cs="仿宋"/>
          <w:sz w:val="32"/>
          <w:szCs w:val="32"/>
        </w:rPr>
        <w:t xml:space="preserve">, </w:t>
      </w:r>
      <w:r>
        <w:rPr>
          <w:rFonts w:hint="eastAsia" w:ascii="仿宋" w:hAnsi="仿宋" w:eastAsia="仿宋" w:cs="仿宋"/>
          <w:sz w:val="32"/>
          <w:szCs w:val="32"/>
        </w:rPr>
        <w:t>也可以在接到处罚决定书之日起六个月内依法向广宗县人民法院提起诉讼。当事人申请行政复议或者提起行政诉讼期间，本行政处罚决定不停止执行。</w:t>
      </w:r>
    </w:p>
    <w:p>
      <w:pPr>
        <w:tabs>
          <w:tab w:val="left" w:pos="5667"/>
        </w:tabs>
        <w:spacing w:before="104" w:line="253" w:lineRule="auto"/>
        <w:ind w:right="861"/>
        <w:rPr>
          <w:rFonts w:ascii="仿宋" w:hAnsi="仿宋" w:eastAsia="仿宋" w:cs="仿宋"/>
          <w:spacing w:val="-4"/>
          <w:sz w:val="32"/>
          <w:szCs w:val="32"/>
        </w:rPr>
      </w:pPr>
    </w:p>
    <w:p>
      <w:pPr>
        <w:tabs>
          <w:tab w:val="left" w:pos="5667"/>
        </w:tabs>
        <w:spacing w:before="104" w:line="253" w:lineRule="auto"/>
        <w:ind w:right="861"/>
        <w:rPr>
          <w:rFonts w:ascii="仿宋" w:hAnsi="仿宋" w:eastAsia="仿宋" w:cs="仿宋"/>
          <w:spacing w:val="-4"/>
          <w:sz w:val="32"/>
          <w:szCs w:val="32"/>
        </w:rPr>
      </w:pPr>
    </w:p>
    <w:p>
      <w:pPr>
        <w:tabs>
          <w:tab w:val="left" w:pos="5667"/>
        </w:tabs>
        <w:spacing w:before="104" w:line="253" w:lineRule="auto"/>
        <w:ind w:right="861" w:firstLine="4368" w:firstLineChars="1400"/>
        <w:rPr>
          <w:rFonts w:hint="eastAsia" w:ascii="仿宋" w:hAnsi="仿宋" w:eastAsia="仿宋" w:cs="仿宋"/>
          <w:spacing w:val="-4"/>
          <w:sz w:val="32"/>
          <w:szCs w:val="32"/>
        </w:rPr>
      </w:pPr>
    </w:p>
    <w:p>
      <w:pPr>
        <w:tabs>
          <w:tab w:val="left" w:pos="5667"/>
        </w:tabs>
        <w:spacing w:before="104" w:line="253" w:lineRule="auto"/>
        <w:ind w:right="861" w:firstLine="4368" w:firstLineChars="1400"/>
        <w:rPr>
          <w:rFonts w:hint="eastAsia" w:ascii="仿宋" w:hAnsi="仿宋" w:eastAsia="仿宋" w:cs="仿宋"/>
          <w:spacing w:val="-4"/>
          <w:sz w:val="32"/>
          <w:szCs w:val="32"/>
        </w:rPr>
      </w:pPr>
    </w:p>
    <w:p>
      <w:pPr>
        <w:tabs>
          <w:tab w:val="left" w:pos="5667"/>
        </w:tabs>
        <w:spacing w:before="104" w:line="253" w:lineRule="auto"/>
        <w:ind w:right="861" w:firstLine="4368" w:firstLineChars="1400"/>
        <w:rPr>
          <w:rFonts w:hint="eastAsia" w:ascii="仿宋" w:hAnsi="仿宋" w:eastAsia="仿宋" w:cs="仿宋"/>
          <w:spacing w:val="-4"/>
          <w:sz w:val="32"/>
          <w:szCs w:val="32"/>
        </w:rPr>
      </w:pPr>
    </w:p>
    <w:p>
      <w:pPr>
        <w:tabs>
          <w:tab w:val="left" w:pos="5667"/>
        </w:tabs>
        <w:spacing w:before="104" w:line="253" w:lineRule="auto"/>
        <w:ind w:right="861" w:firstLine="4368" w:firstLineChars="1400"/>
        <w:rPr>
          <w:rFonts w:hint="eastAsia" w:ascii="仿宋" w:hAnsi="仿宋" w:eastAsia="仿宋" w:cs="仿宋"/>
          <w:spacing w:val="-4"/>
          <w:sz w:val="32"/>
          <w:szCs w:val="32"/>
        </w:rPr>
      </w:pPr>
    </w:p>
    <w:p>
      <w:pPr>
        <w:tabs>
          <w:tab w:val="left" w:pos="5667"/>
        </w:tabs>
        <w:spacing w:before="104" w:line="253" w:lineRule="auto"/>
        <w:ind w:right="861" w:firstLine="4368" w:firstLineChars="1400"/>
        <w:rPr>
          <w:rFonts w:hint="eastAsia" w:ascii="仿宋" w:hAnsi="仿宋" w:eastAsia="仿宋" w:cs="仿宋"/>
          <w:spacing w:val="-4"/>
          <w:sz w:val="32"/>
          <w:szCs w:val="32"/>
        </w:rPr>
      </w:pPr>
    </w:p>
    <w:p>
      <w:pPr>
        <w:tabs>
          <w:tab w:val="left" w:pos="5667"/>
        </w:tabs>
        <w:spacing w:before="104" w:line="253" w:lineRule="auto"/>
        <w:ind w:right="861" w:firstLine="4368" w:firstLineChars="1400"/>
        <w:rPr>
          <w:rFonts w:ascii="仿宋" w:hAnsi="仿宋" w:eastAsia="仿宋" w:cs="仿宋"/>
          <w:sz w:val="32"/>
          <w:szCs w:val="32"/>
        </w:rPr>
      </w:pPr>
      <w:r>
        <w:rPr>
          <w:rFonts w:hint="eastAsia" w:ascii="仿宋" w:hAnsi="仿宋" w:eastAsia="仿宋" w:cs="仿宋"/>
          <w:spacing w:val="-4"/>
          <w:sz w:val="32"/>
          <w:szCs w:val="32"/>
        </w:rPr>
        <w:t>威县市场监督管理局</w:t>
      </w:r>
      <w:r>
        <w:rPr>
          <w:rFonts w:ascii="仿宋" w:hAnsi="仿宋" w:eastAsia="仿宋" w:cs="仿宋"/>
          <w:sz w:val="32"/>
          <w:szCs w:val="32"/>
        </w:rPr>
        <w:t xml:space="preserve"> </w:t>
      </w:r>
    </w:p>
    <w:p>
      <w:pPr>
        <w:tabs>
          <w:tab w:val="left" w:pos="5667"/>
        </w:tabs>
        <w:spacing w:before="104" w:line="253" w:lineRule="auto"/>
        <w:ind w:right="861" w:firstLine="5200" w:firstLineChars="2000"/>
        <w:rPr>
          <w:rFonts w:ascii="仿宋" w:hAnsi="仿宋" w:eastAsia="仿宋" w:cs="仿宋"/>
          <w:sz w:val="32"/>
          <w:szCs w:val="32"/>
        </w:rPr>
      </w:pPr>
      <w:r>
        <w:rPr>
          <w:rFonts w:hint="eastAsia" w:ascii="仿宋" w:hAnsi="仿宋" w:eastAsia="仿宋" w:cs="仿宋"/>
          <w:spacing w:val="-30"/>
          <w:sz w:val="32"/>
          <w:szCs w:val="32"/>
        </w:rPr>
        <w:t>（</w:t>
      </w:r>
      <w:r>
        <w:rPr>
          <w:rFonts w:ascii="仿宋" w:hAnsi="仿宋" w:eastAsia="仿宋" w:cs="仿宋"/>
          <w:spacing w:val="-65"/>
          <w:sz w:val="32"/>
          <w:szCs w:val="32"/>
        </w:rPr>
        <w:t xml:space="preserve"> </w:t>
      </w:r>
      <w:r>
        <w:rPr>
          <w:rFonts w:hint="eastAsia" w:ascii="仿宋" w:hAnsi="仿宋" w:eastAsia="仿宋" w:cs="仿宋"/>
          <w:spacing w:val="-30"/>
          <w:sz w:val="32"/>
          <w:szCs w:val="32"/>
        </w:rPr>
        <w:t>印</w:t>
      </w:r>
      <w:r>
        <w:rPr>
          <w:rFonts w:ascii="仿宋" w:hAnsi="仿宋" w:eastAsia="仿宋" w:cs="仿宋"/>
          <w:spacing w:val="23"/>
          <w:sz w:val="32"/>
          <w:szCs w:val="32"/>
        </w:rPr>
        <w:t xml:space="preserve"> </w:t>
      </w:r>
      <w:r>
        <w:rPr>
          <w:rFonts w:hint="eastAsia" w:ascii="仿宋" w:hAnsi="仿宋" w:eastAsia="仿宋" w:cs="仿宋"/>
          <w:spacing w:val="-30"/>
          <w:sz w:val="32"/>
          <w:szCs w:val="32"/>
        </w:rPr>
        <w:t>章</w:t>
      </w:r>
      <w:r>
        <w:rPr>
          <w:rFonts w:ascii="仿宋" w:hAnsi="仿宋" w:eastAsia="仿宋" w:cs="仿宋"/>
          <w:spacing w:val="-119"/>
          <w:sz w:val="32"/>
          <w:szCs w:val="32"/>
        </w:rPr>
        <w:t xml:space="preserve"> </w:t>
      </w:r>
      <w:r>
        <w:rPr>
          <w:rFonts w:hint="eastAsia" w:ascii="仿宋" w:hAnsi="仿宋" w:eastAsia="仿宋" w:cs="仿宋"/>
          <w:spacing w:val="-30"/>
          <w:sz w:val="32"/>
          <w:szCs w:val="32"/>
        </w:rPr>
        <w:t>）</w:t>
      </w:r>
    </w:p>
    <w:p>
      <w:pPr>
        <w:spacing w:before="242" w:line="183" w:lineRule="auto"/>
        <w:ind w:firstLine="4608" w:firstLineChars="1600"/>
        <w:rPr>
          <w:rFonts w:ascii="仿宋" w:hAnsi="仿宋" w:eastAsia="仿宋" w:cs="仿宋"/>
          <w:sz w:val="32"/>
          <w:szCs w:val="32"/>
        </w:rPr>
      </w:pPr>
      <w:r>
        <w:rPr>
          <w:rFonts w:ascii="仿宋" w:hAnsi="仿宋" w:eastAsia="仿宋" w:cs="仿宋"/>
          <w:spacing w:val="-16"/>
          <w:sz w:val="32"/>
          <w:szCs w:val="32"/>
        </w:rPr>
        <w:t>202</w:t>
      </w:r>
      <w:r>
        <w:rPr>
          <w:rFonts w:hint="eastAsia" w:ascii="仿宋" w:hAnsi="仿宋" w:eastAsia="仿宋" w:cs="仿宋"/>
          <w:spacing w:val="-16"/>
          <w:sz w:val="32"/>
          <w:szCs w:val="32"/>
          <w:lang w:val="en-US" w:eastAsia="zh-CN"/>
        </w:rPr>
        <w:t>3</w:t>
      </w:r>
      <w:r>
        <w:rPr>
          <w:rFonts w:ascii="仿宋" w:hAnsi="仿宋" w:eastAsia="仿宋" w:cs="仿宋"/>
          <w:spacing w:val="-16"/>
          <w:sz w:val="32"/>
          <w:szCs w:val="32"/>
        </w:rPr>
        <w:t xml:space="preserve"> </w:t>
      </w:r>
      <w:r>
        <w:rPr>
          <w:rFonts w:hint="eastAsia" w:ascii="仿宋" w:hAnsi="仿宋" w:eastAsia="仿宋" w:cs="仿宋"/>
          <w:spacing w:val="-16"/>
          <w:sz w:val="32"/>
          <w:szCs w:val="32"/>
        </w:rPr>
        <w:t>年</w:t>
      </w:r>
      <w:r>
        <w:rPr>
          <w:rFonts w:ascii="仿宋" w:hAnsi="仿宋" w:eastAsia="仿宋" w:cs="仿宋"/>
          <w:spacing w:val="-16"/>
          <w:sz w:val="32"/>
          <w:szCs w:val="32"/>
        </w:rPr>
        <w:t xml:space="preserve"> </w:t>
      </w:r>
      <w:r>
        <w:rPr>
          <w:rFonts w:hint="eastAsia" w:ascii="仿宋" w:hAnsi="仿宋" w:eastAsia="仿宋" w:cs="仿宋"/>
          <w:spacing w:val="-16"/>
          <w:sz w:val="32"/>
          <w:szCs w:val="32"/>
          <w:lang w:val="en-US" w:eastAsia="zh-CN"/>
        </w:rPr>
        <w:t>6</w:t>
      </w:r>
      <w:r>
        <w:rPr>
          <w:rFonts w:ascii="仿宋" w:hAnsi="仿宋" w:eastAsia="仿宋" w:cs="仿宋"/>
          <w:spacing w:val="-16"/>
          <w:sz w:val="32"/>
          <w:szCs w:val="32"/>
        </w:rPr>
        <w:t xml:space="preserve"> </w:t>
      </w:r>
      <w:r>
        <w:rPr>
          <w:rFonts w:hint="eastAsia" w:ascii="仿宋" w:hAnsi="仿宋" w:eastAsia="仿宋" w:cs="仿宋"/>
          <w:spacing w:val="-16"/>
          <w:sz w:val="32"/>
          <w:szCs w:val="32"/>
        </w:rPr>
        <w:t>月</w:t>
      </w:r>
      <w:r>
        <w:rPr>
          <w:rFonts w:ascii="仿宋" w:hAnsi="仿宋" w:eastAsia="仿宋" w:cs="仿宋"/>
          <w:spacing w:val="-16"/>
          <w:sz w:val="32"/>
          <w:szCs w:val="32"/>
        </w:rPr>
        <w:t xml:space="preserve"> </w:t>
      </w:r>
      <w:r>
        <w:rPr>
          <w:rFonts w:hint="eastAsia" w:ascii="仿宋" w:hAnsi="仿宋" w:eastAsia="仿宋" w:cs="仿宋"/>
          <w:spacing w:val="-16"/>
          <w:sz w:val="32"/>
          <w:szCs w:val="32"/>
          <w:lang w:val="en-US" w:eastAsia="zh-CN"/>
        </w:rPr>
        <w:t>27</w:t>
      </w:r>
      <w:r>
        <w:rPr>
          <w:rFonts w:ascii="仿宋" w:hAnsi="仿宋" w:eastAsia="仿宋" w:cs="仿宋"/>
          <w:spacing w:val="-16"/>
          <w:sz w:val="32"/>
          <w:szCs w:val="32"/>
        </w:rPr>
        <w:t xml:space="preserve"> </w:t>
      </w:r>
      <w:r>
        <w:rPr>
          <w:rFonts w:hint="eastAsia" w:ascii="仿宋" w:hAnsi="仿宋" w:eastAsia="仿宋" w:cs="仿宋"/>
          <w:spacing w:val="-16"/>
          <w:sz w:val="32"/>
          <w:szCs w:val="32"/>
        </w:rPr>
        <w:t>日</w:t>
      </w:r>
    </w:p>
    <w:p>
      <w:pPr>
        <w:spacing w:line="256" w:lineRule="auto"/>
        <w:rPr>
          <w:rFonts w:ascii="Microsoft JhengHei"/>
        </w:rPr>
      </w:pP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rPr>
          <w:rFonts w:hint="eastAsia" w:ascii="黑体" w:hAnsi="黑体" w:eastAsia="黑体" w:cs="黑体"/>
          <w:color w:val="231F20"/>
          <w:spacing w:val="-31"/>
          <w:sz w:val="32"/>
          <w:szCs w:val="32"/>
        </w:rPr>
      </w:pPr>
    </w:p>
    <w:p>
      <w:pPr>
        <w:spacing w:before="105" w:line="183" w:lineRule="auto"/>
        <w:jc w:val="center"/>
        <w:rPr>
          <w:rFonts w:ascii="Microsoft JhengHei"/>
        </w:rPr>
      </w:pPr>
      <w:r>
        <w:rPr>
          <w:rFonts w:hint="eastAsia" w:ascii="黑体" w:hAnsi="黑体" w:eastAsia="黑体" w:cs="黑体"/>
          <w:color w:val="231F20"/>
          <w:spacing w:val="-31"/>
          <w:sz w:val="32"/>
          <w:szCs w:val="32"/>
        </w:rPr>
        <w:t>（市场监督管理部门将依法向社会公开行政处罚决定信息）</w:t>
      </w:r>
    </w:p>
    <w:p>
      <w:pPr>
        <w:spacing w:line="26" w:lineRule="exact"/>
        <w:textAlignment w:val="center"/>
      </w:pPr>
      <w:r>
        <w:drawing>
          <wp:inline distT="0" distB="0" distL="114300" distR="114300">
            <wp:extent cx="5505450" cy="1905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4"/>
                    <a:stretch>
                      <a:fillRect/>
                    </a:stretch>
                  </pic:blipFill>
                  <pic:spPr>
                    <a:xfrm>
                      <a:off x="0" y="0"/>
                      <a:ext cx="5505450" cy="19050"/>
                    </a:xfrm>
                    <a:prstGeom prst="rect">
                      <a:avLst/>
                    </a:prstGeom>
                    <a:noFill/>
                    <a:ln>
                      <a:noFill/>
                    </a:ln>
                  </pic:spPr>
                </pic:pic>
              </a:graphicData>
            </a:graphic>
          </wp:inline>
        </w:drawing>
      </w:r>
    </w:p>
    <w:p>
      <w:pPr>
        <w:rPr>
          <w:rFonts w:hint="eastAsia" w:ascii="仿宋" w:hAnsi="仿宋" w:eastAsia="仿宋" w:cs="仿宋"/>
          <w:spacing w:val="-10"/>
          <w:sz w:val="32"/>
          <w:szCs w:val="32"/>
        </w:rPr>
      </w:pPr>
      <w:r>
        <w:rPr>
          <w:rFonts w:hint="eastAsia" w:ascii="仿宋" w:hAnsi="仿宋" w:eastAsia="仿宋" w:cs="仿宋"/>
          <w:spacing w:val="-10"/>
          <w:sz w:val="32"/>
          <w:szCs w:val="32"/>
        </w:rPr>
        <w:t>本文书一式</w:t>
      </w:r>
      <w:r>
        <w:rPr>
          <w:rFonts w:ascii="仿宋" w:hAnsi="仿宋" w:eastAsia="仿宋" w:cs="仿宋"/>
          <w:spacing w:val="-10"/>
          <w:sz w:val="32"/>
          <w:szCs w:val="32"/>
        </w:rPr>
        <w:t xml:space="preserve"> </w:t>
      </w:r>
      <w:r>
        <w:rPr>
          <w:rFonts w:hint="eastAsia" w:ascii="仿宋" w:hAnsi="仿宋" w:eastAsia="仿宋" w:cs="仿宋"/>
          <w:spacing w:val="6"/>
          <w:sz w:val="32"/>
          <w:szCs w:val="32"/>
          <w:u w:val="single"/>
        </w:rPr>
        <w:t>三</w:t>
      </w:r>
      <w:r>
        <w:rPr>
          <w:rFonts w:ascii="仿宋" w:hAnsi="仿宋" w:eastAsia="仿宋" w:cs="仿宋"/>
          <w:spacing w:val="6"/>
          <w:sz w:val="32"/>
          <w:szCs w:val="32"/>
          <w:u w:val="single"/>
        </w:rPr>
        <w:t xml:space="preserve"> </w:t>
      </w:r>
      <w:r>
        <w:rPr>
          <w:rFonts w:hint="eastAsia" w:ascii="仿宋" w:hAnsi="仿宋" w:eastAsia="仿宋" w:cs="仿宋"/>
          <w:spacing w:val="-10"/>
          <w:sz w:val="32"/>
          <w:szCs w:val="32"/>
        </w:rPr>
        <w:t>份，</w:t>
      </w:r>
      <w:r>
        <w:rPr>
          <w:rFonts w:hint="eastAsia" w:ascii="仿宋" w:hAnsi="仿宋" w:eastAsia="仿宋" w:cs="仿宋"/>
          <w:spacing w:val="20"/>
          <w:sz w:val="32"/>
          <w:szCs w:val="32"/>
          <w:u w:val="single"/>
        </w:rPr>
        <w:t>一</w:t>
      </w:r>
      <w:r>
        <w:rPr>
          <w:rFonts w:hint="eastAsia" w:ascii="仿宋" w:hAnsi="仿宋" w:eastAsia="仿宋" w:cs="仿宋"/>
          <w:spacing w:val="-10"/>
          <w:sz w:val="32"/>
          <w:szCs w:val="32"/>
        </w:rPr>
        <w:t>份送达，一份归档，</w:t>
      </w:r>
      <w:r>
        <w:rPr>
          <w:rFonts w:ascii="仿宋" w:hAnsi="仿宋" w:eastAsia="仿宋" w:cs="仿宋"/>
          <w:spacing w:val="3"/>
          <w:sz w:val="32"/>
          <w:szCs w:val="32"/>
          <w:u w:val="single"/>
        </w:rPr>
        <w:t xml:space="preserve"> </w:t>
      </w:r>
      <w:r>
        <w:rPr>
          <w:rFonts w:hint="eastAsia" w:ascii="仿宋" w:hAnsi="仿宋" w:eastAsia="仿宋" w:cs="仿宋"/>
          <w:spacing w:val="3"/>
          <w:sz w:val="32"/>
          <w:szCs w:val="32"/>
          <w:u w:val="single"/>
        </w:rPr>
        <w:t>一份留存</w:t>
      </w:r>
      <w:r>
        <w:rPr>
          <w:rFonts w:ascii="仿宋" w:hAnsi="仿宋" w:eastAsia="仿宋" w:cs="仿宋"/>
          <w:spacing w:val="3"/>
          <w:sz w:val="32"/>
          <w:szCs w:val="32"/>
          <w:u w:val="single"/>
        </w:rPr>
        <w:t xml:space="preserve"> </w:t>
      </w:r>
      <w:r>
        <w:rPr>
          <w:rFonts w:hint="eastAsia" w:ascii="仿宋" w:hAnsi="仿宋" w:eastAsia="仿宋" w:cs="仿宋"/>
          <w:spacing w:val="-1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02850453"/>
    <w:rsid w:val="6475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1183</Words>
  <Characters>1271</Characters>
  <Lines>0</Lines>
  <Paragraphs>0</Paragraphs>
  <TotalTime>0</TotalTime>
  <ScaleCrop>false</ScaleCrop>
  <LinksUpToDate>false</LinksUpToDate>
  <CharactersWithSpaces>1618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2023-07-03T08:09:00Z</dcterms:created>
  <dc:creator>dell</dc:creator>
  <cp:lastModifiedBy>dell</cp:lastModifiedBy>
  <dcterms:modified xsi:type="dcterms:W3CDTF">2023-07-12T03:51:41Z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B326E48F2EC14E0B9AFD263A3AEC58D4_13</vt:lpwstr>
  </property>
</Properties>
</file>