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21" w:rsidRDefault="00914B21" w:rsidP="007D6D03">
      <w:pPr>
        <w:ind w:firstLineChars="200" w:firstLine="880"/>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中共威县农村工作委员会</w:t>
      </w:r>
    </w:p>
    <w:p w:rsidR="000A4FF2" w:rsidRPr="00D9458C" w:rsidRDefault="000A4FF2" w:rsidP="007D6D03">
      <w:pPr>
        <w:ind w:firstLineChars="200" w:firstLine="880"/>
        <w:jc w:val="center"/>
        <w:rPr>
          <w:rFonts w:ascii="Times New Roman" w:eastAsia="方正小标宋_GBK" w:hAnsi="Times New Roman" w:cs="Times New Roman"/>
          <w:sz w:val="44"/>
          <w:szCs w:val="44"/>
        </w:rPr>
      </w:pPr>
      <w:r w:rsidRPr="00D9458C">
        <w:rPr>
          <w:rFonts w:ascii="Times New Roman" w:eastAsia="方正小标宋_GBK" w:hAnsi="Times New Roman" w:cs="Times New Roman"/>
          <w:sz w:val="44"/>
          <w:szCs w:val="44"/>
        </w:rPr>
        <w:t>2019</w:t>
      </w:r>
      <w:r w:rsidRPr="00D9458C">
        <w:rPr>
          <w:rFonts w:ascii="Times New Roman" w:eastAsia="方正小标宋_GBK" w:hAnsi="Times New Roman" w:cs="方正小标宋_GBK" w:hint="eastAsia"/>
          <w:sz w:val="44"/>
          <w:szCs w:val="44"/>
        </w:rPr>
        <w:t>年部门预算信息公开情况说明</w:t>
      </w:r>
    </w:p>
    <w:p w:rsidR="000A4FF2" w:rsidRPr="00D9458C" w:rsidRDefault="000A4FF2" w:rsidP="007D6D03">
      <w:pPr>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方正仿宋_GBK" w:hint="eastAsia"/>
          <w:sz w:val="32"/>
          <w:szCs w:val="32"/>
        </w:rPr>
        <w:t>按照《预算法》、《地方预决算公开操作规程》和《河北省县级预算公开办法》规定，现将威县农工委</w:t>
      </w:r>
      <w:r w:rsidRPr="00D9458C">
        <w:rPr>
          <w:rFonts w:ascii="Times New Roman" w:eastAsia="方正仿宋_GBK" w:hAnsi="Times New Roman" w:cs="Times New Roman"/>
          <w:sz w:val="32"/>
          <w:szCs w:val="32"/>
        </w:rPr>
        <w:t>2019</w:t>
      </w:r>
      <w:r w:rsidRPr="00D9458C">
        <w:rPr>
          <w:rFonts w:ascii="Times New Roman" w:eastAsia="方正仿宋_GBK" w:hAnsi="Times New Roman" w:cs="方正仿宋_GBK" w:hint="eastAsia"/>
          <w:sz w:val="32"/>
          <w:szCs w:val="32"/>
        </w:rPr>
        <w:t>年部门预算公开如下：</w:t>
      </w:r>
    </w:p>
    <w:p w:rsidR="000A4FF2" w:rsidRPr="00D9458C" w:rsidRDefault="000A4FF2">
      <w:pPr>
        <w:ind w:firstLine="640"/>
        <w:rPr>
          <w:rFonts w:ascii="黑体" w:eastAsia="黑体" w:hAnsi="黑体" w:cs="Times New Roman"/>
          <w:sz w:val="32"/>
          <w:szCs w:val="32"/>
        </w:rPr>
      </w:pPr>
      <w:r w:rsidRPr="00D9458C">
        <w:rPr>
          <w:rFonts w:ascii="黑体" w:eastAsia="黑体" w:hAnsi="黑体" w:cs="黑体" w:hint="eastAsia"/>
          <w:sz w:val="32"/>
          <w:szCs w:val="32"/>
        </w:rPr>
        <w:t>一、部门职责及机构设置情况</w:t>
      </w:r>
    </w:p>
    <w:p w:rsidR="000A4FF2" w:rsidRPr="00D9458C" w:rsidRDefault="000A4FF2" w:rsidP="007D6D03">
      <w:pPr>
        <w:ind w:firstLineChars="200" w:firstLine="640"/>
        <w:rPr>
          <w:rFonts w:ascii="Times New Roman" w:eastAsia="方正仿宋_GBK" w:hAnsi="Times New Roman" w:cs="Times New Roman"/>
          <w:b/>
          <w:bCs/>
          <w:sz w:val="32"/>
          <w:szCs w:val="32"/>
        </w:rPr>
      </w:pPr>
      <w:r w:rsidRPr="00D9458C">
        <w:rPr>
          <w:rFonts w:ascii="Times New Roman" w:eastAsia="方正仿宋_GBK" w:hAnsi="Times New Roman" w:cs="方正仿宋_GBK" w:hint="eastAsia"/>
          <w:b/>
          <w:bCs/>
          <w:sz w:val="32"/>
          <w:szCs w:val="32"/>
        </w:rPr>
        <w:t>部门职责：</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贯彻落实中央、省、市关于农业农村工作的方针政策和决策部署，加强对全县农村工作督促、检查和调查研究，谋划全县农村政策总体思路，提出政策建议和措施。</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负责全县农业产业化工作的综合协调和总体规划；负责协调、指导全县农民专业合作社建设工作。</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负责组织指导、统筹协调农村新民居建设的具体工作</w:t>
      </w:r>
      <w:r w:rsidRPr="00D9458C">
        <w:rPr>
          <w:rFonts w:ascii="仿宋_GB2312" w:eastAsia="仿宋_GB2312" w:hAnsi="仿宋_GB2312" w:cs="仿宋_GB2312"/>
          <w:sz w:val="32"/>
          <w:szCs w:val="32"/>
        </w:rPr>
        <w:t>;</w:t>
      </w:r>
      <w:r w:rsidRPr="00D9458C">
        <w:rPr>
          <w:rFonts w:ascii="仿宋_GB2312" w:eastAsia="仿宋_GB2312" w:hAnsi="仿宋_GB2312" w:cs="仿宋_GB2312" w:hint="eastAsia"/>
          <w:sz w:val="32"/>
          <w:szCs w:val="32"/>
        </w:rPr>
        <w:t>负责全县美丽乡村建设工作领导小组及办公室的日常工作，谋划全县美丽乡村建设总体思路，对全县美丽乡村建设进行督查、指导和协调工</w:t>
      </w:r>
      <w:r w:rsidRPr="00D9458C">
        <w:rPr>
          <w:rFonts w:ascii="仿宋_GB2312" w:eastAsia="仿宋_GB2312" w:hAnsi="仿宋_GB2312" w:cs="仿宋_GB2312" w:hint="eastAsia"/>
          <w:sz w:val="32"/>
          <w:szCs w:val="32"/>
        </w:rPr>
        <w:lastRenderedPageBreak/>
        <w:t>作。</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负责收集、整理、发布全县农村产权交易信息，组织开展农村产权交易业务，指导产权交易合同</w:t>
      </w:r>
      <w:proofErr w:type="gramStart"/>
      <w:r w:rsidRPr="00D9458C">
        <w:rPr>
          <w:rFonts w:ascii="仿宋_GB2312" w:eastAsia="仿宋_GB2312" w:hAnsi="仿宋_GB2312" w:cs="仿宋_GB2312" w:hint="eastAsia"/>
          <w:sz w:val="32"/>
          <w:szCs w:val="32"/>
        </w:rPr>
        <w:t>鉴证</w:t>
      </w:r>
      <w:proofErr w:type="gramEnd"/>
      <w:r w:rsidRPr="00D9458C">
        <w:rPr>
          <w:rFonts w:ascii="仿宋_GB2312" w:eastAsia="仿宋_GB2312" w:hAnsi="仿宋_GB2312" w:cs="仿宋_GB2312" w:hint="eastAsia"/>
          <w:sz w:val="32"/>
          <w:szCs w:val="32"/>
        </w:rPr>
        <w:t>，协调金融机构与农业经营主体，办理农村抵押贷款。</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会同财政局负责全县“一事一议”筹资筹</w:t>
      </w:r>
      <w:proofErr w:type="gramStart"/>
      <w:r w:rsidRPr="00D9458C">
        <w:rPr>
          <w:rFonts w:ascii="仿宋_GB2312" w:eastAsia="仿宋_GB2312" w:hAnsi="仿宋_GB2312" w:cs="仿宋_GB2312" w:hint="eastAsia"/>
          <w:sz w:val="32"/>
          <w:szCs w:val="32"/>
        </w:rPr>
        <w:t>劳</w:t>
      </w:r>
      <w:proofErr w:type="gramEnd"/>
      <w:r w:rsidRPr="00D9458C">
        <w:rPr>
          <w:rFonts w:ascii="仿宋_GB2312" w:eastAsia="仿宋_GB2312" w:hAnsi="仿宋_GB2312" w:cs="仿宋_GB2312" w:hint="eastAsia"/>
          <w:sz w:val="32"/>
          <w:szCs w:val="32"/>
        </w:rPr>
        <w:t>财政</w:t>
      </w:r>
      <w:proofErr w:type="gramStart"/>
      <w:r w:rsidRPr="00D9458C">
        <w:rPr>
          <w:rFonts w:ascii="仿宋_GB2312" w:eastAsia="仿宋_GB2312" w:hAnsi="仿宋_GB2312" w:cs="仿宋_GB2312" w:hint="eastAsia"/>
          <w:sz w:val="32"/>
          <w:szCs w:val="32"/>
        </w:rPr>
        <w:t>奖补项目</w:t>
      </w:r>
      <w:proofErr w:type="gramEnd"/>
      <w:r w:rsidRPr="00D9458C">
        <w:rPr>
          <w:rFonts w:ascii="仿宋_GB2312" w:eastAsia="仿宋_GB2312" w:hAnsi="仿宋_GB2312" w:cs="仿宋_GB2312" w:hint="eastAsia"/>
          <w:sz w:val="32"/>
          <w:szCs w:val="32"/>
        </w:rPr>
        <w:t>的申报审批、督促、落实和检查验收工作。</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负责全县减轻农民负担工作及其案件查处；负责全县村务工作的检查、指导、监督工作。</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协助县委组织部抓好全县农村基层民主政治建设和农村基层组织建设工作。</w:t>
      </w:r>
    </w:p>
    <w:p w:rsidR="000A4FF2" w:rsidRPr="00D9458C" w:rsidRDefault="000A4FF2" w:rsidP="007D6D03">
      <w:pPr>
        <w:numPr>
          <w:ilvl w:val="0"/>
          <w:numId w:val="1"/>
        </w:numPr>
        <w:spacing w:line="360" w:lineRule="auto"/>
        <w:ind w:firstLineChars="200"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负责协调农村部门涉农工作，对全县农业农村工作综合指导，组织农口部门解决农业农村工作的重大问题。</w:t>
      </w:r>
    </w:p>
    <w:p w:rsidR="000A4FF2" w:rsidRPr="00D9458C" w:rsidRDefault="000A4FF2" w:rsidP="007D6D03">
      <w:pPr>
        <w:numPr>
          <w:ilvl w:val="0"/>
          <w:numId w:val="1"/>
        </w:numPr>
        <w:spacing w:line="360" w:lineRule="auto"/>
        <w:ind w:firstLineChars="200" w:firstLine="640"/>
        <w:rPr>
          <w:rFonts w:ascii="仿宋" w:eastAsia="仿宋" w:hAnsi="仿宋" w:cs="Times New Roman"/>
          <w:sz w:val="32"/>
          <w:szCs w:val="32"/>
        </w:rPr>
      </w:pPr>
      <w:r w:rsidRPr="00D9458C">
        <w:rPr>
          <w:rFonts w:ascii="仿宋_GB2312" w:eastAsia="仿宋_GB2312" w:hAnsi="仿宋_GB2312" w:cs="仿宋_GB2312" w:hint="eastAsia"/>
          <w:sz w:val="32"/>
          <w:szCs w:val="32"/>
        </w:rPr>
        <w:t>承办县委、县政府交办的其他事项。</w:t>
      </w:r>
    </w:p>
    <w:p w:rsidR="000A4FF2" w:rsidRPr="00D9458C" w:rsidRDefault="000A4FF2" w:rsidP="007D6D03">
      <w:pPr>
        <w:spacing w:line="580" w:lineRule="exact"/>
        <w:ind w:firstLineChars="200" w:firstLine="640"/>
        <w:rPr>
          <w:rFonts w:ascii="方正仿宋_GBK" w:eastAsia="方正仿宋_GBK" w:hAnsi="Times New Roman" w:cs="Times New Roman"/>
          <w:b/>
          <w:bCs/>
          <w:sz w:val="32"/>
          <w:szCs w:val="32"/>
        </w:rPr>
      </w:pPr>
      <w:r w:rsidRPr="00D9458C">
        <w:rPr>
          <w:rFonts w:ascii="方正仿宋_GBK" w:eastAsia="方正仿宋_GBK" w:hAnsi="Times New Roman" w:cs="方正仿宋_GBK" w:hint="eastAsia"/>
          <w:b/>
          <w:bCs/>
          <w:sz w:val="32"/>
          <w:szCs w:val="32"/>
        </w:rPr>
        <w:t>机构设置：</w:t>
      </w:r>
    </w:p>
    <w:p w:rsidR="000A4FF2" w:rsidRPr="00D9458C" w:rsidRDefault="000A4FF2">
      <w:pPr>
        <w:ind w:firstLine="640"/>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威县农工委为独立编制、独立核算机关</w:t>
      </w:r>
    </w:p>
    <w:p w:rsidR="000A4FF2" w:rsidRPr="00D9458C" w:rsidRDefault="000A4FF2" w:rsidP="007D6D03">
      <w:pPr>
        <w:ind w:firstLineChars="200" w:firstLine="640"/>
        <w:rPr>
          <w:rFonts w:ascii="黑体" w:eastAsia="黑体" w:hAnsi="黑体" w:cs="Times New Roman"/>
          <w:sz w:val="32"/>
          <w:szCs w:val="32"/>
        </w:rPr>
      </w:pPr>
      <w:r w:rsidRPr="00D9458C">
        <w:rPr>
          <w:rFonts w:ascii="黑体" w:eastAsia="黑体" w:hAnsi="黑体" w:cs="黑体" w:hint="eastAsia"/>
          <w:sz w:val="32"/>
          <w:szCs w:val="32"/>
        </w:rPr>
        <w:t>二、部门预算安排的总体情况</w:t>
      </w:r>
    </w:p>
    <w:p w:rsidR="000A4FF2" w:rsidRPr="00D9458C" w:rsidRDefault="000A4FF2">
      <w:pPr>
        <w:ind w:firstLine="640"/>
        <w:rPr>
          <w:rFonts w:ascii="Times New Roman" w:eastAsia="方正仿宋_GBK" w:hAnsi="Times New Roman" w:cs="Times New Roman"/>
          <w:sz w:val="32"/>
          <w:szCs w:val="32"/>
        </w:rPr>
      </w:pPr>
      <w:r w:rsidRPr="00D9458C">
        <w:rPr>
          <w:rFonts w:ascii="Times New Roman" w:eastAsia="方正仿宋_GBK" w:hAnsi="Times New Roman" w:cs="方正仿宋_GBK" w:hint="eastAsia"/>
          <w:sz w:val="32"/>
          <w:szCs w:val="32"/>
        </w:rPr>
        <w:lastRenderedPageBreak/>
        <w:t>按照预算管理有关规定，目前我县部门预算的编制实行综合预算管理，即全部收入和支出都反映在预算中。威县农工委的收支包含在部门预算中。</w:t>
      </w:r>
    </w:p>
    <w:p w:rsidR="000A4FF2" w:rsidRPr="00D9458C" w:rsidRDefault="000A4FF2">
      <w:pPr>
        <w:ind w:firstLine="640"/>
        <w:rPr>
          <w:rFonts w:ascii="Times New Roman" w:eastAsia="方正仿宋_GBK" w:hAnsi="Times New Roman" w:cs="Times New Roman"/>
          <w:sz w:val="32"/>
          <w:szCs w:val="32"/>
        </w:rPr>
      </w:pPr>
      <w:r w:rsidRPr="00D9458C">
        <w:rPr>
          <w:rFonts w:ascii="Times New Roman" w:eastAsia="方正仿宋_GBK" w:hAnsi="Times New Roman" w:cs="Times New Roman"/>
          <w:sz w:val="32"/>
          <w:szCs w:val="32"/>
        </w:rPr>
        <w:t>1</w:t>
      </w:r>
      <w:r w:rsidRPr="00D9458C">
        <w:rPr>
          <w:rFonts w:ascii="Times New Roman" w:eastAsia="方正仿宋_GBK" w:hAnsi="Times New Roman" w:cs="方正仿宋_GBK" w:hint="eastAsia"/>
          <w:sz w:val="32"/>
          <w:szCs w:val="32"/>
        </w:rPr>
        <w:t>、收入说明</w:t>
      </w:r>
    </w:p>
    <w:p w:rsidR="000A4FF2" w:rsidRPr="00D9458C" w:rsidRDefault="000A4FF2">
      <w:pPr>
        <w:ind w:firstLine="640"/>
        <w:rPr>
          <w:rFonts w:ascii="Times New Roman" w:eastAsia="方正仿宋_GBK" w:hAnsi="Times New Roman" w:cs="Times New Roman"/>
          <w:sz w:val="32"/>
          <w:szCs w:val="32"/>
        </w:rPr>
      </w:pPr>
      <w:r w:rsidRPr="00D9458C">
        <w:rPr>
          <w:rFonts w:ascii="Times New Roman" w:eastAsia="方正仿宋_GBK" w:hAnsi="Times New Roman" w:cs="方正仿宋_GBK" w:hint="eastAsia"/>
          <w:sz w:val="32"/>
          <w:szCs w:val="32"/>
        </w:rPr>
        <w:t>反映本部门当年全部收入。</w:t>
      </w:r>
      <w:r w:rsidRPr="00D9458C">
        <w:rPr>
          <w:rFonts w:ascii="Times New Roman" w:eastAsia="方正仿宋_GBK" w:hAnsi="Times New Roman" w:cs="Times New Roman"/>
          <w:sz w:val="32"/>
          <w:szCs w:val="32"/>
        </w:rPr>
        <w:t>2019</w:t>
      </w:r>
      <w:r w:rsidRPr="00D9458C">
        <w:rPr>
          <w:rFonts w:ascii="Times New Roman" w:eastAsia="方正仿宋_GBK" w:hAnsi="Times New Roman" w:cs="方正仿宋_GBK" w:hint="eastAsia"/>
          <w:sz w:val="32"/>
          <w:szCs w:val="32"/>
        </w:rPr>
        <w:t>年预算收入</w:t>
      </w:r>
      <w:r w:rsidRPr="00D9458C">
        <w:rPr>
          <w:rFonts w:ascii="Times New Roman" w:eastAsia="方正仿宋_GBK" w:hAnsi="Times New Roman" w:cs="Times New Roman"/>
          <w:sz w:val="32"/>
          <w:szCs w:val="32"/>
        </w:rPr>
        <w:t>355.52</w:t>
      </w:r>
      <w:r w:rsidRPr="00D9458C">
        <w:rPr>
          <w:rFonts w:ascii="Times New Roman" w:eastAsia="方正仿宋_GBK" w:hAnsi="Times New Roman" w:cs="方正仿宋_GBK" w:hint="eastAsia"/>
          <w:sz w:val="32"/>
          <w:szCs w:val="32"/>
        </w:rPr>
        <w:t>万元，其中：一般公共预算收入</w:t>
      </w:r>
      <w:r w:rsidRPr="00D9458C">
        <w:rPr>
          <w:rFonts w:ascii="Times New Roman" w:eastAsia="方正仿宋_GBK" w:hAnsi="Times New Roman" w:cs="Times New Roman"/>
          <w:sz w:val="32"/>
          <w:szCs w:val="32"/>
        </w:rPr>
        <w:t>355.52</w:t>
      </w:r>
      <w:r w:rsidRPr="00D9458C">
        <w:rPr>
          <w:rFonts w:ascii="Times New Roman" w:eastAsia="方正仿宋_GBK" w:hAnsi="Times New Roman" w:cs="方正仿宋_GBK" w:hint="eastAsia"/>
          <w:sz w:val="32"/>
          <w:szCs w:val="32"/>
        </w:rPr>
        <w:t>万元，基金预算收入</w:t>
      </w:r>
      <w:r w:rsidRPr="00D9458C">
        <w:rPr>
          <w:rFonts w:ascii="Times New Roman" w:eastAsia="方正仿宋_GBK" w:hAnsi="Times New Roman" w:cs="Times New Roman"/>
          <w:sz w:val="32"/>
          <w:szCs w:val="32"/>
        </w:rPr>
        <w:t>0</w:t>
      </w:r>
      <w:r w:rsidRPr="00D9458C">
        <w:rPr>
          <w:rFonts w:ascii="Times New Roman" w:eastAsia="方正仿宋_GBK" w:hAnsi="Times New Roman" w:cs="方正仿宋_GBK" w:hint="eastAsia"/>
          <w:sz w:val="32"/>
          <w:szCs w:val="32"/>
        </w:rPr>
        <w:t>万元，财政专户核拨收入</w:t>
      </w:r>
      <w:r w:rsidRPr="00D9458C">
        <w:rPr>
          <w:rFonts w:ascii="Times New Roman" w:eastAsia="方正仿宋_GBK" w:hAnsi="Times New Roman" w:cs="Times New Roman"/>
          <w:sz w:val="32"/>
          <w:szCs w:val="32"/>
        </w:rPr>
        <w:t>0</w:t>
      </w:r>
      <w:r w:rsidRPr="00D9458C">
        <w:rPr>
          <w:rFonts w:ascii="Times New Roman" w:eastAsia="方正仿宋_GBK" w:hAnsi="Times New Roman" w:cs="方正仿宋_GBK" w:hint="eastAsia"/>
          <w:sz w:val="32"/>
          <w:szCs w:val="32"/>
        </w:rPr>
        <w:t>万元，其他来源收入</w:t>
      </w:r>
      <w:r w:rsidRPr="00D9458C">
        <w:rPr>
          <w:rFonts w:ascii="Times New Roman" w:eastAsia="方正仿宋_GBK" w:hAnsi="Times New Roman" w:cs="Times New Roman"/>
          <w:sz w:val="32"/>
          <w:szCs w:val="32"/>
        </w:rPr>
        <w:t>0</w:t>
      </w:r>
      <w:r w:rsidRPr="00D9458C">
        <w:rPr>
          <w:rFonts w:ascii="Times New Roman" w:eastAsia="方正仿宋_GBK" w:hAnsi="Times New Roman" w:cs="方正仿宋_GBK" w:hint="eastAsia"/>
          <w:sz w:val="32"/>
          <w:szCs w:val="32"/>
        </w:rPr>
        <w:t>万元。</w:t>
      </w:r>
    </w:p>
    <w:p w:rsidR="000A4FF2" w:rsidRPr="00D9458C" w:rsidRDefault="000A4FF2">
      <w:pPr>
        <w:ind w:firstLine="640"/>
        <w:rPr>
          <w:rFonts w:ascii="Times New Roman" w:eastAsia="方正仿宋_GBK" w:hAnsi="Times New Roman" w:cs="Times New Roman"/>
          <w:sz w:val="32"/>
          <w:szCs w:val="32"/>
        </w:rPr>
      </w:pPr>
      <w:r w:rsidRPr="00D9458C">
        <w:rPr>
          <w:rFonts w:ascii="Times New Roman" w:eastAsia="方正仿宋_GBK" w:hAnsi="Times New Roman" w:cs="Times New Roman"/>
          <w:sz w:val="32"/>
          <w:szCs w:val="32"/>
        </w:rPr>
        <w:t>2</w:t>
      </w:r>
      <w:r w:rsidRPr="00D9458C">
        <w:rPr>
          <w:rFonts w:ascii="Times New Roman" w:eastAsia="方正仿宋_GBK" w:hAnsi="Times New Roman" w:cs="方正仿宋_GBK" w:hint="eastAsia"/>
          <w:sz w:val="32"/>
          <w:szCs w:val="32"/>
        </w:rPr>
        <w:t>、支出说明</w:t>
      </w:r>
    </w:p>
    <w:p w:rsidR="000A4FF2" w:rsidRPr="00D9458C" w:rsidRDefault="000A4FF2">
      <w:pPr>
        <w:ind w:firstLine="640"/>
        <w:rPr>
          <w:rFonts w:ascii="Times New Roman" w:eastAsia="方正仿宋_GBK" w:hAnsi="Times New Roman" w:cs="Times New Roman"/>
          <w:sz w:val="32"/>
          <w:szCs w:val="32"/>
        </w:rPr>
      </w:pPr>
      <w:r w:rsidRPr="00D9458C">
        <w:rPr>
          <w:rFonts w:ascii="Times New Roman" w:eastAsia="方正仿宋_GBK" w:hAnsi="Times New Roman" w:cs="方正仿宋_GBK" w:hint="eastAsia"/>
          <w:sz w:val="32"/>
          <w:szCs w:val="32"/>
        </w:rPr>
        <w:t>收支预算总表支出栏、基本支出表、项目支出表按经济分类和支出功能分类科目编制，反映威县农工委年度部门预算中支出预算的总体情况。</w:t>
      </w:r>
      <w:r w:rsidRPr="00D9458C">
        <w:rPr>
          <w:rFonts w:ascii="Times New Roman" w:eastAsia="方正仿宋_GBK" w:hAnsi="Times New Roman" w:cs="Times New Roman"/>
          <w:sz w:val="32"/>
          <w:szCs w:val="32"/>
        </w:rPr>
        <w:t>2019</w:t>
      </w:r>
      <w:r w:rsidRPr="00D9458C">
        <w:rPr>
          <w:rFonts w:ascii="Times New Roman" w:eastAsia="方正仿宋_GBK" w:hAnsi="Times New Roman" w:cs="方正仿宋_GBK" w:hint="eastAsia"/>
          <w:sz w:val="32"/>
          <w:szCs w:val="32"/>
        </w:rPr>
        <w:t>年支出预算</w:t>
      </w:r>
      <w:r w:rsidRPr="00D9458C">
        <w:rPr>
          <w:rFonts w:ascii="Times New Roman" w:eastAsia="方正仿宋_GBK" w:hAnsi="Times New Roman" w:cs="Times New Roman"/>
          <w:sz w:val="32"/>
          <w:szCs w:val="32"/>
        </w:rPr>
        <w:t>355.52</w:t>
      </w:r>
      <w:r w:rsidRPr="00D9458C">
        <w:rPr>
          <w:rFonts w:ascii="Times New Roman" w:eastAsia="方正仿宋_GBK" w:hAnsi="Times New Roman" w:cs="方正仿宋_GBK" w:hint="eastAsia"/>
          <w:sz w:val="32"/>
          <w:szCs w:val="32"/>
        </w:rPr>
        <w:t>万元，其中基本支出</w:t>
      </w:r>
      <w:r w:rsidRPr="00D9458C">
        <w:rPr>
          <w:rFonts w:ascii="Times New Roman" w:eastAsia="方正仿宋_GBK" w:hAnsi="Times New Roman" w:cs="Times New Roman"/>
          <w:sz w:val="32"/>
          <w:szCs w:val="32"/>
        </w:rPr>
        <w:t>104.17</w:t>
      </w:r>
      <w:r w:rsidRPr="00D9458C">
        <w:rPr>
          <w:rFonts w:ascii="Times New Roman" w:eastAsia="方正仿宋_GBK" w:hAnsi="Times New Roman" w:cs="方正仿宋_GBK" w:hint="eastAsia"/>
          <w:sz w:val="32"/>
          <w:szCs w:val="32"/>
        </w:rPr>
        <w:t>万元，包括人员经费</w:t>
      </w:r>
      <w:r w:rsidRPr="00D9458C">
        <w:rPr>
          <w:rFonts w:ascii="Times New Roman" w:eastAsia="方正仿宋_GBK" w:hAnsi="Times New Roman" w:cs="Times New Roman"/>
          <w:sz w:val="32"/>
          <w:szCs w:val="32"/>
        </w:rPr>
        <w:t>95.15</w:t>
      </w:r>
      <w:r w:rsidRPr="00D9458C">
        <w:rPr>
          <w:rFonts w:ascii="Times New Roman" w:eastAsia="方正仿宋_GBK" w:hAnsi="Times New Roman" w:cs="方正仿宋_GBK" w:hint="eastAsia"/>
          <w:sz w:val="32"/>
          <w:szCs w:val="32"/>
        </w:rPr>
        <w:t>万元和日常公用经费</w:t>
      </w:r>
      <w:r w:rsidRPr="00D9458C">
        <w:rPr>
          <w:rFonts w:ascii="Times New Roman" w:eastAsia="方正仿宋_GBK" w:hAnsi="Times New Roman" w:cs="Times New Roman"/>
          <w:sz w:val="32"/>
          <w:szCs w:val="32"/>
        </w:rPr>
        <w:t>9.02</w:t>
      </w:r>
      <w:r w:rsidRPr="00D9458C">
        <w:rPr>
          <w:rFonts w:ascii="Times New Roman" w:eastAsia="方正仿宋_GBK" w:hAnsi="Times New Roman" w:cs="方正仿宋_GBK" w:hint="eastAsia"/>
          <w:sz w:val="32"/>
          <w:szCs w:val="32"/>
        </w:rPr>
        <w:t>万元；项目支出</w:t>
      </w:r>
      <w:r w:rsidRPr="00D9458C">
        <w:rPr>
          <w:rFonts w:ascii="Times New Roman" w:eastAsia="方正仿宋_GBK" w:hAnsi="Times New Roman" w:cs="Times New Roman"/>
          <w:sz w:val="32"/>
          <w:szCs w:val="32"/>
        </w:rPr>
        <w:t>251.35</w:t>
      </w:r>
      <w:r w:rsidRPr="00D9458C">
        <w:rPr>
          <w:rFonts w:ascii="Times New Roman" w:eastAsia="方正仿宋_GBK" w:hAnsi="Times New Roman" w:cs="方正仿宋_GBK" w:hint="eastAsia"/>
          <w:sz w:val="32"/>
          <w:szCs w:val="32"/>
        </w:rPr>
        <w:t>万元，主要为</w:t>
      </w:r>
      <w:proofErr w:type="gramStart"/>
      <w:r w:rsidRPr="00D9458C">
        <w:rPr>
          <w:rFonts w:ascii="Times New Roman" w:eastAsia="方正仿宋_GBK" w:hAnsi="Times New Roman" w:cs="方正仿宋_GBK" w:hint="eastAsia"/>
          <w:sz w:val="32"/>
          <w:szCs w:val="32"/>
        </w:rPr>
        <w:t>杨官线改造</w:t>
      </w:r>
      <w:proofErr w:type="gramEnd"/>
      <w:r w:rsidRPr="00D9458C">
        <w:rPr>
          <w:rFonts w:ascii="Times New Roman" w:eastAsia="方正仿宋_GBK" w:hAnsi="Times New Roman" w:cs="方正仿宋_GBK" w:hint="eastAsia"/>
          <w:sz w:val="32"/>
          <w:szCs w:val="32"/>
        </w:rPr>
        <w:t>提升项目监理工程款、</w:t>
      </w:r>
      <w:r w:rsidRPr="00D9458C">
        <w:rPr>
          <w:rFonts w:ascii="Times New Roman" w:eastAsia="方正仿宋_GBK" w:hAnsi="Times New Roman" w:cs="Times New Roman"/>
          <w:sz w:val="32"/>
          <w:szCs w:val="32"/>
        </w:rPr>
        <w:t>2016</w:t>
      </w:r>
      <w:r w:rsidRPr="00D9458C">
        <w:rPr>
          <w:rFonts w:ascii="Times New Roman" w:eastAsia="方正仿宋_GBK" w:hAnsi="Times New Roman" w:cs="方正仿宋_GBK" w:hint="eastAsia"/>
          <w:sz w:val="32"/>
          <w:szCs w:val="32"/>
        </w:rPr>
        <w:t>年</w:t>
      </w:r>
      <w:proofErr w:type="gramStart"/>
      <w:r w:rsidRPr="00D9458C">
        <w:rPr>
          <w:rFonts w:ascii="Times New Roman" w:eastAsia="方正仿宋_GBK" w:hAnsi="Times New Roman" w:cs="方正仿宋_GBK" w:hint="eastAsia"/>
          <w:sz w:val="32"/>
          <w:szCs w:val="32"/>
        </w:rPr>
        <w:t>洺</w:t>
      </w:r>
      <w:proofErr w:type="gramEnd"/>
      <w:r w:rsidRPr="00D9458C">
        <w:rPr>
          <w:rFonts w:ascii="Times New Roman" w:eastAsia="方正仿宋_GBK" w:hAnsi="Times New Roman" w:cs="方正仿宋_GBK" w:hint="eastAsia"/>
          <w:sz w:val="32"/>
          <w:szCs w:val="32"/>
        </w:rPr>
        <w:t>州镇东夏官等</w:t>
      </w:r>
      <w:r w:rsidRPr="00D9458C">
        <w:rPr>
          <w:rFonts w:ascii="Times New Roman" w:eastAsia="方正仿宋_GBK" w:hAnsi="Times New Roman" w:cs="Times New Roman"/>
          <w:sz w:val="32"/>
          <w:szCs w:val="32"/>
        </w:rPr>
        <w:t>7</w:t>
      </w:r>
      <w:r w:rsidRPr="00D9458C">
        <w:rPr>
          <w:rFonts w:ascii="Times New Roman" w:eastAsia="方正仿宋_GBK" w:hAnsi="Times New Roman" w:cs="方正仿宋_GBK" w:hint="eastAsia"/>
          <w:sz w:val="32"/>
          <w:szCs w:val="32"/>
        </w:rPr>
        <w:t>个村美丽乡村建设监理工程款、全县</w:t>
      </w:r>
      <w:r w:rsidRPr="00D9458C">
        <w:rPr>
          <w:rFonts w:ascii="Times New Roman" w:eastAsia="方正仿宋_GBK" w:hAnsi="Times New Roman" w:cs="Times New Roman"/>
          <w:sz w:val="32"/>
          <w:szCs w:val="32"/>
        </w:rPr>
        <w:t>16</w:t>
      </w:r>
      <w:r w:rsidRPr="00D9458C">
        <w:rPr>
          <w:rFonts w:ascii="Times New Roman" w:eastAsia="方正仿宋_GBK" w:hAnsi="Times New Roman" w:cs="方正仿宋_GBK" w:hint="eastAsia"/>
          <w:sz w:val="32"/>
          <w:szCs w:val="32"/>
        </w:rPr>
        <w:t>个乡镇墙壁粉刷工程监理费、冀财农（</w:t>
      </w:r>
      <w:r w:rsidRPr="00D9458C">
        <w:rPr>
          <w:rFonts w:ascii="Times New Roman" w:eastAsia="方正仿宋_GBK" w:hAnsi="Times New Roman" w:cs="Times New Roman"/>
          <w:sz w:val="32"/>
          <w:szCs w:val="32"/>
        </w:rPr>
        <w:t>2018</w:t>
      </w:r>
      <w:r w:rsidRPr="00D9458C">
        <w:rPr>
          <w:rFonts w:ascii="Times New Roman" w:eastAsia="方正仿宋_GBK" w:hAnsi="Times New Roman" w:cs="方正仿宋_GBK" w:hint="eastAsia"/>
          <w:sz w:val="32"/>
          <w:szCs w:val="32"/>
        </w:rPr>
        <w:t>）</w:t>
      </w:r>
      <w:r w:rsidRPr="00D9458C">
        <w:rPr>
          <w:rFonts w:ascii="Times New Roman" w:eastAsia="方正仿宋_GBK" w:hAnsi="Times New Roman" w:cs="Times New Roman"/>
          <w:sz w:val="32"/>
          <w:szCs w:val="32"/>
        </w:rPr>
        <w:t>188</w:t>
      </w:r>
      <w:r w:rsidRPr="00D9458C">
        <w:rPr>
          <w:rFonts w:ascii="Times New Roman" w:eastAsia="方正仿宋_GBK" w:hAnsi="Times New Roman" w:cs="方正仿宋_GBK" w:hint="eastAsia"/>
          <w:sz w:val="32"/>
          <w:szCs w:val="32"/>
        </w:rPr>
        <w:t>号关于提前下达</w:t>
      </w:r>
      <w:r w:rsidRPr="00D9458C">
        <w:rPr>
          <w:rFonts w:ascii="Times New Roman" w:eastAsia="方正仿宋_GBK" w:hAnsi="Times New Roman" w:cs="Times New Roman"/>
          <w:sz w:val="32"/>
          <w:szCs w:val="32"/>
        </w:rPr>
        <w:t>2019</w:t>
      </w:r>
      <w:r w:rsidRPr="00D9458C">
        <w:rPr>
          <w:rFonts w:ascii="Times New Roman" w:eastAsia="方正仿宋_GBK" w:hAnsi="Times New Roman" w:cs="方正仿宋_GBK" w:hint="eastAsia"/>
          <w:sz w:val="32"/>
          <w:szCs w:val="32"/>
        </w:rPr>
        <w:t>年省级新型农业经营主体示范带动项目转移支付指标等。</w:t>
      </w:r>
    </w:p>
    <w:p w:rsidR="000A4FF2" w:rsidRPr="00D9458C" w:rsidRDefault="000A4FF2">
      <w:pPr>
        <w:ind w:firstLine="640"/>
        <w:rPr>
          <w:rFonts w:ascii="Times New Roman" w:eastAsia="方正仿宋_GBK" w:hAnsi="Times New Roman" w:cs="Times New Roman"/>
          <w:sz w:val="32"/>
          <w:szCs w:val="32"/>
        </w:rPr>
      </w:pPr>
      <w:r w:rsidRPr="00D9458C">
        <w:rPr>
          <w:rFonts w:ascii="Times New Roman" w:eastAsia="方正仿宋_GBK" w:hAnsi="Times New Roman" w:cs="Times New Roman"/>
          <w:sz w:val="32"/>
          <w:szCs w:val="32"/>
        </w:rPr>
        <w:t xml:space="preserve"> 3</w:t>
      </w:r>
      <w:r w:rsidRPr="00D9458C">
        <w:rPr>
          <w:rFonts w:ascii="Times New Roman" w:eastAsia="方正仿宋_GBK" w:hAnsi="Times New Roman" w:cs="方正仿宋_GBK" w:hint="eastAsia"/>
          <w:sz w:val="32"/>
          <w:szCs w:val="32"/>
        </w:rPr>
        <w:t>、比上年增减情况</w:t>
      </w:r>
    </w:p>
    <w:p w:rsidR="000A4FF2" w:rsidRPr="00D9458C" w:rsidRDefault="000A4FF2" w:rsidP="007D6D03">
      <w:pPr>
        <w:ind w:leftChars="152" w:left="319" w:firstLineChars="204" w:firstLine="653"/>
        <w:rPr>
          <w:rFonts w:ascii="仿宋_GB2312" w:eastAsia="方正仿宋_GBK" w:hAnsi="黑体" w:cs="Times New Roman"/>
          <w:sz w:val="32"/>
          <w:szCs w:val="32"/>
        </w:rPr>
      </w:pPr>
      <w:r w:rsidRPr="00D9458C">
        <w:rPr>
          <w:rFonts w:ascii="Times New Roman" w:eastAsia="方正仿宋_GBK" w:hAnsi="Times New Roman" w:cs="Times New Roman"/>
          <w:sz w:val="32"/>
          <w:szCs w:val="32"/>
        </w:rPr>
        <w:lastRenderedPageBreak/>
        <w:t>2019</w:t>
      </w:r>
      <w:r w:rsidRPr="00D9458C">
        <w:rPr>
          <w:rFonts w:ascii="Times New Roman" w:eastAsia="方正仿宋_GBK" w:hAnsi="Times New Roman" w:cs="方正仿宋_GBK" w:hint="eastAsia"/>
          <w:sz w:val="32"/>
          <w:szCs w:val="32"/>
        </w:rPr>
        <w:t>年预算收支安排</w:t>
      </w:r>
      <w:r w:rsidRPr="00D9458C">
        <w:rPr>
          <w:rFonts w:ascii="Times New Roman" w:eastAsia="方正仿宋_GBK" w:hAnsi="Times New Roman" w:cs="Times New Roman"/>
          <w:sz w:val="32"/>
          <w:szCs w:val="32"/>
        </w:rPr>
        <w:t>355.52</w:t>
      </w:r>
      <w:r w:rsidRPr="00D9458C">
        <w:rPr>
          <w:rFonts w:ascii="Times New Roman" w:eastAsia="方正仿宋_GBK" w:hAnsi="Times New Roman" w:cs="方正仿宋_GBK" w:hint="eastAsia"/>
          <w:sz w:val="32"/>
          <w:szCs w:val="32"/>
        </w:rPr>
        <w:t>万元，较</w:t>
      </w:r>
      <w:r w:rsidRPr="00D9458C">
        <w:rPr>
          <w:rFonts w:ascii="Times New Roman" w:eastAsia="方正仿宋_GBK" w:hAnsi="Times New Roman" w:cs="Times New Roman"/>
          <w:sz w:val="32"/>
          <w:szCs w:val="32"/>
        </w:rPr>
        <w:t>2018</w:t>
      </w:r>
      <w:r w:rsidRPr="00D9458C">
        <w:rPr>
          <w:rFonts w:ascii="Times New Roman" w:eastAsia="方正仿宋_GBK" w:hAnsi="Times New Roman" w:cs="方正仿宋_GBK" w:hint="eastAsia"/>
          <w:sz w:val="32"/>
          <w:szCs w:val="32"/>
        </w:rPr>
        <w:t>年预算减少</w:t>
      </w:r>
      <w:r w:rsidRPr="00D9458C">
        <w:rPr>
          <w:rFonts w:ascii="Times New Roman" w:eastAsia="方正仿宋_GBK" w:hAnsi="Times New Roman" w:cs="Times New Roman"/>
          <w:sz w:val="32"/>
          <w:szCs w:val="32"/>
        </w:rPr>
        <w:t>1085.98</w:t>
      </w:r>
      <w:r w:rsidRPr="00D9458C">
        <w:rPr>
          <w:rFonts w:ascii="Times New Roman" w:eastAsia="方正仿宋_GBK" w:hAnsi="Times New Roman" w:cs="方正仿宋_GBK" w:hint="eastAsia"/>
          <w:sz w:val="32"/>
          <w:szCs w:val="32"/>
        </w:rPr>
        <w:t>万元，其中：基本支出增加</w:t>
      </w:r>
      <w:r w:rsidRPr="00D9458C">
        <w:rPr>
          <w:rFonts w:ascii="Times New Roman" w:eastAsia="方正仿宋_GBK" w:hAnsi="Times New Roman" w:cs="Times New Roman"/>
          <w:sz w:val="32"/>
          <w:szCs w:val="32"/>
        </w:rPr>
        <w:t>3.35</w:t>
      </w:r>
      <w:r w:rsidRPr="00D9458C">
        <w:rPr>
          <w:rFonts w:ascii="Times New Roman" w:eastAsia="方正仿宋_GBK" w:hAnsi="Times New Roman" w:cs="方正仿宋_GBK" w:hint="eastAsia"/>
          <w:sz w:val="32"/>
          <w:szCs w:val="32"/>
        </w:rPr>
        <w:t>万元，主要为工资调整；项目支出减少</w:t>
      </w:r>
      <w:r w:rsidRPr="00D9458C">
        <w:rPr>
          <w:rFonts w:ascii="Times New Roman" w:eastAsia="方正仿宋_GBK" w:hAnsi="Times New Roman" w:cs="Times New Roman"/>
          <w:sz w:val="32"/>
          <w:szCs w:val="32"/>
        </w:rPr>
        <w:t>1089.33</w:t>
      </w:r>
      <w:r w:rsidRPr="00D9458C">
        <w:rPr>
          <w:rFonts w:ascii="Times New Roman" w:eastAsia="方正仿宋_GBK" w:hAnsi="Times New Roman" w:cs="方正仿宋_GBK" w:hint="eastAsia"/>
          <w:sz w:val="32"/>
          <w:szCs w:val="32"/>
        </w:rPr>
        <w:t>万元，主要为新民居建设项目减少。</w:t>
      </w:r>
    </w:p>
    <w:p w:rsidR="000A4FF2" w:rsidRPr="00D9458C" w:rsidRDefault="000A4FF2" w:rsidP="007D6D03">
      <w:pPr>
        <w:autoSpaceDE w:val="0"/>
        <w:autoSpaceDN w:val="0"/>
        <w:adjustRightInd w:val="0"/>
        <w:ind w:left="198" w:firstLineChars="200" w:firstLine="640"/>
        <w:jc w:val="left"/>
        <w:rPr>
          <w:rFonts w:ascii="黑体" w:eastAsia="黑体" w:hAnsi="黑体" w:cs="Times New Roman"/>
          <w:sz w:val="32"/>
          <w:szCs w:val="32"/>
        </w:rPr>
      </w:pPr>
      <w:r w:rsidRPr="00D9458C">
        <w:rPr>
          <w:rFonts w:ascii="黑体" w:eastAsia="黑体" w:hAnsi="黑体" w:cs="黑体" w:hint="eastAsia"/>
          <w:sz w:val="32"/>
          <w:szCs w:val="32"/>
        </w:rPr>
        <w:t>三、机关运行经费安排情况</w:t>
      </w:r>
    </w:p>
    <w:p w:rsidR="000A4FF2" w:rsidRPr="00D9458C" w:rsidRDefault="000A4FF2" w:rsidP="007D6D03">
      <w:pPr>
        <w:autoSpaceDE w:val="0"/>
        <w:autoSpaceDN w:val="0"/>
        <w:adjustRightInd w:val="0"/>
        <w:ind w:left="198" w:firstLineChars="200" w:firstLine="640"/>
        <w:jc w:val="left"/>
        <w:rPr>
          <w:rFonts w:ascii="Times New Roman" w:eastAsia="方正仿宋_GBK" w:hAnsi="Times New Roman" w:cs="Times New Roman"/>
          <w:sz w:val="32"/>
          <w:szCs w:val="32"/>
        </w:rPr>
      </w:pPr>
      <w:r w:rsidRPr="00D9458C">
        <w:rPr>
          <w:rFonts w:ascii="Times New Roman" w:eastAsia="方正仿宋_GBK" w:hAnsi="Times New Roman" w:cs="Times New Roman"/>
          <w:sz w:val="32"/>
          <w:szCs w:val="32"/>
        </w:rPr>
        <w:t>2019</w:t>
      </w:r>
      <w:r w:rsidRPr="00D9458C">
        <w:rPr>
          <w:rFonts w:ascii="Times New Roman" w:eastAsia="方正仿宋_GBK" w:hAnsi="Times New Roman" w:cs="方正仿宋_GBK" w:hint="eastAsia"/>
          <w:sz w:val="32"/>
          <w:szCs w:val="32"/>
        </w:rPr>
        <w:t>年，我单位机关运行经费共计安排</w:t>
      </w:r>
      <w:r w:rsidRPr="00D9458C">
        <w:rPr>
          <w:rFonts w:ascii="Times New Roman" w:eastAsia="方正仿宋_GBK" w:hAnsi="Times New Roman" w:cs="Times New Roman"/>
          <w:sz w:val="32"/>
          <w:szCs w:val="32"/>
        </w:rPr>
        <w:t>9.02</w:t>
      </w:r>
      <w:r w:rsidRPr="00D9458C">
        <w:rPr>
          <w:rFonts w:ascii="Times New Roman" w:eastAsia="方正仿宋_GBK" w:hAnsi="Times New Roman" w:cs="方正仿宋_GBK" w:hint="eastAsia"/>
          <w:sz w:val="32"/>
          <w:szCs w:val="32"/>
        </w:rPr>
        <w:t>万元，主要用于办公费、邮电费、差旅费、日常维修费等日常运行支出。</w:t>
      </w:r>
    </w:p>
    <w:p w:rsidR="000A4FF2" w:rsidRPr="00D9458C" w:rsidRDefault="000A4FF2" w:rsidP="007D6D03">
      <w:pPr>
        <w:autoSpaceDE w:val="0"/>
        <w:autoSpaceDN w:val="0"/>
        <w:adjustRightInd w:val="0"/>
        <w:ind w:left="198" w:firstLineChars="200" w:firstLine="640"/>
        <w:jc w:val="left"/>
        <w:rPr>
          <w:rFonts w:ascii="黑体" w:eastAsia="黑体" w:hAnsi="黑体" w:cs="Times New Roman"/>
          <w:sz w:val="32"/>
          <w:szCs w:val="32"/>
        </w:rPr>
      </w:pPr>
      <w:r w:rsidRPr="00D9458C">
        <w:rPr>
          <w:rFonts w:ascii="黑体" w:eastAsia="黑体" w:hAnsi="黑体" w:cs="黑体" w:hint="eastAsia"/>
          <w:sz w:val="32"/>
          <w:szCs w:val="32"/>
        </w:rPr>
        <w:t>四、财政拨款“三公”经费预算情况及增减变化原因</w:t>
      </w:r>
    </w:p>
    <w:p w:rsidR="000A4FF2" w:rsidRPr="00D9458C" w:rsidRDefault="000A4FF2" w:rsidP="007D6D03">
      <w:pPr>
        <w:autoSpaceDE w:val="0"/>
        <w:autoSpaceDN w:val="0"/>
        <w:adjustRightInd w:val="0"/>
        <w:ind w:left="198" w:firstLineChars="200" w:firstLine="640"/>
        <w:jc w:val="left"/>
        <w:rPr>
          <w:rFonts w:ascii="Times New Roman" w:eastAsia="方正仿宋_GBK" w:hAnsi="Times New Roman" w:cs="Times New Roman"/>
          <w:sz w:val="32"/>
          <w:szCs w:val="32"/>
        </w:rPr>
      </w:pPr>
      <w:r w:rsidRPr="00D9458C">
        <w:rPr>
          <w:rFonts w:ascii="Times New Roman" w:eastAsia="方正仿宋_GBK" w:hAnsi="Times New Roman" w:cs="Times New Roman"/>
          <w:sz w:val="32"/>
          <w:szCs w:val="32"/>
        </w:rPr>
        <w:t>2019</w:t>
      </w:r>
      <w:r w:rsidRPr="00D9458C">
        <w:rPr>
          <w:rFonts w:ascii="Times New Roman" w:eastAsia="方正仿宋_GBK" w:hAnsi="Times New Roman" w:cs="方正仿宋_GBK" w:hint="eastAsia"/>
          <w:sz w:val="32"/>
          <w:szCs w:val="32"/>
        </w:rPr>
        <w:t>年，我单位财政拨款</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三公</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经费预算安排</w:t>
      </w:r>
      <w:r w:rsidRPr="00D9458C">
        <w:rPr>
          <w:rFonts w:ascii="Times New Roman" w:eastAsia="方正仿宋_GBK" w:hAnsi="Times New Roman" w:cs="Times New Roman"/>
          <w:sz w:val="32"/>
          <w:szCs w:val="32"/>
        </w:rPr>
        <w:t>3</w:t>
      </w:r>
      <w:r w:rsidRPr="00D9458C">
        <w:rPr>
          <w:rFonts w:ascii="Times New Roman" w:eastAsia="方正仿宋_GBK" w:hAnsi="Times New Roman" w:cs="方正仿宋_GBK" w:hint="eastAsia"/>
          <w:sz w:val="32"/>
          <w:szCs w:val="32"/>
        </w:rPr>
        <w:t>万元，其中因公出国（境）费</w:t>
      </w:r>
      <w:r w:rsidRPr="00D9458C">
        <w:rPr>
          <w:rFonts w:ascii="Times New Roman" w:eastAsia="方正仿宋_GBK" w:hAnsi="Times New Roman" w:cs="Times New Roman"/>
          <w:sz w:val="32"/>
          <w:szCs w:val="32"/>
        </w:rPr>
        <w:t>0</w:t>
      </w:r>
      <w:r w:rsidRPr="00D9458C">
        <w:rPr>
          <w:rFonts w:ascii="Times New Roman" w:eastAsia="方正仿宋_GBK" w:hAnsi="Times New Roman" w:cs="方正仿宋_GBK" w:hint="eastAsia"/>
          <w:sz w:val="32"/>
          <w:szCs w:val="32"/>
        </w:rPr>
        <w:t>万元；公务用车购置及运维费</w:t>
      </w:r>
      <w:r w:rsidRPr="00D9458C">
        <w:rPr>
          <w:rFonts w:ascii="Times New Roman" w:eastAsia="方正仿宋_GBK" w:hAnsi="Times New Roman" w:cs="Times New Roman"/>
          <w:sz w:val="32"/>
          <w:szCs w:val="32"/>
        </w:rPr>
        <w:t>2</w:t>
      </w:r>
      <w:r w:rsidRPr="00D9458C">
        <w:rPr>
          <w:rFonts w:ascii="Times New Roman" w:eastAsia="方正仿宋_GBK" w:hAnsi="Times New Roman" w:cs="方正仿宋_GBK" w:hint="eastAsia"/>
          <w:sz w:val="32"/>
          <w:szCs w:val="32"/>
        </w:rPr>
        <w:t>万元（其中：公务用车购置费为</w:t>
      </w:r>
      <w:r w:rsidRPr="00D9458C">
        <w:rPr>
          <w:rFonts w:ascii="Times New Roman" w:eastAsia="方正仿宋_GBK" w:hAnsi="Times New Roman" w:cs="Times New Roman"/>
          <w:sz w:val="32"/>
          <w:szCs w:val="32"/>
        </w:rPr>
        <w:t>0</w:t>
      </w:r>
      <w:r w:rsidRPr="00D9458C">
        <w:rPr>
          <w:rFonts w:ascii="Times New Roman" w:eastAsia="方正仿宋_GBK" w:hAnsi="Times New Roman" w:cs="方正仿宋_GBK" w:hint="eastAsia"/>
          <w:sz w:val="32"/>
          <w:szCs w:val="32"/>
        </w:rPr>
        <w:t>万元，公务用车运维费</w:t>
      </w:r>
      <w:r w:rsidRPr="00D9458C">
        <w:rPr>
          <w:rFonts w:ascii="Times New Roman" w:eastAsia="方正仿宋_GBK" w:hAnsi="Times New Roman" w:cs="Times New Roman"/>
          <w:sz w:val="32"/>
          <w:szCs w:val="32"/>
        </w:rPr>
        <w:t>2</w:t>
      </w:r>
      <w:r w:rsidRPr="00D9458C">
        <w:rPr>
          <w:rFonts w:ascii="Times New Roman" w:eastAsia="方正仿宋_GBK" w:hAnsi="Times New Roman" w:cs="方正仿宋_GBK" w:hint="eastAsia"/>
          <w:sz w:val="32"/>
          <w:szCs w:val="32"/>
        </w:rPr>
        <w:t>万元</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；公务接待费</w:t>
      </w:r>
      <w:r w:rsidRPr="00D9458C">
        <w:rPr>
          <w:rFonts w:ascii="Times New Roman" w:eastAsia="方正仿宋_GBK" w:hAnsi="Times New Roman" w:cs="Times New Roman"/>
          <w:sz w:val="32"/>
          <w:szCs w:val="32"/>
        </w:rPr>
        <w:t>1</w:t>
      </w:r>
      <w:r w:rsidRPr="00D9458C">
        <w:rPr>
          <w:rFonts w:ascii="Times New Roman" w:eastAsia="方正仿宋_GBK" w:hAnsi="Times New Roman" w:cs="方正仿宋_GBK" w:hint="eastAsia"/>
          <w:sz w:val="32"/>
          <w:szCs w:val="32"/>
        </w:rPr>
        <w:t>万元。与</w:t>
      </w:r>
      <w:r w:rsidRPr="00D9458C">
        <w:rPr>
          <w:rFonts w:ascii="Times New Roman" w:eastAsia="方正仿宋_GBK" w:hAnsi="Times New Roman" w:cs="Times New Roman"/>
          <w:sz w:val="32"/>
          <w:szCs w:val="32"/>
        </w:rPr>
        <w:t>2018</w:t>
      </w:r>
      <w:r w:rsidRPr="00D9458C">
        <w:rPr>
          <w:rFonts w:ascii="Times New Roman" w:eastAsia="方正仿宋_GBK" w:hAnsi="Times New Roman" w:cs="方正仿宋_GBK" w:hint="eastAsia"/>
          <w:sz w:val="32"/>
          <w:szCs w:val="32"/>
        </w:rPr>
        <w:t>年相比增加</w:t>
      </w:r>
      <w:r w:rsidRPr="00D9458C">
        <w:rPr>
          <w:rFonts w:ascii="Times New Roman" w:eastAsia="方正仿宋_GBK" w:hAnsi="Times New Roman" w:cs="Times New Roman"/>
          <w:sz w:val="32"/>
          <w:szCs w:val="32"/>
        </w:rPr>
        <w:t>1.4</w:t>
      </w:r>
      <w:r w:rsidRPr="00D9458C">
        <w:rPr>
          <w:rFonts w:ascii="Times New Roman" w:eastAsia="方正仿宋_GBK" w:hAnsi="Times New Roman" w:cs="方正仿宋_GBK" w:hint="eastAsia"/>
          <w:sz w:val="32"/>
          <w:szCs w:val="32"/>
        </w:rPr>
        <w:t>万元，主要增加原因为公务用车运维费增加</w:t>
      </w:r>
      <w:r w:rsidRPr="00D9458C">
        <w:rPr>
          <w:rFonts w:ascii="Times New Roman" w:eastAsia="方正仿宋_GBK" w:hAnsi="Times New Roman" w:cs="Times New Roman"/>
          <w:sz w:val="32"/>
          <w:szCs w:val="32"/>
        </w:rPr>
        <w:t>1</w:t>
      </w:r>
      <w:r w:rsidRPr="00D9458C">
        <w:rPr>
          <w:rFonts w:ascii="Times New Roman" w:eastAsia="方正仿宋_GBK" w:hAnsi="Times New Roman" w:cs="方正仿宋_GBK" w:hint="eastAsia"/>
          <w:sz w:val="32"/>
          <w:szCs w:val="32"/>
        </w:rPr>
        <w:t>万元，公务接待费增加</w:t>
      </w:r>
      <w:r w:rsidRPr="00D9458C">
        <w:rPr>
          <w:rFonts w:ascii="Times New Roman" w:eastAsia="方正仿宋_GBK" w:hAnsi="Times New Roman" w:cs="Times New Roman"/>
          <w:sz w:val="32"/>
          <w:szCs w:val="32"/>
        </w:rPr>
        <w:t>0.4</w:t>
      </w:r>
      <w:r w:rsidRPr="00D9458C">
        <w:rPr>
          <w:rFonts w:ascii="Times New Roman" w:eastAsia="方正仿宋_GBK" w:hAnsi="Times New Roman" w:cs="方正仿宋_GBK" w:hint="eastAsia"/>
          <w:sz w:val="32"/>
          <w:szCs w:val="32"/>
        </w:rPr>
        <w:t>万元，用于上级接待及下乡调研费用。</w:t>
      </w:r>
    </w:p>
    <w:p w:rsidR="000A4FF2" w:rsidRPr="00D9458C" w:rsidRDefault="000A4FF2">
      <w:pPr>
        <w:ind w:firstLine="640"/>
        <w:rPr>
          <w:rFonts w:ascii="黑体" w:eastAsia="黑体" w:hAnsi="黑体" w:cs="Times New Roman"/>
          <w:sz w:val="32"/>
          <w:szCs w:val="32"/>
        </w:rPr>
      </w:pPr>
      <w:r w:rsidRPr="00D9458C">
        <w:rPr>
          <w:rFonts w:ascii="黑体" w:eastAsia="黑体" w:hAnsi="黑体" w:cs="黑体" w:hint="eastAsia"/>
          <w:sz w:val="32"/>
          <w:szCs w:val="32"/>
        </w:rPr>
        <w:t>五、绩效预算信息</w:t>
      </w:r>
    </w:p>
    <w:p w:rsidR="000A4FF2" w:rsidRPr="00D9458C" w:rsidRDefault="000A4FF2" w:rsidP="007D6D03">
      <w:pPr>
        <w:ind w:firstLineChars="200" w:firstLine="640"/>
        <w:jc w:val="left"/>
        <w:rPr>
          <w:rFonts w:ascii="Times New Roman" w:eastAsia="方正仿宋_GBK" w:hAnsi="Times New Roman" w:cs="Times New Roman"/>
          <w:b/>
          <w:bCs/>
          <w:sz w:val="32"/>
          <w:szCs w:val="32"/>
        </w:rPr>
      </w:pPr>
      <w:bookmarkStart w:id="0" w:name="_Toc471398463"/>
      <w:r w:rsidRPr="00D9458C">
        <w:rPr>
          <w:rFonts w:ascii="Times New Roman" w:eastAsia="方正仿宋_GBK" w:hAnsi="Times New Roman" w:cs="方正仿宋_GBK" w:hint="eastAsia"/>
          <w:b/>
          <w:bCs/>
          <w:sz w:val="32"/>
          <w:szCs w:val="32"/>
        </w:rPr>
        <w:t>总体绩效目标：</w:t>
      </w:r>
    </w:p>
    <w:p w:rsidR="000A4FF2" w:rsidRPr="00A16FE7" w:rsidRDefault="000A4FF2" w:rsidP="00A16F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Batang" w:eastAsia="Batang" w:hAnsi="Batang" w:cs="Times New Roman"/>
          <w:bCs/>
          <w:sz w:val="32"/>
          <w:szCs w:val="32"/>
        </w:rPr>
      </w:pPr>
      <w:bookmarkStart w:id="1" w:name="_GoBack"/>
      <w:r w:rsidRPr="00A16FE7">
        <w:rPr>
          <w:rFonts w:ascii="Batang" w:hAnsi="Batang" w:cs="Batang"/>
          <w:bCs/>
          <w:sz w:val="32"/>
          <w:szCs w:val="32"/>
        </w:rPr>
        <w:t>1.</w:t>
      </w:r>
      <w:r w:rsidRPr="00A16FE7">
        <w:rPr>
          <w:rFonts w:ascii="Batang" w:eastAsia="Batang" w:hAnsi="Batang" w:cs="Batang" w:hint="eastAsia"/>
          <w:bCs/>
          <w:sz w:val="32"/>
          <w:szCs w:val="32"/>
        </w:rPr>
        <w:t>推</w:t>
      </w:r>
      <w:r w:rsidRPr="00A16FE7">
        <w:rPr>
          <w:rFonts w:ascii="宋体" w:hAnsi="宋体" w:cs="宋体" w:hint="eastAsia"/>
          <w:bCs/>
          <w:sz w:val="32"/>
          <w:szCs w:val="32"/>
        </w:rPr>
        <w:t>动农</w:t>
      </w:r>
      <w:r w:rsidRPr="00A16FE7">
        <w:rPr>
          <w:rFonts w:ascii="Batang" w:eastAsia="Batang" w:hAnsi="Batang" w:cs="Batang" w:hint="eastAsia"/>
          <w:bCs/>
          <w:sz w:val="32"/>
          <w:szCs w:val="32"/>
        </w:rPr>
        <w:t>村建</w:t>
      </w:r>
      <w:r w:rsidRPr="00A16FE7">
        <w:rPr>
          <w:rFonts w:ascii="宋体" w:hAnsi="宋体" w:cs="宋体" w:hint="eastAsia"/>
          <w:bCs/>
          <w:sz w:val="32"/>
          <w:szCs w:val="32"/>
        </w:rPr>
        <w:t>设</w:t>
      </w:r>
    </w:p>
    <w:p w:rsidR="000A4FF2" w:rsidRPr="00A16FE7" w:rsidRDefault="000A4F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s="Times New Roman"/>
          <w:sz w:val="32"/>
          <w:szCs w:val="32"/>
        </w:rPr>
      </w:pPr>
      <w:r w:rsidRPr="00A16FE7">
        <w:rPr>
          <w:rFonts w:ascii="仿宋" w:eastAsia="仿宋" w:hAnsi="仿宋" w:cs="仿宋" w:hint="eastAsia"/>
          <w:sz w:val="32"/>
          <w:szCs w:val="32"/>
        </w:rPr>
        <w:lastRenderedPageBreak/>
        <w:t>通过实施农村面貌改造提升行动和开展新民居中心村示范点建设，加快建设社会主义新农村。改善农村环境面貌，提升农民生产生活条件。推动美丽乡村建设上水平。加快推进金沙水岸重点片区建设，突出打造孙家寨、枣科、亭上、陈家庄</w:t>
      </w:r>
      <w:r w:rsidRPr="00A16FE7">
        <w:rPr>
          <w:rFonts w:ascii="仿宋" w:eastAsia="仿宋" w:hAnsi="仿宋" w:cs="仿宋"/>
          <w:sz w:val="32"/>
          <w:szCs w:val="32"/>
        </w:rPr>
        <w:t>4</w:t>
      </w:r>
      <w:r w:rsidRPr="00A16FE7">
        <w:rPr>
          <w:rFonts w:ascii="仿宋" w:eastAsia="仿宋" w:hAnsi="仿宋" w:cs="仿宋" w:hint="eastAsia"/>
          <w:sz w:val="32"/>
          <w:szCs w:val="32"/>
        </w:rPr>
        <w:t>个特色小镇。</w:t>
      </w:r>
    </w:p>
    <w:p w:rsidR="000A4FF2" w:rsidRPr="00A16FE7" w:rsidRDefault="000A4FF2" w:rsidP="00A16F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Batang" w:eastAsia="Batang" w:hAnsi="Batang" w:cs="Times New Roman"/>
          <w:bCs/>
          <w:sz w:val="32"/>
          <w:szCs w:val="32"/>
        </w:rPr>
      </w:pPr>
      <w:r w:rsidRPr="00A16FE7">
        <w:rPr>
          <w:rFonts w:ascii="Batang" w:hAnsi="Batang" w:cs="Batang"/>
          <w:bCs/>
          <w:sz w:val="32"/>
          <w:szCs w:val="32"/>
        </w:rPr>
        <w:t>2.</w:t>
      </w:r>
      <w:r w:rsidRPr="00A16FE7">
        <w:rPr>
          <w:rFonts w:ascii="Batang" w:eastAsia="Batang" w:hAnsi="Batang" w:cs="Batang" w:hint="eastAsia"/>
          <w:bCs/>
          <w:sz w:val="32"/>
          <w:szCs w:val="32"/>
        </w:rPr>
        <w:t>指</w:t>
      </w:r>
      <w:r w:rsidRPr="00A16FE7">
        <w:rPr>
          <w:rFonts w:ascii="宋体" w:hAnsi="宋体" w:cs="宋体" w:hint="eastAsia"/>
          <w:bCs/>
          <w:sz w:val="32"/>
          <w:szCs w:val="32"/>
        </w:rPr>
        <w:t>导</w:t>
      </w:r>
      <w:r w:rsidRPr="00A16FE7">
        <w:rPr>
          <w:rFonts w:ascii="Batang" w:eastAsia="Batang" w:hAnsi="Batang" w:cs="Batang" w:hint="eastAsia"/>
          <w:bCs/>
          <w:sz w:val="32"/>
          <w:szCs w:val="32"/>
        </w:rPr>
        <w:t>推</w:t>
      </w:r>
      <w:r w:rsidRPr="00A16FE7">
        <w:rPr>
          <w:rFonts w:ascii="宋体" w:hAnsi="宋体" w:cs="宋体" w:hint="eastAsia"/>
          <w:bCs/>
          <w:sz w:val="32"/>
          <w:szCs w:val="32"/>
        </w:rPr>
        <w:t>进农</w:t>
      </w:r>
      <w:r w:rsidRPr="00A16FE7">
        <w:rPr>
          <w:rFonts w:ascii="Batang" w:eastAsia="Batang" w:hAnsi="Batang" w:cs="Batang" w:hint="eastAsia"/>
          <w:bCs/>
          <w:sz w:val="32"/>
          <w:szCs w:val="32"/>
        </w:rPr>
        <w:t>村改革</w:t>
      </w:r>
    </w:p>
    <w:p w:rsidR="000A4FF2" w:rsidRPr="00A16FE7" w:rsidRDefault="000A4F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s="Times New Roman"/>
          <w:sz w:val="32"/>
          <w:szCs w:val="32"/>
        </w:rPr>
      </w:pPr>
      <w:r w:rsidRPr="00A16FE7">
        <w:rPr>
          <w:rFonts w:ascii="仿宋" w:eastAsia="仿宋" w:hAnsi="仿宋" w:cs="仿宋" w:hint="eastAsia"/>
          <w:sz w:val="32"/>
          <w:szCs w:val="32"/>
        </w:rPr>
        <w:t>以建设县级农村产权交易中心为抓手，协调推进全市农村土地制度、产权制度、金融制度改革。</w:t>
      </w:r>
      <w:proofErr w:type="gramStart"/>
      <w:r w:rsidRPr="00A16FE7">
        <w:rPr>
          <w:rFonts w:ascii="仿宋" w:eastAsia="仿宋" w:hAnsi="仿宋" w:cs="仿宋" w:hint="eastAsia"/>
          <w:color w:val="000000"/>
          <w:sz w:val="32"/>
          <w:szCs w:val="32"/>
        </w:rPr>
        <w:t>由加快</w:t>
      </w:r>
      <w:proofErr w:type="gramEnd"/>
      <w:r w:rsidRPr="00A16FE7">
        <w:rPr>
          <w:rFonts w:ascii="仿宋" w:eastAsia="仿宋" w:hAnsi="仿宋" w:cs="仿宋" w:hint="eastAsia"/>
          <w:color w:val="000000"/>
          <w:sz w:val="32"/>
          <w:szCs w:val="32"/>
        </w:rPr>
        <w:t>土地流转进度逐步向规范土地流转行为转变，要进一步加强对土地流转的监管力度，防止出现土地撂荒、拖欠农户流转费，改变土地农业用途等现象发生。争取新增土地流转面积</w:t>
      </w:r>
      <w:r w:rsidRPr="00A16FE7">
        <w:rPr>
          <w:rFonts w:ascii="仿宋" w:eastAsia="仿宋" w:hAnsi="仿宋" w:cs="仿宋"/>
          <w:color w:val="000000"/>
          <w:sz w:val="32"/>
          <w:szCs w:val="32"/>
        </w:rPr>
        <w:t>3.12</w:t>
      </w:r>
      <w:r w:rsidRPr="00A16FE7">
        <w:rPr>
          <w:rFonts w:ascii="仿宋" w:eastAsia="仿宋" w:hAnsi="仿宋" w:cs="仿宋" w:hint="eastAsia"/>
          <w:color w:val="000000"/>
          <w:sz w:val="32"/>
          <w:szCs w:val="32"/>
        </w:rPr>
        <w:t>万亩以上，土地</w:t>
      </w:r>
      <w:proofErr w:type="gramStart"/>
      <w:r w:rsidRPr="00A16FE7">
        <w:rPr>
          <w:rFonts w:ascii="仿宋" w:eastAsia="仿宋" w:hAnsi="仿宋" w:cs="仿宋" w:hint="eastAsia"/>
          <w:color w:val="000000"/>
          <w:sz w:val="32"/>
          <w:szCs w:val="32"/>
        </w:rPr>
        <w:t>流转率</w:t>
      </w:r>
      <w:proofErr w:type="gramEnd"/>
      <w:r w:rsidRPr="00A16FE7">
        <w:rPr>
          <w:rFonts w:ascii="仿宋" w:eastAsia="仿宋" w:hAnsi="仿宋" w:cs="仿宋" w:hint="eastAsia"/>
          <w:color w:val="000000"/>
          <w:sz w:val="32"/>
          <w:szCs w:val="32"/>
        </w:rPr>
        <w:t>比</w:t>
      </w:r>
      <w:r w:rsidRPr="00A16FE7">
        <w:rPr>
          <w:rFonts w:ascii="仿宋" w:eastAsia="仿宋" w:hAnsi="仿宋" w:cs="仿宋"/>
          <w:color w:val="000000"/>
          <w:sz w:val="32"/>
          <w:szCs w:val="32"/>
        </w:rPr>
        <w:t>2018</w:t>
      </w:r>
      <w:r w:rsidRPr="00A16FE7">
        <w:rPr>
          <w:rFonts w:ascii="仿宋" w:eastAsia="仿宋" w:hAnsi="仿宋" w:cs="仿宋" w:hint="eastAsia"/>
          <w:color w:val="000000"/>
          <w:sz w:val="32"/>
          <w:szCs w:val="32"/>
        </w:rPr>
        <w:t>年增长</w:t>
      </w:r>
      <w:r w:rsidRPr="00A16FE7">
        <w:rPr>
          <w:rFonts w:ascii="仿宋" w:eastAsia="仿宋" w:hAnsi="仿宋" w:cs="仿宋"/>
          <w:color w:val="000000"/>
          <w:sz w:val="32"/>
          <w:szCs w:val="32"/>
        </w:rPr>
        <w:t>3%</w:t>
      </w:r>
      <w:r w:rsidRPr="00A16FE7">
        <w:rPr>
          <w:rFonts w:ascii="仿宋" w:eastAsia="仿宋" w:hAnsi="仿宋" w:cs="仿宋" w:hint="eastAsia"/>
          <w:color w:val="000000"/>
          <w:sz w:val="32"/>
          <w:szCs w:val="32"/>
        </w:rPr>
        <w:t>。</w:t>
      </w:r>
    </w:p>
    <w:p w:rsidR="000A4FF2" w:rsidRPr="00A16FE7" w:rsidRDefault="000A4FF2" w:rsidP="00A16F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Batang" w:eastAsia="Batang" w:hAnsi="Batang" w:cs="Times New Roman"/>
          <w:bCs/>
          <w:sz w:val="32"/>
          <w:szCs w:val="32"/>
        </w:rPr>
      </w:pPr>
      <w:r w:rsidRPr="00A16FE7">
        <w:rPr>
          <w:rFonts w:ascii="Batang" w:hAnsi="Batang" w:cs="Batang"/>
          <w:bCs/>
          <w:sz w:val="32"/>
          <w:szCs w:val="32"/>
        </w:rPr>
        <w:t>3.</w:t>
      </w:r>
      <w:r w:rsidRPr="00A16FE7">
        <w:rPr>
          <w:rFonts w:ascii="Batang" w:eastAsia="Batang" w:hAnsi="Batang" w:cs="Batang" w:hint="eastAsia"/>
          <w:bCs/>
          <w:sz w:val="32"/>
          <w:szCs w:val="32"/>
        </w:rPr>
        <w:t>指</w:t>
      </w:r>
      <w:r w:rsidRPr="00A16FE7">
        <w:rPr>
          <w:rFonts w:ascii="宋体" w:hAnsi="宋体" w:cs="宋体" w:hint="eastAsia"/>
          <w:bCs/>
          <w:sz w:val="32"/>
          <w:szCs w:val="32"/>
        </w:rPr>
        <w:t>导农</w:t>
      </w:r>
      <w:r w:rsidRPr="00A16FE7">
        <w:rPr>
          <w:rFonts w:ascii="Batang" w:eastAsia="Batang" w:hAnsi="Batang" w:cs="Batang" w:hint="eastAsia"/>
          <w:bCs/>
          <w:sz w:val="32"/>
          <w:szCs w:val="32"/>
        </w:rPr>
        <w:t>村</w:t>
      </w:r>
      <w:r w:rsidRPr="00A16FE7">
        <w:rPr>
          <w:rFonts w:ascii="宋体" w:hAnsi="宋体" w:cs="宋体" w:hint="eastAsia"/>
          <w:bCs/>
          <w:sz w:val="32"/>
          <w:szCs w:val="32"/>
        </w:rPr>
        <w:t>经济发</w:t>
      </w:r>
      <w:r w:rsidRPr="00A16FE7">
        <w:rPr>
          <w:rFonts w:ascii="Batang" w:eastAsia="Batang" w:hAnsi="Batang" w:cs="Batang" w:hint="eastAsia"/>
          <w:bCs/>
          <w:sz w:val="32"/>
          <w:szCs w:val="32"/>
        </w:rPr>
        <w:t>展</w:t>
      </w:r>
    </w:p>
    <w:p w:rsidR="000A4FF2" w:rsidRPr="00A16FE7" w:rsidRDefault="000A4F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s="Times New Roman"/>
          <w:sz w:val="32"/>
          <w:szCs w:val="32"/>
        </w:rPr>
      </w:pPr>
      <w:r w:rsidRPr="00A16FE7">
        <w:rPr>
          <w:rFonts w:ascii="仿宋" w:eastAsia="仿宋" w:hAnsi="仿宋" w:cs="仿宋" w:hint="eastAsia"/>
          <w:sz w:val="32"/>
          <w:szCs w:val="32"/>
        </w:rPr>
        <w:t>完善支持县域经济发展政策体系，指导县域经济结构优化和发展方式转型，加快农村新型家庭手工业发展，促进农民收入持续较快增长。取上级扶持政策，鼓励农户注册家庭农场，扩大家庭农场规模；争取</w:t>
      </w:r>
      <w:r w:rsidRPr="00A16FE7">
        <w:rPr>
          <w:rFonts w:ascii="仿宋" w:eastAsia="仿宋" w:hAnsi="仿宋" w:cs="仿宋"/>
          <w:sz w:val="32"/>
          <w:szCs w:val="32"/>
        </w:rPr>
        <w:t>2019</w:t>
      </w:r>
      <w:r w:rsidRPr="00A16FE7">
        <w:rPr>
          <w:rFonts w:ascii="仿宋" w:eastAsia="仿宋" w:hAnsi="仿宋" w:cs="仿宋" w:hint="eastAsia"/>
          <w:color w:val="000000"/>
          <w:sz w:val="32"/>
          <w:szCs w:val="32"/>
        </w:rPr>
        <w:t>培育省级示范家庭农场</w:t>
      </w:r>
      <w:r w:rsidRPr="00A16FE7">
        <w:rPr>
          <w:rFonts w:ascii="仿宋" w:eastAsia="仿宋" w:hAnsi="仿宋" w:cs="仿宋"/>
          <w:color w:val="000000"/>
          <w:sz w:val="32"/>
          <w:szCs w:val="32"/>
        </w:rPr>
        <w:t>1</w:t>
      </w:r>
      <w:r w:rsidRPr="00A16FE7">
        <w:rPr>
          <w:rFonts w:ascii="仿宋" w:eastAsia="仿宋" w:hAnsi="仿宋" w:cs="仿宋" w:hint="eastAsia"/>
          <w:color w:val="000000"/>
          <w:sz w:val="32"/>
          <w:szCs w:val="32"/>
        </w:rPr>
        <w:t>家，市级示范家庭农场</w:t>
      </w:r>
      <w:r w:rsidRPr="00A16FE7">
        <w:rPr>
          <w:rFonts w:ascii="仿宋" w:eastAsia="仿宋" w:hAnsi="仿宋" w:cs="仿宋"/>
          <w:color w:val="000000"/>
          <w:sz w:val="32"/>
          <w:szCs w:val="32"/>
        </w:rPr>
        <w:t>1</w:t>
      </w:r>
      <w:r w:rsidRPr="00A16FE7">
        <w:rPr>
          <w:rFonts w:ascii="仿宋" w:eastAsia="仿宋" w:hAnsi="仿宋" w:cs="仿宋" w:hint="eastAsia"/>
          <w:color w:val="000000"/>
          <w:sz w:val="32"/>
          <w:szCs w:val="32"/>
        </w:rPr>
        <w:t>家。</w:t>
      </w:r>
      <w:r w:rsidRPr="00A16FE7">
        <w:rPr>
          <w:rFonts w:ascii="仿宋" w:eastAsia="仿宋" w:hAnsi="仿宋" w:cs="仿宋" w:hint="eastAsia"/>
          <w:sz w:val="32"/>
          <w:szCs w:val="32"/>
        </w:rPr>
        <w:t>申报省级龙头企业</w:t>
      </w:r>
      <w:r w:rsidRPr="00A16FE7">
        <w:rPr>
          <w:rFonts w:ascii="仿宋" w:eastAsia="仿宋" w:hAnsi="仿宋" w:cs="仿宋"/>
          <w:sz w:val="32"/>
          <w:szCs w:val="32"/>
        </w:rPr>
        <w:t>1</w:t>
      </w:r>
      <w:r w:rsidRPr="00A16FE7">
        <w:rPr>
          <w:rFonts w:ascii="仿宋" w:eastAsia="仿宋" w:hAnsi="仿宋" w:cs="仿宋" w:hint="eastAsia"/>
          <w:sz w:val="32"/>
          <w:szCs w:val="32"/>
        </w:rPr>
        <w:t>家，申报市级以上龙头企业</w:t>
      </w:r>
      <w:r w:rsidRPr="00A16FE7">
        <w:rPr>
          <w:rFonts w:ascii="仿宋" w:eastAsia="仿宋" w:hAnsi="仿宋" w:cs="仿宋"/>
          <w:sz w:val="32"/>
          <w:szCs w:val="32"/>
        </w:rPr>
        <w:t>2</w:t>
      </w:r>
      <w:r w:rsidRPr="00A16FE7">
        <w:rPr>
          <w:rFonts w:ascii="仿宋" w:eastAsia="仿宋" w:hAnsi="仿宋" w:cs="仿宋" w:hint="eastAsia"/>
          <w:sz w:val="32"/>
          <w:szCs w:val="32"/>
        </w:rPr>
        <w:t>家以上。指导、督促市级以上龙头企业搞好季度监测。指导相关农业企业提前做</w:t>
      </w:r>
      <w:r w:rsidRPr="00A16FE7">
        <w:rPr>
          <w:rFonts w:ascii="仿宋" w:eastAsia="仿宋" w:hAnsi="仿宋" w:cs="仿宋" w:hint="eastAsia"/>
          <w:sz w:val="32"/>
          <w:szCs w:val="32"/>
        </w:rPr>
        <w:lastRenderedPageBreak/>
        <w:t>好规划，对接项目完成市主管部门交办的工作。</w:t>
      </w:r>
    </w:p>
    <w:p w:rsidR="000A4FF2" w:rsidRPr="00A16FE7" w:rsidRDefault="000A4F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Batang" w:eastAsia="Batang" w:hAnsi="Batang" w:cs="Times New Roman"/>
          <w:sz w:val="32"/>
          <w:szCs w:val="32"/>
        </w:rPr>
      </w:pPr>
      <w:r w:rsidRPr="00A16FE7">
        <w:rPr>
          <w:rFonts w:ascii="仿宋" w:eastAsia="仿宋" w:hAnsi="仿宋" w:cs="仿宋" w:hint="eastAsia"/>
          <w:sz w:val="32"/>
          <w:szCs w:val="32"/>
        </w:rPr>
        <w:t>市级以上示范</w:t>
      </w:r>
      <w:proofErr w:type="gramStart"/>
      <w:r w:rsidRPr="00A16FE7">
        <w:rPr>
          <w:rFonts w:ascii="仿宋" w:eastAsia="仿宋" w:hAnsi="仿宋" w:cs="仿宋" w:hint="eastAsia"/>
          <w:sz w:val="32"/>
          <w:szCs w:val="32"/>
        </w:rPr>
        <w:t>社稳定</w:t>
      </w:r>
      <w:proofErr w:type="gramEnd"/>
      <w:r w:rsidRPr="00A16FE7">
        <w:rPr>
          <w:rFonts w:ascii="仿宋" w:eastAsia="仿宋" w:hAnsi="仿宋" w:cs="仿宋" w:hint="eastAsia"/>
          <w:sz w:val="32"/>
          <w:szCs w:val="32"/>
        </w:rPr>
        <w:t>在</w:t>
      </w:r>
      <w:r w:rsidRPr="00A16FE7">
        <w:rPr>
          <w:rFonts w:ascii="仿宋" w:eastAsia="仿宋" w:hAnsi="仿宋" w:cs="仿宋"/>
          <w:sz w:val="32"/>
          <w:szCs w:val="32"/>
        </w:rPr>
        <w:t>45</w:t>
      </w:r>
      <w:r w:rsidRPr="00A16FE7">
        <w:rPr>
          <w:rFonts w:ascii="仿宋" w:eastAsia="仿宋" w:hAnsi="仿宋" w:cs="仿宋" w:hint="eastAsia"/>
          <w:sz w:val="32"/>
          <w:szCs w:val="32"/>
        </w:rPr>
        <w:t>家左右，股份合作制示范组织稳定在</w:t>
      </w:r>
      <w:r w:rsidRPr="00A16FE7">
        <w:rPr>
          <w:rFonts w:ascii="仿宋" w:eastAsia="仿宋" w:hAnsi="仿宋" w:cs="仿宋"/>
          <w:sz w:val="32"/>
          <w:szCs w:val="32"/>
        </w:rPr>
        <w:t>20</w:t>
      </w:r>
      <w:r w:rsidRPr="00A16FE7">
        <w:rPr>
          <w:rFonts w:ascii="仿宋" w:eastAsia="仿宋" w:hAnsi="仿宋" w:cs="仿宋" w:hint="eastAsia"/>
          <w:sz w:val="32"/>
          <w:szCs w:val="32"/>
        </w:rPr>
        <w:t>家左右，建成一批农民合作社高质量发展示范社。</w:t>
      </w:r>
    </w:p>
    <w:p w:rsidR="000A4FF2" w:rsidRPr="00A16FE7" w:rsidRDefault="000A4FF2" w:rsidP="00A16F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Chars="200" w:firstLine="640"/>
        <w:rPr>
          <w:rFonts w:ascii="Batang" w:eastAsia="Batang" w:hAnsi="Batang" w:cs="Times New Roman"/>
          <w:bCs/>
          <w:sz w:val="32"/>
          <w:szCs w:val="32"/>
        </w:rPr>
      </w:pPr>
      <w:r w:rsidRPr="00A16FE7">
        <w:rPr>
          <w:rFonts w:ascii="Batang" w:hAnsi="Batang" w:cs="Batang"/>
          <w:bCs/>
          <w:sz w:val="32"/>
          <w:szCs w:val="32"/>
        </w:rPr>
        <w:t>4.</w:t>
      </w:r>
      <w:r w:rsidRPr="00A16FE7">
        <w:rPr>
          <w:rFonts w:ascii="宋体" w:hAnsi="宋体" w:cs="宋体" w:hint="eastAsia"/>
          <w:bCs/>
          <w:sz w:val="32"/>
          <w:szCs w:val="32"/>
        </w:rPr>
        <w:t>综</w:t>
      </w:r>
      <w:r w:rsidRPr="00A16FE7">
        <w:rPr>
          <w:rFonts w:ascii="Batang" w:eastAsia="Batang" w:hAnsi="Batang" w:cs="Batang" w:hint="eastAsia"/>
          <w:bCs/>
          <w:sz w:val="32"/>
          <w:szCs w:val="32"/>
        </w:rPr>
        <w:t>合</w:t>
      </w:r>
      <w:r w:rsidRPr="00A16FE7">
        <w:rPr>
          <w:rFonts w:ascii="宋体" w:hAnsi="宋体" w:cs="宋体" w:hint="eastAsia"/>
          <w:bCs/>
          <w:sz w:val="32"/>
          <w:szCs w:val="32"/>
        </w:rPr>
        <w:t>业务</w:t>
      </w:r>
      <w:r w:rsidRPr="00A16FE7">
        <w:rPr>
          <w:rFonts w:ascii="Batang" w:eastAsia="Batang" w:hAnsi="Batang" w:cs="Batang" w:hint="eastAsia"/>
          <w:bCs/>
          <w:sz w:val="32"/>
          <w:szCs w:val="32"/>
        </w:rPr>
        <w:t>管理</w:t>
      </w:r>
    </w:p>
    <w:p w:rsidR="000A4FF2" w:rsidRPr="00D9458C" w:rsidRDefault="000A4F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eastAsia="仿宋" w:hAnsi="仿宋" w:cs="Times New Roman"/>
          <w:sz w:val="32"/>
          <w:szCs w:val="32"/>
        </w:rPr>
      </w:pPr>
      <w:r w:rsidRPr="00A16FE7">
        <w:rPr>
          <w:rFonts w:ascii="仿宋" w:eastAsia="仿宋" w:hAnsi="仿宋" w:cs="仿宋" w:hint="eastAsia"/>
          <w:sz w:val="32"/>
          <w:szCs w:val="32"/>
        </w:rPr>
        <w:t>贯彻落实中央和市</w:t>
      </w:r>
      <w:bookmarkEnd w:id="1"/>
      <w:r w:rsidRPr="00D9458C">
        <w:rPr>
          <w:rFonts w:ascii="仿宋" w:eastAsia="仿宋" w:hAnsi="仿宋" w:cs="仿宋" w:hint="eastAsia"/>
          <w:sz w:val="32"/>
          <w:szCs w:val="32"/>
        </w:rPr>
        <w:t>委、市政府关于“三农”工作的决策部署，研究制定全市农业农村工作政策文件，对全市“三农”工作进行安排部署。保障“三农”工作健康持续开展。</w:t>
      </w:r>
    </w:p>
    <w:p w:rsidR="007D6D03" w:rsidRPr="007D6D03" w:rsidRDefault="007D6D03" w:rsidP="007D6D03">
      <w:pPr>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职责分类绩效目标：</w:t>
      </w:r>
    </w:p>
    <w:p w:rsidR="007D6D03" w:rsidRDefault="007D6D03" w:rsidP="007D6D03">
      <w:pPr>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、加快推进已启动中心村建设进度及加快新示范点的规划布局</w:t>
      </w:r>
    </w:p>
    <w:p w:rsidR="007D6D03" w:rsidRDefault="007D6D03" w:rsidP="007D6D03">
      <w:pPr>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、加快美丽乡村连片拓展、全县域推进</w:t>
      </w:r>
    </w:p>
    <w:p w:rsidR="007D6D03" w:rsidRDefault="007D6D03" w:rsidP="007D6D03">
      <w:pPr>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、大力推进农业产业化</w:t>
      </w:r>
    </w:p>
    <w:p w:rsidR="007D6D03" w:rsidRDefault="007D6D03" w:rsidP="007D6D03">
      <w:pPr>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、推进农民专业合作社健康发展</w:t>
      </w:r>
    </w:p>
    <w:p w:rsidR="007D6D03" w:rsidRDefault="007D6D03" w:rsidP="007D6D03">
      <w:pPr>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、推进示范家庭农场创建工作</w:t>
      </w:r>
    </w:p>
    <w:p w:rsidR="007D6D03" w:rsidRDefault="007D6D03" w:rsidP="007D6D03">
      <w:pPr>
        <w:ind w:firstLineChars="200" w:firstLine="640"/>
        <w:rPr>
          <w:rFonts w:ascii="仿宋_GB2312"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、推进产权交易中心建设和土地流转工作</w:t>
      </w:r>
    </w:p>
    <w:p w:rsidR="000A4FF2" w:rsidRPr="00D9458C" w:rsidRDefault="000A4FF2">
      <w:pPr>
        <w:ind w:firstLine="560"/>
        <w:rPr>
          <w:rFonts w:ascii="Times New Roman" w:eastAsia="方正仿宋_GBK" w:hAnsi="Times New Roman" w:cs="Times New Roman"/>
          <w:sz w:val="32"/>
          <w:szCs w:val="32"/>
        </w:rPr>
      </w:pPr>
    </w:p>
    <w:p w:rsidR="000A4FF2" w:rsidRPr="00D9458C" w:rsidRDefault="000A4FF2">
      <w:pPr>
        <w:ind w:firstLine="560"/>
        <w:rPr>
          <w:rFonts w:ascii="Times New Roman" w:eastAsia="方正仿宋_GBK" w:hAnsi="Times New Roman" w:cs="Times New Roman"/>
          <w:sz w:val="32"/>
          <w:szCs w:val="32"/>
        </w:rPr>
      </w:pPr>
    </w:p>
    <w:p w:rsidR="000A4FF2" w:rsidRPr="00D9458C" w:rsidRDefault="000A4FF2">
      <w:pPr>
        <w:ind w:firstLine="560"/>
        <w:rPr>
          <w:rFonts w:ascii="楷体_GB2312" w:eastAsia="楷体_GB2312" w:hAnsi="Times New Roman" w:cs="Times New Roman"/>
          <w:b/>
          <w:bCs/>
          <w:sz w:val="32"/>
          <w:szCs w:val="32"/>
        </w:rPr>
      </w:pPr>
      <w:r w:rsidRPr="00D9458C">
        <w:rPr>
          <w:rFonts w:ascii="楷体_GB2312" w:eastAsia="楷体_GB2312" w:hAnsi="黑体" w:cs="楷体_GB2312" w:hint="eastAsia"/>
          <w:b/>
          <w:bCs/>
          <w:sz w:val="32"/>
          <w:szCs w:val="32"/>
        </w:rPr>
        <w:t>部门职责及工作活动绩效目标指标：</w:t>
      </w:r>
    </w:p>
    <w:p w:rsidR="000A4FF2" w:rsidRPr="00D9458C" w:rsidRDefault="000A4FF2">
      <w:pPr>
        <w:jc w:val="center"/>
        <w:outlineLvl w:val="0"/>
        <w:rPr>
          <w:rFonts w:ascii="方正小标宋_GBK" w:eastAsia="方正小标宋_GBK" w:hAnsi="Times New Roman" w:cs="Times New Roman"/>
          <w:sz w:val="32"/>
          <w:szCs w:val="32"/>
        </w:rPr>
      </w:pPr>
      <w:r w:rsidRPr="00D9458C">
        <w:rPr>
          <w:rFonts w:ascii="方正小标宋_GBK" w:eastAsia="方正小标宋_GBK" w:hAnsi="Times New Roman" w:cs="方正小标宋_GBK" w:hint="eastAsia"/>
          <w:sz w:val="32"/>
          <w:szCs w:val="32"/>
        </w:rPr>
        <w:t>部门职责</w:t>
      </w:r>
      <w:r w:rsidRPr="00D9458C">
        <w:rPr>
          <w:rFonts w:ascii="方正小标宋_GBK" w:eastAsia="方正小标宋_GBK" w:hAnsi="Times New Roman" w:cs="方正小标宋_GBK"/>
          <w:sz w:val="32"/>
          <w:szCs w:val="32"/>
        </w:rPr>
        <w:t>-</w:t>
      </w:r>
      <w:r w:rsidRPr="00D9458C">
        <w:rPr>
          <w:rFonts w:ascii="方正小标宋_GBK" w:eastAsia="方正小标宋_GBK" w:hAnsi="Times New Roman" w:cs="方正小标宋_GBK" w:hint="eastAsia"/>
          <w:sz w:val="32"/>
          <w:szCs w:val="32"/>
        </w:rPr>
        <w:t>工作活动绩效目标</w:t>
      </w:r>
      <w:bookmarkEnd w:id="0"/>
    </w:p>
    <w:tbl>
      <w:tblPr>
        <w:tblpPr w:leftFromText="180" w:rightFromText="180" w:vertAnchor="text" w:horzAnchor="page" w:tblpX="578" w:tblpY="634"/>
        <w:tblOverlap w:val="never"/>
        <w:tblW w:w="141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81"/>
        <w:gridCol w:w="1298"/>
        <w:gridCol w:w="3028"/>
        <w:gridCol w:w="3027"/>
        <w:gridCol w:w="1441"/>
        <w:gridCol w:w="750"/>
        <w:gridCol w:w="749"/>
        <w:gridCol w:w="750"/>
        <w:gridCol w:w="750"/>
      </w:tblGrid>
      <w:tr w:rsidR="000A4FF2" w:rsidRPr="00D9458C">
        <w:trPr>
          <w:trHeight w:val="227"/>
          <w:tblHeader/>
        </w:trPr>
        <w:tc>
          <w:tcPr>
            <w:tcW w:w="11175" w:type="dxa"/>
            <w:gridSpan w:val="5"/>
            <w:tcBorders>
              <w:top w:val="single" w:sz="6" w:space="0" w:color="FFFFFF"/>
              <w:left w:val="single" w:sz="6" w:space="0" w:color="FFFFFF"/>
              <w:right w:val="single" w:sz="6" w:space="0" w:color="FFFFFF"/>
            </w:tcBorders>
            <w:vAlign w:val="center"/>
          </w:tcPr>
          <w:p w:rsidR="000A4FF2" w:rsidRPr="00D9458C" w:rsidRDefault="000A4FF2">
            <w:pPr>
              <w:spacing w:line="300" w:lineRule="exact"/>
              <w:jc w:val="left"/>
              <w:rPr>
                <w:rFonts w:ascii="方正小标宋_GBK" w:eastAsia="方正小标宋_GBK" w:cs="Times New Roman"/>
                <w:sz w:val="24"/>
                <w:szCs w:val="24"/>
              </w:rPr>
            </w:pPr>
            <w:r w:rsidRPr="00D9458C">
              <w:rPr>
                <w:rFonts w:ascii="方正小标宋_GBK" w:eastAsia="方正小标宋_GBK" w:cs="方正小标宋_GBK"/>
                <w:sz w:val="24"/>
                <w:szCs w:val="24"/>
              </w:rPr>
              <w:t>214</w:t>
            </w:r>
            <w:r w:rsidRPr="00D9458C">
              <w:rPr>
                <w:rFonts w:ascii="方正小标宋_GBK" w:eastAsia="方正小标宋_GBK" w:cs="方正小标宋_GBK" w:hint="eastAsia"/>
                <w:sz w:val="24"/>
                <w:szCs w:val="24"/>
              </w:rPr>
              <w:t>中共威县委员会农工委</w:t>
            </w:r>
          </w:p>
        </w:tc>
        <w:tc>
          <w:tcPr>
            <w:tcW w:w="2999" w:type="dxa"/>
            <w:gridSpan w:val="4"/>
            <w:tcBorders>
              <w:top w:val="single" w:sz="6" w:space="0" w:color="FFFFFF"/>
              <w:left w:val="single" w:sz="6" w:space="0" w:color="FFFFFF"/>
              <w:right w:val="single" w:sz="6" w:space="0" w:color="FFFFFF"/>
            </w:tcBorders>
            <w:vAlign w:val="center"/>
          </w:tcPr>
          <w:p w:rsidR="000A4FF2" w:rsidRPr="00D9458C" w:rsidRDefault="000A4FF2">
            <w:pPr>
              <w:spacing w:line="300" w:lineRule="exact"/>
              <w:jc w:val="right"/>
              <w:rPr>
                <w:rFonts w:ascii="方正书宋_GBK" w:eastAsia="方正书宋_GBK" w:cs="Times New Roman"/>
                <w:sz w:val="24"/>
                <w:szCs w:val="24"/>
              </w:rPr>
            </w:pPr>
            <w:r w:rsidRPr="00D9458C">
              <w:rPr>
                <w:rFonts w:ascii="方正书宋_GBK" w:eastAsia="方正书宋_GBK" w:cs="方正书宋_GBK" w:hint="eastAsia"/>
                <w:sz w:val="24"/>
                <w:szCs w:val="24"/>
              </w:rPr>
              <w:t>单位：万元</w:t>
            </w:r>
          </w:p>
        </w:tc>
      </w:tr>
      <w:tr w:rsidR="000A4FF2" w:rsidRPr="00D9458C">
        <w:trPr>
          <w:trHeight w:val="227"/>
          <w:tblHeader/>
        </w:trPr>
        <w:tc>
          <w:tcPr>
            <w:tcW w:w="2381" w:type="dxa"/>
            <w:vMerge w:val="restart"/>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职责活动</w:t>
            </w:r>
          </w:p>
        </w:tc>
        <w:tc>
          <w:tcPr>
            <w:tcW w:w="1298" w:type="dxa"/>
            <w:vMerge w:val="restart"/>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年度预算数</w:t>
            </w:r>
          </w:p>
        </w:tc>
        <w:tc>
          <w:tcPr>
            <w:tcW w:w="3028" w:type="dxa"/>
            <w:vMerge w:val="restart"/>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内容描述</w:t>
            </w:r>
          </w:p>
        </w:tc>
        <w:tc>
          <w:tcPr>
            <w:tcW w:w="3027" w:type="dxa"/>
            <w:vMerge w:val="restart"/>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绩效目标</w:t>
            </w:r>
          </w:p>
        </w:tc>
        <w:tc>
          <w:tcPr>
            <w:tcW w:w="1441" w:type="dxa"/>
            <w:vMerge w:val="restart"/>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绩效指标</w:t>
            </w:r>
          </w:p>
        </w:tc>
        <w:tc>
          <w:tcPr>
            <w:tcW w:w="2999" w:type="dxa"/>
            <w:gridSpan w:val="4"/>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评价标准</w:t>
            </w:r>
          </w:p>
        </w:tc>
      </w:tr>
      <w:tr w:rsidR="000A4FF2" w:rsidRPr="00D9458C">
        <w:trPr>
          <w:trHeight w:val="227"/>
          <w:tblHeader/>
        </w:trPr>
        <w:tc>
          <w:tcPr>
            <w:tcW w:w="2381" w:type="dxa"/>
            <w:vMerge/>
            <w:vAlign w:val="center"/>
          </w:tcPr>
          <w:p w:rsidR="000A4FF2" w:rsidRPr="00D9458C" w:rsidRDefault="000A4FF2">
            <w:pPr>
              <w:spacing w:line="300" w:lineRule="exact"/>
              <w:jc w:val="left"/>
              <w:outlineLvl w:val="0"/>
              <w:rPr>
                <w:rFonts w:cs="Times New Roman"/>
              </w:rPr>
            </w:pPr>
          </w:p>
        </w:tc>
        <w:tc>
          <w:tcPr>
            <w:tcW w:w="1298" w:type="dxa"/>
            <w:vMerge/>
            <w:vAlign w:val="center"/>
          </w:tcPr>
          <w:p w:rsidR="000A4FF2" w:rsidRPr="00D9458C" w:rsidRDefault="000A4FF2">
            <w:pPr>
              <w:spacing w:line="300" w:lineRule="exact"/>
              <w:jc w:val="left"/>
              <w:outlineLvl w:val="0"/>
              <w:rPr>
                <w:rFonts w:cs="Times New Roman"/>
              </w:rPr>
            </w:pPr>
          </w:p>
        </w:tc>
        <w:tc>
          <w:tcPr>
            <w:tcW w:w="3028" w:type="dxa"/>
            <w:vMerge/>
            <w:vAlign w:val="center"/>
          </w:tcPr>
          <w:p w:rsidR="000A4FF2" w:rsidRPr="00D9458C" w:rsidRDefault="000A4FF2">
            <w:pPr>
              <w:spacing w:line="300" w:lineRule="exact"/>
              <w:jc w:val="left"/>
              <w:outlineLvl w:val="0"/>
              <w:rPr>
                <w:rFonts w:cs="Times New Roman"/>
              </w:rPr>
            </w:pPr>
          </w:p>
        </w:tc>
        <w:tc>
          <w:tcPr>
            <w:tcW w:w="3027" w:type="dxa"/>
            <w:vMerge/>
            <w:vAlign w:val="center"/>
          </w:tcPr>
          <w:p w:rsidR="000A4FF2" w:rsidRPr="00D9458C" w:rsidRDefault="000A4FF2">
            <w:pPr>
              <w:spacing w:line="300" w:lineRule="exact"/>
              <w:jc w:val="left"/>
              <w:outlineLvl w:val="0"/>
              <w:rPr>
                <w:rFonts w:cs="Times New Roman"/>
              </w:rPr>
            </w:pPr>
          </w:p>
        </w:tc>
        <w:tc>
          <w:tcPr>
            <w:tcW w:w="1441" w:type="dxa"/>
            <w:vMerge/>
            <w:vAlign w:val="center"/>
          </w:tcPr>
          <w:p w:rsidR="000A4FF2" w:rsidRPr="00D9458C" w:rsidRDefault="000A4FF2">
            <w:pPr>
              <w:spacing w:line="300" w:lineRule="exact"/>
              <w:jc w:val="left"/>
              <w:outlineLvl w:val="0"/>
              <w:rPr>
                <w:rFonts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优</w:t>
            </w:r>
          </w:p>
        </w:tc>
        <w:tc>
          <w:tcPr>
            <w:tcW w:w="749" w:type="dxa"/>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良</w:t>
            </w:r>
          </w:p>
        </w:tc>
        <w:tc>
          <w:tcPr>
            <w:tcW w:w="750" w:type="dxa"/>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中</w:t>
            </w:r>
          </w:p>
        </w:tc>
        <w:tc>
          <w:tcPr>
            <w:tcW w:w="750" w:type="dxa"/>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差</w:t>
            </w:r>
          </w:p>
        </w:tc>
      </w:tr>
      <w:tr w:rsidR="000A4FF2" w:rsidRPr="00D9458C">
        <w:trPr>
          <w:trHeight w:val="227"/>
        </w:trPr>
        <w:tc>
          <w:tcPr>
            <w:tcW w:w="2381" w:type="dxa"/>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一、推进新农村建设</w:t>
            </w:r>
          </w:p>
        </w:tc>
        <w:tc>
          <w:tcPr>
            <w:tcW w:w="1298" w:type="dxa"/>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105.70</w:t>
            </w:r>
          </w:p>
        </w:tc>
        <w:tc>
          <w:tcPr>
            <w:tcW w:w="3028"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通过实施农村面貌改造提升行动，加快建设社会主义新农村。</w:t>
            </w:r>
          </w:p>
        </w:tc>
        <w:tc>
          <w:tcPr>
            <w:tcW w:w="3027"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通过实施农村面貌改造提升行动和开展新民居中心村示范点建设，加快建设社会主义新农村。改善农村环境面貌，提升农民生产生活条件。</w:t>
            </w: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1125"/>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 xml:space="preserve">　　</w:t>
            </w:r>
            <w:r w:rsidRPr="00D9458C">
              <w:rPr>
                <w:rFonts w:ascii="方正书宋_GBK" w:eastAsia="方正书宋_GBK" w:cs="方正书宋_GBK"/>
                <w:b/>
                <w:bCs/>
              </w:rPr>
              <w:t>1</w:t>
            </w:r>
            <w:r w:rsidRPr="00D9458C">
              <w:rPr>
                <w:rFonts w:ascii="方正书宋_GBK" w:eastAsia="方正书宋_GBK" w:cs="方正书宋_GBK" w:hint="eastAsia"/>
                <w:b/>
                <w:bCs/>
              </w:rPr>
              <w:t>、</w:t>
            </w:r>
            <w:r w:rsidRPr="00D9458C">
              <w:rPr>
                <w:rFonts w:ascii="方正书宋_GBK" w:eastAsia="方正书宋_GBK" w:cs="方正书宋_GBK"/>
                <w:b/>
                <w:bCs/>
              </w:rPr>
              <w:t>2019</w:t>
            </w:r>
            <w:r w:rsidRPr="00D9458C">
              <w:rPr>
                <w:rFonts w:ascii="方正书宋_GBK" w:eastAsia="方正书宋_GBK" w:cs="方正书宋_GBK" w:hint="eastAsia"/>
                <w:b/>
                <w:bCs/>
              </w:rPr>
              <w:t>年中心村建设</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5.00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按照统筹规划、政策引导、因地制宜、注重特色的思路，我县积极引导农民转变生活居住方式，加快推进现有村庄的改造提升和拆旧建新，建设具有现代特色、方便农民、经济实用的新型住房，逐步打造一批设施配套、环境优美、文明和</w:t>
            </w:r>
            <w:r w:rsidRPr="00D9458C">
              <w:rPr>
                <w:rFonts w:ascii="方正书宋_GBK" w:eastAsia="方正书宋_GBK" w:cs="方正书宋_GBK" w:hint="eastAsia"/>
              </w:rPr>
              <w:lastRenderedPageBreak/>
              <w:t>谐的社会主义新农村。目前为止，我县已启动省级中心村示范点</w:t>
            </w:r>
            <w:r w:rsidRPr="00D9458C">
              <w:rPr>
                <w:rFonts w:ascii="方正书宋_GBK" w:eastAsia="方正书宋_GBK" w:cs="方正书宋_GBK"/>
              </w:rPr>
              <w:t>15</w:t>
            </w:r>
            <w:r w:rsidRPr="00D9458C">
              <w:rPr>
                <w:rFonts w:ascii="方正书宋_GBK" w:eastAsia="方正书宋_GBK" w:cs="方正书宋_GBK" w:hint="eastAsia"/>
              </w:rPr>
              <w:t>个，已开工建设安置楼</w:t>
            </w:r>
            <w:r w:rsidRPr="00D9458C">
              <w:rPr>
                <w:rFonts w:ascii="方正书宋_GBK" w:eastAsia="方正书宋_GBK" w:cs="方正书宋_GBK"/>
              </w:rPr>
              <w:t>66</w:t>
            </w:r>
            <w:r w:rsidRPr="00D9458C">
              <w:rPr>
                <w:rFonts w:ascii="方正书宋_GBK" w:eastAsia="方正书宋_GBK" w:cs="方正书宋_GBK" w:hint="eastAsia"/>
              </w:rPr>
              <w:t>栋，其中</w:t>
            </w:r>
            <w:r w:rsidRPr="00D9458C">
              <w:rPr>
                <w:rFonts w:ascii="方正书宋_GBK" w:eastAsia="方正书宋_GBK" w:cs="方正书宋_GBK"/>
              </w:rPr>
              <w:t>46</w:t>
            </w:r>
            <w:r w:rsidRPr="00D9458C">
              <w:rPr>
                <w:rFonts w:ascii="方正书宋_GBK" w:eastAsia="方正书宋_GBK" w:cs="方正书宋_GBK" w:hint="eastAsia"/>
              </w:rPr>
              <w:t>栋已建成并交付使用。中心村建设涉及部门多，协调任务重，过程中涉及示范点申报、项目规划编制、融资手续审批、督导检查、会议培训、制作展牌资料等工作。</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lastRenderedPageBreak/>
              <w:t>改善群众生活环境、提升群众生活质量，为实现“美丽乡村”建设目标任务提供支撑。</w:t>
            </w: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开工建设安置</w:t>
            </w:r>
            <w:proofErr w:type="gramStart"/>
            <w:r w:rsidRPr="00D9458C">
              <w:rPr>
                <w:rFonts w:ascii="方正书宋_GBK" w:eastAsia="方正书宋_GBK" w:cs="方正书宋_GBK" w:hint="eastAsia"/>
              </w:rPr>
              <w:t>楼数量</w:t>
            </w:r>
            <w:proofErr w:type="gramEnd"/>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60-66</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45-59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40-44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40</w:t>
            </w:r>
            <w:r w:rsidRPr="00D9458C">
              <w:rPr>
                <w:rFonts w:ascii="宋体" w:hAnsi="宋体" w:cs="宋体" w:hint="eastAsia"/>
                <w:color w:val="000000"/>
                <w:kern w:val="0"/>
                <w:sz w:val="18"/>
                <w:szCs w:val="18"/>
              </w:rPr>
              <w:t>以下</w:t>
            </w:r>
          </w:p>
        </w:tc>
      </w:tr>
      <w:tr w:rsidR="000A4FF2" w:rsidRPr="00D9458C">
        <w:trPr>
          <w:trHeight w:val="1410"/>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cs="宋体" w:hint="eastAsia"/>
              </w:rPr>
              <w:t>新启动中心村示范点开工率（</w:t>
            </w:r>
            <w:r w:rsidRPr="00D9458C">
              <w:t>%</w:t>
            </w:r>
            <w:r w:rsidRPr="00D9458C">
              <w:rPr>
                <w:rFonts w:cs="宋体" w:hint="eastAsia"/>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85</w:t>
            </w: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100%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85%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以下</w:t>
            </w:r>
          </w:p>
        </w:tc>
      </w:tr>
      <w:tr w:rsidR="000A4FF2" w:rsidRPr="00D9458C">
        <w:trPr>
          <w:trHeight w:val="1485"/>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村民满意度（</w:t>
            </w:r>
            <w:r w:rsidRPr="00D9458C">
              <w:rPr>
                <w:rFonts w:ascii="方正书宋_GBK" w:eastAsia="方正书宋_GBK" w:cs="方正书宋_GBK"/>
              </w:rPr>
              <w:t>%</w:t>
            </w:r>
            <w:r w:rsidRPr="00D9458C">
              <w:rPr>
                <w:rFonts w:ascii="方正书宋_GBK" w:eastAsia="方正书宋_GBK" w:cs="方正书宋_GBK" w:hint="eastAsia"/>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80-89%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70-89%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美丽乡村建设达标数量</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13-15</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11-12</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w:t>
            </w:r>
            <w:r w:rsidRPr="00D9458C">
              <w:rPr>
                <w:rFonts w:ascii="宋体" w:hAnsi="宋体" w:cs="宋体" w:hint="eastAsia"/>
                <w:color w:val="000000"/>
                <w:kern w:val="0"/>
                <w:sz w:val="18"/>
                <w:szCs w:val="18"/>
              </w:rPr>
              <w:t>以下</w:t>
            </w:r>
          </w:p>
        </w:tc>
      </w:tr>
      <w:tr w:rsidR="000A4FF2" w:rsidRPr="00D9458C">
        <w:trPr>
          <w:trHeight w:val="1029"/>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 xml:space="preserve">　　</w:t>
            </w:r>
            <w:r w:rsidRPr="00D9458C">
              <w:rPr>
                <w:rFonts w:ascii="方正书宋_GBK" w:eastAsia="方正书宋_GBK" w:cs="方正书宋_GBK"/>
                <w:b/>
                <w:bCs/>
              </w:rPr>
              <w:t>2</w:t>
            </w:r>
            <w:r w:rsidRPr="00D9458C">
              <w:rPr>
                <w:rFonts w:ascii="方正书宋_GBK" w:eastAsia="方正书宋_GBK" w:cs="方正书宋_GBK" w:hint="eastAsia"/>
                <w:b/>
                <w:bCs/>
              </w:rPr>
              <w:t>、杨官线改造提升项目监理工程</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7.60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lang w:val="zh-CN"/>
              </w:rPr>
              <w:t>为深入贯彻落实中央、省、市关于美丽乡村建设工作的一系列安排部署，完善道路功能，改善公路两侧居民生活环境，以实施</w:t>
            </w:r>
            <w:r w:rsidRPr="00D9458C">
              <w:rPr>
                <w:rFonts w:ascii="方正书宋_GBK" w:eastAsia="方正书宋_GBK"/>
                <w:lang w:val="zh-CN"/>
              </w:rPr>
              <w:t>“</w:t>
            </w:r>
            <w:r w:rsidRPr="00D9458C">
              <w:rPr>
                <w:rFonts w:ascii="方正书宋_GBK" w:eastAsia="方正书宋_GBK" w:cs="方正书宋_GBK" w:hint="eastAsia"/>
                <w:lang w:val="zh-CN"/>
              </w:rPr>
              <w:t>四美五改·美丽乡村</w:t>
            </w:r>
            <w:r w:rsidRPr="00D9458C">
              <w:rPr>
                <w:rFonts w:ascii="方正书宋_GBK" w:eastAsia="方正书宋_GBK"/>
                <w:lang w:val="zh-CN"/>
              </w:rPr>
              <w:t>”</w:t>
            </w:r>
            <w:r w:rsidRPr="00D9458C">
              <w:rPr>
                <w:rFonts w:ascii="方正书宋_GBK" w:eastAsia="方正书宋_GBK" w:cs="方正书宋_GBK" w:hint="eastAsia"/>
                <w:lang w:val="zh-CN"/>
              </w:rPr>
              <w:t>行动为载体，提升我县整体形象和品位，按照县主要领导工作安排，实施</w:t>
            </w:r>
            <w:proofErr w:type="gramStart"/>
            <w:r w:rsidRPr="00D9458C">
              <w:rPr>
                <w:rFonts w:ascii="方正书宋_GBK" w:eastAsia="方正书宋_GBK" w:cs="方正书宋_GBK" w:hint="eastAsia"/>
                <w:lang w:val="zh-CN"/>
              </w:rPr>
              <w:t>杨官线道路</w:t>
            </w:r>
            <w:proofErr w:type="gramEnd"/>
            <w:r w:rsidRPr="00D9458C">
              <w:rPr>
                <w:rFonts w:ascii="方正书宋_GBK" w:eastAsia="方正书宋_GBK" w:cs="方正书宋_GBK" w:hint="eastAsia"/>
                <w:lang w:val="zh-CN"/>
              </w:rPr>
              <w:t>两侧改造提升项目建设，该项目建设地址位于</w:t>
            </w:r>
            <w:r w:rsidRPr="00D9458C">
              <w:rPr>
                <w:rFonts w:ascii="方正书宋_GBK" w:eastAsia="方正书宋_GBK" w:cs="方正书宋_GBK"/>
                <w:lang w:val="zh-CN"/>
              </w:rPr>
              <w:t>106</w:t>
            </w:r>
            <w:r w:rsidRPr="00D9458C">
              <w:rPr>
                <w:rFonts w:ascii="方正书宋_GBK" w:eastAsia="方正书宋_GBK" w:cs="方正书宋_GBK" w:hint="eastAsia"/>
                <w:lang w:val="zh-CN"/>
              </w:rPr>
              <w:t>国道至青银高速赵</w:t>
            </w:r>
            <w:proofErr w:type="gramStart"/>
            <w:r w:rsidRPr="00D9458C">
              <w:rPr>
                <w:rFonts w:ascii="方正书宋_GBK" w:eastAsia="方正书宋_GBK" w:cs="方正书宋_GBK" w:hint="eastAsia"/>
                <w:lang w:val="zh-CN"/>
              </w:rPr>
              <w:t>村乡口段</w:t>
            </w:r>
            <w:proofErr w:type="gramEnd"/>
            <w:r w:rsidRPr="00D9458C">
              <w:rPr>
                <w:rFonts w:ascii="方正书宋_GBK" w:eastAsia="方正书宋_GBK" w:cs="方正书宋_GBK" w:hint="eastAsia"/>
                <w:lang w:val="zh-CN"/>
              </w:rPr>
              <w:t>，全长约</w:t>
            </w:r>
            <w:r w:rsidRPr="00D9458C">
              <w:rPr>
                <w:rFonts w:ascii="方正书宋_GBK" w:eastAsia="方正书宋_GBK" w:cs="方正书宋_GBK"/>
                <w:lang w:val="zh-CN"/>
              </w:rPr>
              <w:t>11.5</w:t>
            </w:r>
            <w:r w:rsidRPr="00D9458C">
              <w:rPr>
                <w:rFonts w:ascii="方正书宋_GBK" w:eastAsia="方正书宋_GBK" w:cs="方正书宋_GBK" w:hint="eastAsia"/>
                <w:lang w:val="zh-CN"/>
              </w:rPr>
              <w:t>公里道路两侧的面貌提升工程。项目建成后，将对我县的美丽乡村建设和统筹城乡发展起到重要的推动作用。</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通过实施杨官线改造提升项目，积极改善农村生产生活条件，提升农民生活质量，推动城乡协调发展，提高社会主义新农村建设水平。</w:t>
            </w: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杨官线改造提升开工率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389"/>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杨官线改造提升完工率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329"/>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居民满意程度</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沿线居民对此类工程支持度</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284"/>
        </w:trPr>
        <w:tc>
          <w:tcPr>
            <w:tcW w:w="2381" w:type="dxa"/>
            <w:vMerge w:val="restart"/>
            <w:vAlign w:val="bottom"/>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b/>
                <w:bCs/>
              </w:rPr>
              <w:lastRenderedPageBreak/>
              <w:t>3</w:t>
            </w:r>
            <w:r w:rsidRPr="00D9458C">
              <w:rPr>
                <w:rFonts w:ascii="方正书宋_GBK" w:eastAsia="方正书宋_GBK" w:cs="方正书宋_GBK" w:hint="eastAsia"/>
                <w:b/>
                <w:bCs/>
              </w:rPr>
              <w:t>、</w:t>
            </w:r>
            <w:r w:rsidRPr="00D9458C">
              <w:rPr>
                <w:rFonts w:ascii="方正书宋_GBK" w:eastAsia="方正书宋_GBK" w:cs="方正书宋_GBK"/>
                <w:b/>
                <w:bCs/>
              </w:rPr>
              <w:t>2016</w:t>
            </w:r>
            <w:r w:rsidRPr="00D9458C">
              <w:rPr>
                <w:rFonts w:ascii="方正书宋_GBK" w:eastAsia="方正书宋_GBK" w:cs="方正书宋_GBK" w:hint="eastAsia"/>
                <w:b/>
                <w:bCs/>
              </w:rPr>
              <w:t>年</w:t>
            </w:r>
            <w:proofErr w:type="gramStart"/>
            <w:r w:rsidRPr="00D9458C">
              <w:rPr>
                <w:rFonts w:ascii="方正书宋_GBK" w:eastAsia="方正书宋_GBK" w:cs="方正书宋_GBK" w:hint="eastAsia"/>
                <w:b/>
                <w:bCs/>
              </w:rPr>
              <w:t>洺</w:t>
            </w:r>
            <w:proofErr w:type="gramEnd"/>
            <w:r w:rsidRPr="00D9458C">
              <w:rPr>
                <w:rFonts w:ascii="方正书宋_GBK" w:eastAsia="方正书宋_GBK" w:cs="方正书宋_GBK" w:hint="eastAsia"/>
                <w:b/>
                <w:bCs/>
              </w:rPr>
              <w:t>州镇东夏官等</w:t>
            </w:r>
            <w:r w:rsidRPr="00D9458C">
              <w:rPr>
                <w:rFonts w:ascii="方正书宋_GBK" w:eastAsia="方正书宋_GBK" w:cs="方正书宋_GBK"/>
                <w:b/>
                <w:bCs/>
              </w:rPr>
              <w:t>7</w:t>
            </w:r>
            <w:r w:rsidRPr="00D9458C">
              <w:rPr>
                <w:rFonts w:ascii="方正书宋_GBK" w:eastAsia="方正书宋_GBK" w:cs="方正书宋_GBK" w:hint="eastAsia"/>
                <w:b/>
                <w:bCs/>
              </w:rPr>
              <w:t>个村美丽乡村建设监理工程</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93.10</w:t>
            </w:r>
          </w:p>
        </w:tc>
        <w:tc>
          <w:tcPr>
            <w:tcW w:w="3028" w:type="dxa"/>
            <w:vMerge w:val="restart"/>
          </w:tcPr>
          <w:p w:rsidR="000A4FF2" w:rsidRPr="00D9458C" w:rsidRDefault="000A4FF2">
            <w:pPr>
              <w:spacing w:line="300" w:lineRule="exact"/>
              <w:jc w:val="left"/>
              <w:rPr>
                <w:rFonts w:ascii="方正书宋_GBK" w:eastAsia="方正书宋_GBK" w:cs="Times New Roman"/>
                <w:lang w:val="zh-CN"/>
              </w:rPr>
            </w:pPr>
            <w:r w:rsidRPr="00D9458C">
              <w:rPr>
                <w:rFonts w:ascii="方正书宋_GBK" w:eastAsia="方正书宋_GBK" w:cs="方正书宋_GBK" w:hint="eastAsia"/>
                <w:lang w:val="zh-CN"/>
              </w:rPr>
              <w:t>为深入贯彻落实中央、省、市关于美丽乡村建设工作的一系列安排部署，以实施</w:t>
            </w:r>
            <w:r w:rsidRPr="00D9458C">
              <w:rPr>
                <w:rFonts w:ascii="方正书宋_GBK" w:eastAsia="方正书宋_GBK"/>
                <w:lang w:val="zh-CN"/>
              </w:rPr>
              <w:t>“</w:t>
            </w:r>
            <w:r w:rsidRPr="00D9458C">
              <w:rPr>
                <w:rFonts w:ascii="方正书宋_GBK" w:eastAsia="方正书宋_GBK" w:cs="方正书宋_GBK" w:hint="eastAsia"/>
                <w:lang w:val="zh-CN"/>
              </w:rPr>
              <w:t>四美五改·美丽乡村</w:t>
            </w:r>
            <w:r w:rsidRPr="00D9458C">
              <w:rPr>
                <w:rFonts w:ascii="方正书宋_GBK" w:eastAsia="方正书宋_GBK"/>
                <w:lang w:val="zh-CN"/>
              </w:rPr>
              <w:t>”</w:t>
            </w:r>
            <w:r w:rsidRPr="00D9458C">
              <w:rPr>
                <w:rFonts w:ascii="方正书宋_GBK" w:eastAsia="方正书宋_GBK" w:cs="方正书宋_GBK" w:hint="eastAsia"/>
                <w:lang w:val="zh-CN"/>
              </w:rPr>
              <w:t>行动为载体，按照县委、县政府建设美丽乡村的工作要求，推进</w:t>
            </w:r>
            <w:proofErr w:type="gramStart"/>
            <w:r w:rsidRPr="00D9458C">
              <w:rPr>
                <w:rFonts w:ascii="方正书宋_GBK" w:eastAsia="方正书宋_GBK" w:cs="方正书宋_GBK" w:hint="eastAsia"/>
                <w:lang w:val="zh-CN"/>
              </w:rPr>
              <w:t>洺</w:t>
            </w:r>
            <w:proofErr w:type="gramEnd"/>
            <w:r w:rsidRPr="00D9458C">
              <w:rPr>
                <w:rFonts w:ascii="方正书宋_GBK" w:eastAsia="方正书宋_GBK" w:cs="方正书宋_GBK" w:hint="eastAsia"/>
                <w:lang w:val="zh-CN"/>
              </w:rPr>
              <w:t>州镇东夏官村等</w:t>
            </w:r>
            <w:r w:rsidRPr="00D9458C">
              <w:rPr>
                <w:rFonts w:ascii="方正书宋_GBK" w:eastAsia="方正书宋_GBK" w:cs="方正书宋_GBK"/>
                <w:lang w:val="zh-CN"/>
              </w:rPr>
              <w:t>7</w:t>
            </w:r>
            <w:r w:rsidRPr="00D9458C">
              <w:rPr>
                <w:rFonts w:ascii="方正书宋_GBK" w:eastAsia="方正书宋_GBK" w:cs="方正书宋_GBK" w:hint="eastAsia"/>
                <w:lang w:val="zh-CN"/>
              </w:rPr>
              <w:t>个村美丽乡村建设，实施民居改造、安全饮水、道路硬化、厕所改造、垃圾治理、污水处理、村庄绿化、打造富民产业、建设电商网点、清洁能源利用、乡村文化建设、基层组织建设等十二个专项行动，坚持做到</w:t>
            </w:r>
            <w:r w:rsidRPr="00D9458C">
              <w:rPr>
                <w:rFonts w:ascii="方正书宋_GBK" w:eastAsia="方正书宋_GBK"/>
                <w:lang w:val="zh-CN"/>
              </w:rPr>
              <w:t>“</w:t>
            </w:r>
            <w:r w:rsidRPr="00D9458C">
              <w:rPr>
                <w:rFonts w:ascii="方正书宋_GBK" w:eastAsia="方正书宋_GBK" w:cs="方正书宋_GBK" w:hint="eastAsia"/>
                <w:lang w:val="zh-CN"/>
              </w:rPr>
              <w:t>环境美、产业美、精神美、生态美</w:t>
            </w:r>
            <w:r w:rsidRPr="00D9458C">
              <w:rPr>
                <w:rFonts w:ascii="方正书宋_GBK" w:eastAsia="方正书宋_GBK"/>
                <w:lang w:val="zh-CN"/>
              </w:rPr>
              <w:t>”</w:t>
            </w:r>
            <w:r w:rsidRPr="00D9458C">
              <w:rPr>
                <w:rFonts w:ascii="方正书宋_GBK" w:eastAsia="方正书宋_GBK" w:cs="方正书宋_GBK" w:hint="eastAsia"/>
                <w:lang w:val="zh-CN"/>
              </w:rPr>
              <w:t>努力实现高标准美丽乡村建设，严格把好工程质量关，做好监理工作。</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通过实施美丽乡村建设，积极改善农村生产生活条件，提升农民生活质量，推动城乡协调发展，提高社会主义新农村建设水平。</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基础设施建设完成率</w:t>
            </w:r>
            <w:r w:rsidRPr="00D9458C">
              <w:rPr>
                <w:rFonts w:ascii="宋体" w:hAnsi="宋体" w:cs="宋体"/>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404"/>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配套设施建设完成情况</w:t>
            </w:r>
            <w:r w:rsidRPr="00D9458C">
              <w:rPr>
                <w:rFonts w:ascii="宋体" w:hAnsi="宋体" w:cs="宋体"/>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440"/>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村民对基础建设满意度</w:t>
            </w:r>
            <w:r w:rsidRPr="00D9458C">
              <w:rPr>
                <w:rFonts w:ascii="宋体" w:hAnsi="宋体" w:cs="宋体"/>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216"/>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村民对配套设施建设满意度</w:t>
            </w:r>
            <w:r w:rsidRPr="00D9458C">
              <w:rPr>
                <w:rFonts w:ascii="宋体" w:hAnsi="宋体" w:cs="宋体"/>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以下</w:t>
            </w:r>
          </w:p>
        </w:tc>
      </w:tr>
      <w:tr w:rsidR="000A4FF2" w:rsidRPr="00D9458C">
        <w:trPr>
          <w:trHeight w:val="1890"/>
        </w:trPr>
        <w:tc>
          <w:tcPr>
            <w:tcW w:w="2381" w:type="dxa"/>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二、指导推进农村改革</w:t>
            </w:r>
          </w:p>
        </w:tc>
        <w:tc>
          <w:tcPr>
            <w:tcW w:w="1298" w:type="dxa"/>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40.65</w:t>
            </w:r>
          </w:p>
        </w:tc>
        <w:tc>
          <w:tcPr>
            <w:tcW w:w="3028" w:type="dxa"/>
            <w:vAlign w:val="center"/>
          </w:tcPr>
          <w:p w:rsidR="000A4FF2" w:rsidRPr="00D9458C" w:rsidRDefault="000A4FF2">
            <w:pPr>
              <w:spacing w:line="300" w:lineRule="exact"/>
              <w:jc w:val="left"/>
              <w:rPr>
                <w:rFonts w:ascii="方正书宋_GBK" w:eastAsia="方正书宋_GBK" w:cs="Times New Roman"/>
                <w:lang w:val="zh-CN"/>
              </w:rPr>
            </w:pPr>
            <w:r w:rsidRPr="00D9458C">
              <w:rPr>
                <w:rFonts w:ascii="方正书宋_GBK" w:eastAsia="方正书宋_GBK" w:cs="方正书宋_GBK" w:hint="eastAsia"/>
              </w:rPr>
              <w:t>全面深化农村重点领域、关键环节改革，加快推进农业农村体制机制创新，增强全市农村经济社会发展活力。</w:t>
            </w:r>
          </w:p>
        </w:tc>
        <w:tc>
          <w:tcPr>
            <w:tcW w:w="3027"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全面深化农村重点领域、关键环节改革，加快推进农业农村体制机制创新，增强全市农村经济社会发展活力。使农业增效、农民增收、农村增活力。</w:t>
            </w: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227"/>
        </w:trPr>
        <w:tc>
          <w:tcPr>
            <w:tcW w:w="2381" w:type="dxa"/>
            <w:vMerge w:val="restart"/>
            <w:vAlign w:val="center"/>
          </w:tcPr>
          <w:p w:rsidR="000A4FF2" w:rsidRPr="00D9458C" w:rsidRDefault="000A4FF2">
            <w:pPr>
              <w:spacing w:line="300" w:lineRule="exact"/>
              <w:jc w:val="left"/>
              <w:rPr>
                <w:rFonts w:ascii="方正书宋_GBK" w:eastAsia="方正书宋_GBK" w:cs="方正书宋_GBK"/>
                <w:b/>
                <w:bCs/>
              </w:rPr>
            </w:pPr>
            <w:r w:rsidRPr="00D9458C">
              <w:rPr>
                <w:rFonts w:ascii="方正书宋_GBK" w:eastAsia="方正书宋_GBK" w:cs="方正书宋_GBK"/>
                <w:b/>
                <w:bCs/>
              </w:rPr>
              <w:t xml:space="preserve"> 1</w:t>
            </w:r>
            <w:r w:rsidRPr="00D9458C">
              <w:rPr>
                <w:rFonts w:ascii="方正书宋_GBK" w:eastAsia="方正书宋_GBK" w:cs="方正书宋_GBK" w:hint="eastAsia"/>
                <w:b/>
                <w:bCs/>
              </w:rPr>
              <w:t>、农村产权流转交易平台运营维护和培训工作经费</w:t>
            </w:r>
            <w:r w:rsidRPr="00D9458C">
              <w:rPr>
                <w:rFonts w:ascii="方正书宋_GBK" w:eastAsia="方正书宋_GBK" w:cs="方正书宋_GBK"/>
                <w:b/>
                <w:bCs/>
              </w:rPr>
              <w:t xml:space="preserve">                   </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10.00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lang w:val="zh-CN"/>
              </w:rPr>
            </w:pPr>
            <w:r w:rsidRPr="00D9458C">
              <w:rPr>
                <w:rFonts w:ascii="方正书宋_GBK" w:eastAsia="方正书宋_GBK" w:cs="方正书宋_GBK" w:hint="eastAsia"/>
                <w:lang w:val="zh-CN"/>
              </w:rPr>
              <w:t>农村产权交易中心的工作职责主要包括收集、整理、发布交易信息、组织开展农村产权交</w:t>
            </w:r>
            <w:r w:rsidRPr="00D9458C">
              <w:rPr>
                <w:rFonts w:ascii="方正书宋_GBK" w:eastAsia="方正书宋_GBK" w:cs="方正书宋_GBK" w:hint="eastAsia"/>
                <w:lang w:val="zh-CN"/>
              </w:rPr>
              <w:lastRenderedPageBreak/>
              <w:t>易业务、指导产权交易合同签订、合同</w:t>
            </w:r>
            <w:proofErr w:type="gramStart"/>
            <w:r w:rsidRPr="00D9458C">
              <w:rPr>
                <w:rFonts w:ascii="方正书宋_GBK" w:eastAsia="方正书宋_GBK" w:cs="方正书宋_GBK" w:hint="eastAsia"/>
                <w:lang w:val="zh-CN"/>
              </w:rPr>
              <w:t>鉴证</w:t>
            </w:r>
            <w:proofErr w:type="gramEnd"/>
            <w:r w:rsidRPr="00D9458C">
              <w:rPr>
                <w:rFonts w:ascii="方正书宋_GBK" w:eastAsia="方正书宋_GBK" w:cs="方正书宋_GBK" w:hint="eastAsia"/>
                <w:lang w:val="zh-CN"/>
              </w:rPr>
              <w:t>、协调金融机构与农业经营主体办理农村土地经营权抵押贷款等。主要交易品种包括农村土地承包经营权、林权、</w:t>
            </w:r>
            <w:r w:rsidRPr="00D9458C">
              <w:rPr>
                <w:rFonts w:ascii="方正书宋_GBK" w:eastAsia="方正书宋_GBK"/>
                <w:lang w:val="zh-CN"/>
              </w:rPr>
              <w:t>“</w:t>
            </w:r>
            <w:r w:rsidRPr="00D9458C">
              <w:rPr>
                <w:rFonts w:ascii="方正书宋_GBK" w:eastAsia="方正书宋_GBK" w:cs="方正书宋_GBK" w:hint="eastAsia"/>
                <w:lang w:val="zh-CN"/>
              </w:rPr>
              <w:t>四荒</w:t>
            </w:r>
            <w:r w:rsidRPr="00D9458C">
              <w:rPr>
                <w:rFonts w:ascii="方正书宋_GBK" w:eastAsia="方正书宋_GBK"/>
                <w:lang w:val="zh-CN"/>
              </w:rPr>
              <w:t>”</w:t>
            </w:r>
            <w:r w:rsidRPr="00D9458C">
              <w:rPr>
                <w:rFonts w:ascii="方正书宋_GBK" w:eastAsia="方正书宋_GBK" w:cs="方正书宋_GBK" w:hint="eastAsia"/>
                <w:lang w:val="zh-CN"/>
              </w:rPr>
              <w:t>使用权、农村集体经营性资产等共十二项农村产权。主要以农村土地承包经营权为主。到</w:t>
            </w:r>
            <w:r w:rsidRPr="00D9458C">
              <w:rPr>
                <w:rFonts w:ascii="方正书宋_GBK" w:eastAsia="方正书宋_GBK" w:cs="方正书宋_GBK"/>
                <w:lang w:val="zh-CN"/>
              </w:rPr>
              <w:t>2019</w:t>
            </w:r>
            <w:r w:rsidRPr="00D9458C">
              <w:rPr>
                <w:rFonts w:ascii="方正书宋_GBK" w:eastAsia="方正书宋_GBK" w:cs="方正书宋_GBK" w:hint="eastAsia"/>
                <w:lang w:val="zh-CN"/>
              </w:rPr>
              <w:t>年年底，土地流转进场交易率达到</w:t>
            </w:r>
            <w:r w:rsidRPr="00D9458C">
              <w:rPr>
                <w:rFonts w:ascii="方正书宋_GBK" w:eastAsia="方正书宋_GBK" w:cs="方正书宋_GBK"/>
                <w:lang w:val="zh-CN"/>
              </w:rPr>
              <w:t>88.5%</w:t>
            </w:r>
            <w:r w:rsidRPr="00D9458C">
              <w:rPr>
                <w:rFonts w:ascii="方正书宋_GBK" w:eastAsia="方正书宋_GBK" w:cs="方正书宋_GBK" w:hint="eastAsia"/>
                <w:lang w:val="zh-CN"/>
              </w:rPr>
              <w:t>。建立农村产权交易中心网站，建立乡镇农村产权交易服务组织，争取到</w:t>
            </w:r>
            <w:r w:rsidRPr="00D9458C">
              <w:rPr>
                <w:rFonts w:ascii="方正书宋_GBK" w:eastAsia="方正书宋_GBK" w:cs="方正书宋_GBK"/>
                <w:lang w:val="zh-CN"/>
              </w:rPr>
              <w:t>2019</w:t>
            </w:r>
            <w:r w:rsidRPr="00D9458C">
              <w:rPr>
                <w:rFonts w:ascii="方正书宋_GBK" w:eastAsia="方正书宋_GBK" w:cs="方正书宋_GBK" w:hint="eastAsia"/>
                <w:lang w:val="zh-CN"/>
              </w:rPr>
              <w:t>年底，各乡镇均成立农村产权流转交易平台，并对乡镇农村产权交易服务组织的工作人员进行业务培训。提高农村产权交易中心在群众中的知名度。</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rPr>
              <w:lastRenderedPageBreak/>
              <w:t>2019</w:t>
            </w:r>
            <w:r w:rsidRPr="00D9458C">
              <w:rPr>
                <w:rFonts w:ascii="方正书宋_GBK" w:eastAsia="方正书宋_GBK" w:cs="方正书宋_GBK" w:hint="eastAsia"/>
              </w:rPr>
              <w:t>年年底，</w:t>
            </w:r>
            <w:r w:rsidRPr="00D9458C">
              <w:rPr>
                <w:rFonts w:ascii="方正书宋_GBK" w:eastAsia="方正书宋_GBK" w:cs="方正书宋_GBK" w:hint="eastAsia"/>
                <w:lang w:val="zh-CN"/>
              </w:rPr>
              <w:t>土地流转进场交易率达到</w:t>
            </w:r>
            <w:r w:rsidRPr="00D9458C">
              <w:rPr>
                <w:rFonts w:ascii="方正书宋_GBK" w:eastAsia="方正书宋_GBK" w:cs="方正书宋_GBK"/>
                <w:lang w:val="zh-CN"/>
              </w:rPr>
              <w:t>88.5%</w:t>
            </w:r>
            <w:r w:rsidRPr="00D9458C">
              <w:rPr>
                <w:rFonts w:ascii="方正书宋_GBK" w:eastAsia="方正书宋_GBK" w:cs="方正书宋_GBK" w:hint="eastAsia"/>
                <w:lang w:val="zh-CN"/>
              </w:rPr>
              <w:t>，建立农村产权交易中心网站，各乡镇均成</w:t>
            </w:r>
            <w:r w:rsidRPr="00D9458C">
              <w:rPr>
                <w:rFonts w:ascii="方正书宋_GBK" w:eastAsia="方正书宋_GBK" w:cs="方正书宋_GBK" w:hint="eastAsia"/>
                <w:lang w:val="zh-CN"/>
              </w:rPr>
              <w:lastRenderedPageBreak/>
              <w:t>立农村产权流转交易平台。</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lastRenderedPageBreak/>
              <w:t>确保全县</w:t>
            </w:r>
            <w:r w:rsidRPr="00D9458C">
              <w:rPr>
                <w:rFonts w:ascii="宋体" w:hAnsi="宋体" w:cs="宋体"/>
                <w:color w:val="000000"/>
                <w:kern w:val="0"/>
                <w:sz w:val="18"/>
                <w:szCs w:val="18"/>
              </w:rPr>
              <w:t>16</w:t>
            </w:r>
            <w:r w:rsidRPr="00D9458C">
              <w:rPr>
                <w:rFonts w:ascii="宋体" w:hAnsi="宋体" w:cs="宋体" w:hint="eastAsia"/>
                <w:color w:val="000000"/>
                <w:kern w:val="0"/>
                <w:sz w:val="18"/>
                <w:szCs w:val="18"/>
              </w:rPr>
              <w:t>个乡镇均成立农村产权交易服</w:t>
            </w:r>
            <w:r w:rsidRPr="00D9458C">
              <w:rPr>
                <w:rFonts w:ascii="宋体" w:hAnsi="宋体" w:cs="宋体" w:hint="eastAsia"/>
                <w:color w:val="000000"/>
                <w:kern w:val="0"/>
                <w:sz w:val="18"/>
                <w:szCs w:val="18"/>
              </w:rPr>
              <w:lastRenderedPageBreak/>
              <w:t>务平台（</w:t>
            </w:r>
            <w:proofErr w:type="gramStart"/>
            <w:r w:rsidRPr="00D9458C">
              <w:rPr>
                <w:rFonts w:ascii="宋体" w:hAnsi="宋体" w:cs="宋体" w:hint="eastAsia"/>
                <w:color w:val="000000"/>
                <w:kern w:val="0"/>
                <w:sz w:val="18"/>
                <w:szCs w:val="18"/>
              </w:rPr>
              <w:t>个</w:t>
            </w:r>
            <w:proofErr w:type="gramEnd"/>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lastRenderedPageBreak/>
              <w:t>16</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13-15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10-12</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w:t>
            </w:r>
            <w:r w:rsidRPr="00D9458C">
              <w:rPr>
                <w:rFonts w:ascii="宋体" w:hAnsi="宋体" w:cs="宋体" w:hint="eastAsia"/>
                <w:color w:val="000000"/>
                <w:kern w:val="0"/>
                <w:sz w:val="18"/>
                <w:szCs w:val="18"/>
              </w:rPr>
              <w:t>以下</w:t>
            </w:r>
          </w:p>
        </w:tc>
      </w:tr>
      <w:tr w:rsidR="000A4FF2" w:rsidRPr="00D9458C">
        <w:trPr>
          <w:trHeight w:val="1155"/>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提高农村产权交易中心在群众中的知名度（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40%</w:t>
            </w:r>
          </w:p>
        </w:tc>
      </w:tr>
      <w:tr w:rsidR="000A4FF2" w:rsidRPr="00D9458C">
        <w:trPr>
          <w:trHeight w:val="2154"/>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受益群众满意度（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80-95%</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60-80%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60%</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农户满意度（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40%</w:t>
            </w:r>
          </w:p>
        </w:tc>
      </w:tr>
      <w:tr w:rsidR="000A4FF2" w:rsidRPr="00D9458C">
        <w:trPr>
          <w:trHeight w:val="870"/>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 xml:space="preserve">　　</w:t>
            </w:r>
            <w:r w:rsidRPr="00D9458C">
              <w:rPr>
                <w:rFonts w:ascii="方正书宋_GBK" w:eastAsia="方正书宋_GBK" w:cs="方正书宋_GBK"/>
                <w:b/>
                <w:bCs/>
              </w:rPr>
              <w:t>2</w:t>
            </w:r>
            <w:r w:rsidRPr="00D9458C">
              <w:rPr>
                <w:rFonts w:ascii="方正书宋_GBK" w:eastAsia="方正书宋_GBK" w:cs="方正书宋_GBK" w:hint="eastAsia"/>
                <w:b/>
                <w:bCs/>
              </w:rPr>
              <w:t>、农村土地流转工作</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5.00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lang w:val="zh-CN"/>
              </w:rPr>
              <w:t>为扎实推进土地流转工作规范有序开展，提高土地流转服务水平，我县出台了《关于建立完善农村土地流转服务体系的实施意见》（</w:t>
            </w:r>
            <w:proofErr w:type="gramStart"/>
            <w:r w:rsidRPr="00D9458C">
              <w:rPr>
                <w:rFonts w:ascii="方正书宋_GBK" w:eastAsia="方正书宋_GBK" w:cs="方正书宋_GBK" w:hint="eastAsia"/>
                <w:lang w:val="zh-CN"/>
              </w:rPr>
              <w:t>威字【</w:t>
            </w:r>
            <w:r w:rsidRPr="00D9458C">
              <w:rPr>
                <w:rFonts w:ascii="方正书宋_GBK" w:eastAsia="方正书宋_GBK" w:cs="方正书宋_GBK"/>
                <w:lang w:val="zh-CN"/>
              </w:rPr>
              <w:t>2014</w:t>
            </w:r>
            <w:r w:rsidRPr="00D9458C">
              <w:rPr>
                <w:rFonts w:ascii="方正书宋_GBK" w:eastAsia="方正书宋_GBK" w:cs="方正书宋_GBK" w:hint="eastAsia"/>
                <w:lang w:val="zh-CN"/>
              </w:rPr>
              <w:t>】</w:t>
            </w:r>
            <w:proofErr w:type="gramEnd"/>
            <w:r w:rsidRPr="00D9458C">
              <w:rPr>
                <w:rFonts w:ascii="方正书宋_GBK" w:eastAsia="方正书宋_GBK" w:cs="方正书宋_GBK"/>
                <w:lang w:val="zh-CN"/>
              </w:rPr>
              <w:t>17</w:t>
            </w:r>
            <w:r w:rsidRPr="00D9458C">
              <w:rPr>
                <w:rFonts w:ascii="方正书宋_GBK" w:eastAsia="方正书宋_GBK" w:cs="方正书宋_GBK" w:hint="eastAsia"/>
                <w:lang w:val="zh-CN"/>
              </w:rPr>
              <w:t>号），建立完善了县乡村三级</w:t>
            </w:r>
            <w:r w:rsidRPr="00D9458C">
              <w:rPr>
                <w:rFonts w:ascii="方正书宋_GBK" w:eastAsia="方正书宋_GBK" w:cs="方正书宋_GBK" w:hint="eastAsia"/>
                <w:lang w:val="zh-CN"/>
              </w:rPr>
              <w:lastRenderedPageBreak/>
              <w:t>土地流转服务体系，县设立土地流转工作办公室、乡镇设立了土地流转服务中心、各村设立了土地流转服务站（点），开展土地流转政策咨询、组织双方签订流转合同、登记备案、纠纷调解等服务。</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rPr>
              <w:lastRenderedPageBreak/>
              <w:t>2019</w:t>
            </w:r>
            <w:r w:rsidRPr="00D9458C">
              <w:rPr>
                <w:rFonts w:ascii="方正书宋_GBK" w:eastAsia="方正书宋_GBK" w:cs="方正书宋_GBK" w:hint="eastAsia"/>
              </w:rPr>
              <w:t>年，争取新增土地流转</w:t>
            </w:r>
            <w:r w:rsidRPr="00D9458C">
              <w:rPr>
                <w:rFonts w:ascii="方正书宋_GBK" w:eastAsia="方正书宋_GBK" w:cs="方正书宋_GBK"/>
              </w:rPr>
              <w:t>3.12</w:t>
            </w:r>
            <w:r w:rsidRPr="00D9458C">
              <w:rPr>
                <w:rFonts w:ascii="方正书宋_GBK" w:eastAsia="方正书宋_GBK" w:cs="方正书宋_GBK" w:hint="eastAsia"/>
              </w:rPr>
              <w:t>万亩，土地</w:t>
            </w:r>
            <w:proofErr w:type="gramStart"/>
            <w:r w:rsidRPr="00D9458C">
              <w:rPr>
                <w:rFonts w:ascii="方正书宋_GBK" w:eastAsia="方正书宋_GBK" w:cs="方正书宋_GBK" w:hint="eastAsia"/>
              </w:rPr>
              <w:t>流转率增长</w:t>
            </w:r>
            <w:proofErr w:type="gramEnd"/>
            <w:r w:rsidRPr="00D9458C">
              <w:rPr>
                <w:rFonts w:ascii="方正书宋_GBK" w:eastAsia="方正书宋_GBK" w:cs="方正书宋_GBK"/>
              </w:rPr>
              <w:t>3%</w:t>
            </w:r>
            <w:r w:rsidRPr="00D9458C">
              <w:rPr>
                <w:rFonts w:ascii="方正书宋_GBK" w:eastAsia="方正书宋_GBK" w:cs="方正书宋_GBK" w:hint="eastAsia"/>
              </w:rPr>
              <w:t>，，加大对工商资本租赁农地的监管力度</w:t>
            </w:r>
            <w:r w:rsidRPr="00D9458C">
              <w:rPr>
                <w:rFonts w:ascii="方正书宋_GBK" w:eastAsia="方正书宋_GBK" w:cs="方正书宋_GBK"/>
              </w:rPr>
              <w:t>,</w:t>
            </w:r>
            <w:r w:rsidRPr="00D9458C">
              <w:rPr>
                <w:rFonts w:ascii="方正书宋_GBK" w:eastAsia="方正书宋_GBK" w:cs="方正书宋_GBK" w:hint="eastAsia"/>
              </w:rPr>
              <w:t>规范土地流转程序、指导交易双方</w:t>
            </w:r>
            <w:proofErr w:type="gramStart"/>
            <w:r w:rsidRPr="00D9458C">
              <w:rPr>
                <w:rFonts w:ascii="方正书宋_GBK" w:eastAsia="方正书宋_GBK" w:cs="方正书宋_GBK" w:hint="eastAsia"/>
              </w:rPr>
              <w:t>签订省</w:t>
            </w:r>
            <w:proofErr w:type="gramEnd"/>
            <w:r w:rsidRPr="00D9458C">
              <w:rPr>
                <w:rFonts w:ascii="方正书宋_GBK" w:eastAsia="方正书宋_GBK" w:cs="方正书宋_GBK" w:hint="eastAsia"/>
              </w:rPr>
              <w:t>统一制式的流转合同。</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争取新增土地流转增长率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3%</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2-2.9%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1-1.9%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w:t>
            </w:r>
            <w:r w:rsidRPr="00D9458C">
              <w:rPr>
                <w:rFonts w:ascii="宋体" w:hAnsi="宋体" w:cs="宋体" w:hint="eastAsia"/>
                <w:color w:val="000000"/>
                <w:kern w:val="0"/>
                <w:sz w:val="18"/>
                <w:szCs w:val="18"/>
              </w:rPr>
              <w:t>以下</w:t>
            </w:r>
          </w:p>
        </w:tc>
      </w:tr>
      <w:tr w:rsidR="000A4FF2" w:rsidRPr="00D9458C">
        <w:trPr>
          <w:trHeight w:val="975"/>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争取新增土地流转亩</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3.12</w:t>
            </w:r>
            <w:r w:rsidRPr="00D9458C">
              <w:rPr>
                <w:rFonts w:ascii="宋体" w:hAnsi="宋体" w:cs="宋体" w:hint="eastAsia"/>
                <w:color w:val="000000"/>
                <w:kern w:val="0"/>
                <w:sz w:val="18"/>
                <w:szCs w:val="18"/>
              </w:rPr>
              <w:t>万</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2.5</w:t>
            </w:r>
            <w:r w:rsidRPr="00D9458C">
              <w:rPr>
                <w:rFonts w:ascii="宋体" w:hAnsi="宋体" w:cs="宋体" w:hint="eastAsia"/>
                <w:color w:val="000000"/>
                <w:kern w:val="0"/>
                <w:sz w:val="18"/>
                <w:szCs w:val="18"/>
              </w:rPr>
              <w:t>万</w:t>
            </w:r>
            <w:r w:rsidRPr="00D9458C">
              <w:rPr>
                <w:rFonts w:ascii="宋体" w:hAnsi="宋体" w:cs="宋体"/>
                <w:color w:val="000000"/>
                <w:kern w:val="0"/>
                <w:sz w:val="18"/>
                <w:szCs w:val="18"/>
              </w:rPr>
              <w:t>-3.11</w:t>
            </w:r>
            <w:r w:rsidRPr="00D9458C">
              <w:rPr>
                <w:rFonts w:ascii="宋体" w:hAnsi="宋体" w:cs="宋体" w:hint="eastAsia"/>
                <w:color w:val="000000"/>
                <w:kern w:val="0"/>
                <w:sz w:val="18"/>
                <w:szCs w:val="18"/>
              </w:rPr>
              <w:t>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1.5</w:t>
            </w:r>
            <w:r w:rsidRPr="00D9458C">
              <w:rPr>
                <w:rFonts w:ascii="宋体" w:hAnsi="宋体" w:cs="宋体" w:hint="eastAsia"/>
                <w:color w:val="000000"/>
                <w:kern w:val="0"/>
                <w:sz w:val="18"/>
                <w:szCs w:val="18"/>
              </w:rPr>
              <w:t>万</w:t>
            </w:r>
            <w:r w:rsidRPr="00D9458C">
              <w:rPr>
                <w:rFonts w:ascii="宋体" w:hAnsi="宋体" w:cs="宋体"/>
                <w:color w:val="000000"/>
                <w:kern w:val="0"/>
                <w:sz w:val="18"/>
                <w:szCs w:val="18"/>
              </w:rPr>
              <w:t>-2.4</w:t>
            </w:r>
            <w:r w:rsidRPr="00D9458C">
              <w:rPr>
                <w:rFonts w:ascii="宋体" w:hAnsi="宋体" w:cs="宋体" w:hint="eastAsia"/>
                <w:color w:val="000000"/>
                <w:kern w:val="0"/>
                <w:sz w:val="18"/>
                <w:szCs w:val="18"/>
              </w:rPr>
              <w:t>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1.5</w:t>
            </w:r>
            <w:r w:rsidRPr="00D9458C">
              <w:rPr>
                <w:rFonts w:ascii="宋体" w:hAnsi="宋体" w:cs="宋体" w:hint="eastAsia"/>
                <w:color w:val="000000"/>
                <w:kern w:val="0"/>
                <w:sz w:val="18"/>
                <w:szCs w:val="18"/>
              </w:rPr>
              <w:t>万以下</w:t>
            </w:r>
          </w:p>
        </w:tc>
      </w:tr>
      <w:tr w:rsidR="000A4FF2" w:rsidRPr="00D9458C">
        <w:trPr>
          <w:trHeight w:val="1143"/>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办理土地流转的农户对办理流程的满意度（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80%-89%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r w:rsidRPr="00D9458C">
              <w:rPr>
                <w:rFonts w:ascii="宋体" w:hAnsi="宋体" w:cs="宋体" w:hint="eastAsia"/>
                <w:color w:val="000000"/>
                <w:kern w:val="0"/>
                <w:sz w:val="18"/>
                <w:szCs w:val="18"/>
              </w:rPr>
              <w:t>以下</w:t>
            </w:r>
          </w:p>
        </w:tc>
      </w:tr>
      <w:tr w:rsidR="000A4FF2" w:rsidRPr="00D9458C">
        <w:trPr>
          <w:trHeight w:val="894"/>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农户对土地流转政策的认可度（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90-99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80-89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 xml:space="preserve">　　</w:t>
            </w:r>
            <w:r w:rsidRPr="00D9458C">
              <w:rPr>
                <w:rFonts w:ascii="方正书宋_GBK" w:eastAsia="方正书宋_GBK" w:cs="方正书宋_GBK"/>
                <w:b/>
                <w:bCs/>
              </w:rPr>
              <w:t>3</w:t>
            </w:r>
            <w:r w:rsidRPr="00D9458C">
              <w:rPr>
                <w:rFonts w:ascii="方正书宋_GBK" w:eastAsia="方正书宋_GBK" w:cs="方正书宋_GBK" w:hint="eastAsia"/>
                <w:b/>
                <w:bCs/>
              </w:rPr>
              <w:t>、股份制合作示范县</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5.00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为加快农业现代化、实现全面建成小康社会目标的有效抓手，进一步加大扶持力度，促进农村股份合作经济组织得到较快发展。</w:t>
            </w:r>
            <w:r w:rsidRPr="00D9458C">
              <w:rPr>
                <w:rFonts w:ascii="方正书宋_GBK" w:eastAsia="方正书宋_GBK" w:cs="方正书宋_GBK" w:hint="eastAsia"/>
                <w:lang w:val="zh-CN"/>
              </w:rPr>
              <w:t>我县拟申报农村股份合作制经济发展示范县，筛选</w:t>
            </w:r>
            <w:r w:rsidRPr="00D9458C">
              <w:rPr>
                <w:rFonts w:ascii="方正书宋_GBK" w:eastAsia="方正书宋_GBK" w:cs="方正书宋_GBK"/>
                <w:lang w:val="zh-CN"/>
              </w:rPr>
              <w:t>5</w:t>
            </w:r>
            <w:r w:rsidRPr="00D9458C">
              <w:rPr>
                <w:rFonts w:ascii="方正书宋_GBK" w:eastAsia="方正书宋_GBK" w:cs="方正书宋_GBK" w:hint="eastAsia"/>
                <w:lang w:val="zh-CN"/>
              </w:rPr>
              <w:t>家运营规范、经营效益好、服务能力强的农民合作社，指导合作社按照文件要求申报省级农村股份合作制经济示范组织。同时结合我县农业发展布局及农村股份合作制经济组织的发展现状，对我县农村股份合作制经济发展现状进行梳理和总结，制定鼓励支持农村股份合作制经济发展的工作部署、出台相关扶持政策。</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我县成功申报为省级农村股份合作制经济发展示范县，我县</w:t>
            </w:r>
            <w:r w:rsidRPr="00D9458C">
              <w:rPr>
                <w:rFonts w:ascii="方正书宋_GBK" w:eastAsia="方正书宋_GBK" w:cs="方正书宋_GBK"/>
              </w:rPr>
              <w:t>5</w:t>
            </w:r>
            <w:r w:rsidRPr="00D9458C">
              <w:rPr>
                <w:rFonts w:ascii="方正书宋_GBK" w:eastAsia="方正书宋_GBK" w:cs="方正书宋_GBK" w:hint="eastAsia"/>
              </w:rPr>
              <w:t>家农民合作社成功申报省级农村股份合作制经济示范组织。</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完成省级农村股份合作制经济发展示范县的申报工作的时间</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r w:rsidRPr="00D9458C">
              <w:rPr>
                <w:rFonts w:ascii="宋体" w:hAnsi="宋体" w:cs="宋体" w:hint="eastAsia"/>
                <w:color w:val="000000"/>
                <w:kern w:val="0"/>
                <w:sz w:val="18"/>
                <w:szCs w:val="18"/>
              </w:rPr>
              <w:t>月底之前</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r w:rsidRPr="00D9458C">
              <w:rPr>
                <w:rFonts w:ascii="宋体" w:hAnsi="宋体" w:cs="宋体" w:hint="eastAsia"/>
                <w:color w:val="000000"/>
                <w:kern w:val="0"/>
                <w:sz w:val="18"/>
                <w:szCs w:val="18"/>
              </w:rPr>
              <w:t>月中旬</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r w:rsidRPr="00D9458C">
              <w:rPr>
                <w:rFonts w:ascii="宋体" w:hAnsi="宋体" w:cs="宋体" w:hint="eastAsia"/>
                <w:color w:val="000000"/>
                <w:kern w:val="0"/>
                <w:sz w:val="18"/>
                <w:szCs w:val="18"/>
              </w:rPr>
              <w:t>月上旬</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r w:rsidRPr="00D9458C">
              <w:rPr>
                <w:rFonts w:ascii="宋体" w:hAnsi="宋体" w:cs="宋体" w:hint="eastAsia"/>
                <w:color w:val="000000"/>
                <w:kern w:val="0"/>
                <w:sz w:val="18"/>
                <w:szCs w:val="18"/>
              </w:rPr>
              <w:t>月之前</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申报省级农村股份合作制示范社（</w:t>
            </w:r>
            <w:proofErr w:type="gramStart"/>
            <w:r w:rsidRPr="00D9458C">
              <w:rPr>
                <w:rFonts w:ascii="宋体" w:hAnsi="宋体" w:cs="宋体" w:hint="eastAsia"/>
                <w:color w:val="000000"/>
                <w:kern w:val="0"/>
                <w:sz w:val="18"/>
                <w:szCs w:val="18"/>
              </w:rPr>
              <w:t>个</w:t>
            </w:r>
            <w:proofErr w:type="gramEnd"/>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5</w:t>
            </w:r>
            <w:r w:rsidRPr="00D9458C">
              <w:rPr>
                <w:rFonts w:ascii="宋体" w:hAnsi="宋体" w:cs="宋体" w:hint="eastAsia"/>
                <w:color w:val="000000"/>
                <w:kern w:val="0"/>
                <w:sz w:val="18"/>
                <w:szCs w:val="18"/>
              </w:rPr>
              <w:t>家</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w:t>
            </w:r>
            <w:r w:rsidRPr="00D9458C">
              <w:rPr>
                <w:rFonts w:ascii="宋体" w:hAnsi="宋体" w:cs="宋体" w:hint="eastAsia"/>
                <w:color w:val="000000"/>
                <w:kern w:val="0"/>
                <w:sz w:val="18"/>
                <w:szCs w:val="18"/>
              </w:rPr>
              <w:t>家</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3</w:t>
            </w:r>
            <w:r w:rsidRPr="00D9458C">
              <w:rPr>
                <w:rFonts w:ascii="宋体" w:hAnsi="宋体" w:cs="宋体" w:hint="eastAsia"/>
                <w:color w:val="000000"/>
                <w:kern w:val="0"/>
                <w:sz w:val="18"/>
                <w:szCs w:val="18"/>
              </w:rPr>
              <w:t>家</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r w:rsidRPr="00D9458C">
              <w:rPr>
                <w:rFonts w:ascii="宋体" w:hAnsi="宋体" w:cs="宋体" w:hint="eastAsia"/>
                <w:color w:val="000000"/>
                <w:kern w:val="0"/>
                <w:sz w:val="18"/>
                <w:szCs w:val="18"/>
              </w:rPr>
              <w:t>家及以下</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申报农村股份合作社的农户对相关人员办理流程的满意度（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r w:rsidRPr="00D9458C">
              <w:rPr>
                <w:rFonts w:ascii="宋体" w:hAnsi="宋体" w:cs="宋体" w:hint="eastAsia"/>
                <w:color w:val="000000"/>
                <w:kern w:val="0"/>
                <w:sz w:val="18"/>
                <w:szCs w:val="18"/>
              </w:rPr>
              <w:t>以上</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以上</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宋体" w:cs="Times New Roman"/>
                <w:color w:val="000000"/>
                <w:kern w:val="0"/>
                <w:sz w:val="18"/>
                <w:szCs w:val="18"/>
              </w:rPr>
            </w:pPr>
            <w:r w:rsidRPr="00D9458C">
              <w:rPr>
                <w:rFonts w:ascii="宋体" w:hAnsi="宋体" w:cs="宋体" w:hint="eastAsia"/>
                <w:color w:val="000000"/>
                <w:kern w:val="0"/>
                <w:sz w:val="18"/>
                <w:szCs w:val="18"/>
              </w:rPr>
              <w:t>农民对申报合作社的认可度（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r w:rsidRPr="00D9458C">
              <w:rPr>
                <w:rFonts w:ascii="宋体" w:hAnsi="宋体" w:cs="宋体" w:hint="eastAsia"/>
                <w:color w:val="000000"/>
                <w:kern w:val="0"/>
                <w:sz w:val="18"/>
                <w:szCs w:val="18"/>
              </w:rPr>
              <w:t>以上</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以上</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 xml:space="preserve">　　</w:t>
            </w:r>
            <w:r w:rsidRPr="00D9458C">
              <w:rPr>
                <w:rFonts w:ascii="方正书宋_GBK" w:eastAsia="方正书宋_GBK" w:cs="方正书宋_GBK"/>
                <w:b/>
                <w:bCs/>
              </w:rPr>
              <w:t>4</w:t>
            </w:r>
            <w:r w:rsidRPr="00D9458C">
              <w:rPr>
                <w:rFonts w:ascii="方正书宋_GBK" w:eastAsia="方正书宋_GBK" w:cs="方正书宋_GBK" w:hint="eastAsia"/>
                <w:b/>
                <w:bCs/>
              </w:rPr>
              <w:t>、全县</w:t>
            </w:r>
            <w:r w:rsidRPr="00D9458C">
              <w:rPr>
                <w:rFonts w:ascii="方正书宋_GBK" w:eastAsia="方正书宋_GBK" w:cs="方正书宋_GBK"/>
                <w:b/>
                <w:bCs/>
              </w:rPr>
              <w:t>16</w:t>
            </w:r>
            <w:r w:rsidRPr="00D9458C">
              <w:rPr>
                <w:rFonts w:ascii="方正书宋_GBK" w:eastAsia="方正书宋_GBK" w:cs="方正书宋_GBK" w:hint="eastAsia"/>
                <w:b/>
                <w:bCs/>
              </w:rPr>
              <w:t>个乡镇墙壁粉刷工程监理费</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20.65</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按照省委、省政府</w:t>
            </w:r>
            <w:r w:rsidRPr="00D9458C">
              <w:rPr>
                <w:rFonts w:ascii="方正书宋_GBK" w:eastAsia="方正书宋_GBK" w:cs="方正书宋_GBK"/>
              </w:rPr>
              <w:t>2020</w:t>
            </w:r>
            <w:r w:rsidRPr="00D9458C">
              <w:rPr>
                <w:rFonts w:ascii="方正书宋_GBK" w:eastAsia="方正书宋_GBK" w:cs="方正书宋_GBK" w:hint="eastAsia"/>
              </w:rPr>
              <w:t>年以前实现美丽乡村全覆盖的任务目</w:t>
            </w:r>
            <w:r w:rsidRPr="00D9458C">
              <w:rPr>
                <w:rFonts w:ascii="方正书宋_GBK" w:eastAsia="方正书宋_GBK" w:cs="方正书宋_GBK" w:hint="eastAsia"/>
              </w:rPr>
              <w:lastRenderedPageBreak/>
              <w:t>标，按照</w:t>
            </w:r>
            <w:r w:rsidRPr="00D9458C">
              <w:rPr>
                <w:rFonts w:ascii="方正书宋_GBK" w:eastAsia="方正书宋_GBK"/>
              </w:rPr>
              <w:t>“</w:t>
            </w:r>
            <w:r w:rsidRPr="00D9458C">
              <w:rPr>
                <w:rFonts w:ascii="方正书宋_GBK" w:eastAsia="方正书宋_GBK" w:cs="方正书宋_GBK" w:hint="eastAsia"/>
              </w:rPr>
              <w:t>分期分批、连片打造</w:t>
            </w:r>
            <w:r w:rsidRPr="00D9458C">
              <w:rPr>
                <w:rFonts w:ascii="方正书宋_GBK" w:eastAsia="方正书宋_GBK"/>
              </w:rPr>
              <w:t>”</w:t>
            </w:r>
            <w:r w:rsidRPr="00D9458C">
              <w:rPr>
                <w:rFonts w:ascii="方正书宋_GBK" w:eastAsia="方正书宋_GBK" w:cs="方正书宋_GBK" w:hint="eastAsia"/>
              </w:rPr>
              <w:t>的原则，每年实施一批美丽乡村重点村建设，</w:t>
            </w:r>
            <w:r w:rsidRPr="00D9458C">
              <w:rPr>
                <w:rFonts w:ascii="方正书宋_GBK" w:eastAsia="方正书宋_GBK" w:cs="方正书宋_GBK" w:hint="eastAsia"/>
                <w:lang w:val="zh-CN"/>
              </w:rPr>
              <w:t>为保障农民基本生活条件、加快农村环境综合整治、推进宜居村庄建设为重点，应用新技术、新材料、新装备、新样式，改造提升农村基础设施和民居面貌，连片成线打造生活宜居、环境优美、设施配套、产业发展、升级版的新农村。</w:t>
            </w:r>
            <w:r w:rsidRPr="00D9458C">
              <w:rPr>
                <w:rFonts w:ascii="方正书宋_GBK" w:eastAsia="方正书宋_GBK" w:cs="方正书宋_GBK" w:hint="eastAsia"/>
              </w:rPr>
              <w:t>大力开展民居改造、等十二项专项行动，保障村庄环境美、生态美、精神美、产业美的民心工程。其中该项目粉刷墙壁、清理残垣断壁等。</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lastRenderedPageBreak/>
              <w:t>通过实施美丽乡村建设，改善农民生活环境、提升农民生活</w:t>
            </w:r>
            <w:r w:rsidRPr="00D9458C">
              <w:rPr>
                <w:rFonts w:ascii="方正书宋_GBK" w:eastAsia="方正书宋_GBK" w:cs="方正书宋_GBK" w:hint="eastAsia"/>
              </w:rPr>
              <w:lastRenderedPageBreak/>
              <w:t>质量、提高农民福祉，推动城乡协调发展，提高社会主义新农村建设水平。</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lastRenderedPageBreak/>
              <w:t>粉刷墙壁村数量</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470</w:t>
            </w:r>
            <w:r w:rsidRPr="00D9458C">
              <w:rPr>
                <w:rFonts w:ascii="宋体" w:hAnsi="宋体" w:cs="宋体" w:hint="eastAsia"/>
                <w:color w:val="000000"/>
                <w:kern w:val="0"/>
                <w:sz w:val="18"/>
                <w:szCs w:val="18"/>
              </w:rPr>
              <w:t>个村</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465</w:t>
            </w:r>
            <w:r w:rsidRPr="00D9458C">
              <w:rPr>
                <w:rFonts w:ascii="宋体" w:hAnsi="宋体" w:cs="宋体" w:hint="eastAsia"/>
                <w:color w:val="000000"/>
                <w:kern w:val="0"/>
                <w:sz w:val="18"/>
                <w:szCs w:val="18"/>
              </w:rPr>
              <w:t>个村</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460</w:t>
            </w:r>
            <w:r w:rsidRPr="00D9458C">
              <w:rPr>
                <w:rFonts w:ascii="宋体" w:hAnsi="宋体" w:cs="宋体" w:hint="eastAsia"/>
                <w:color w:val="000000"/>
                <w:kern w:val="0"/>
                <w:sz w:val="18"/>
                <w:szCs w:val="18"/>
              </w:rPr>
              <w:t>个村</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小于</w:t>
            </w:r>
            <w:r w:rsidRPr="00D9458C">
              <w:rPr>
                <w:rFonts w:ascii="宋体" w:hAnsi="宋体" w:cs="宋体"/>
                <w:color w:val="000000"/>
                <w:kern w:val="0"/>
                <w:sz w:val="18"/>
                <w:szCs w:val="18"/>
              </w:rPr>
              <w:t>460</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16</w:t>
            </w:r>
            <w:r w:rsidRPr="00D9458C">
              <w:rPr>
                <w:rFonts w:ascii="宋体" w:hAnsi="宋体" w:cs="宋体" w:hint="eastAsia"/>
                <w:color w:val="000000"/>
                <w:kern w:val="0"/>
                <w:sz w:val="18"/>
                <w:szCs w:val="18"/>
              </w:rPr>
              <w:t>个乡镇粉刷涂料面积</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310</w:t>
            </w:r>
            <w:r w:rsidRPr="00D9458C">
              <w:rPr>
                <w:rFonts w:ascii="宋体" w:hAnsi="宋体" w:cs="宋体" w:hint="eastAsia"/>
                <w:color w:val="000000"/>
                <w:kern w:val="0"/>
                <w:sz w:val="18"/>
                <w:szCs w:val="18"/>
              </w:rPr>
              <w:t>万平</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305</w:t>
            </w:r>
            <w:r w:rsidRPr="00D9458C">
              <w:rPr>
                <w:rFonts w:ascii="宋体" w:hAnsi="宋体" w:cs="宋体" w:hint="eastAsia"/>
                <w:color w:val="000000"/>
                <w:kern w:val="0"/>
                <w:sz w:val="18"/>
                <w:szCs w:val="18"/>
              </w:rPr>
              <w:t>万平</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300</w:t>
            </w:r>
            <w:r w:rsidRPr="00D9458C">
              <w:rPr>
                <w:rFonts w:ascii="宋体" w:hAnsi="宋体" w:cs="宋体" w:hint="eastAsia"/>
                <w:color w:val="000000"/>
                <w:kern w:val="0"/>
                <w:sz w:val="18"/>
                <w:szCs w:val="18"/>
              </w:rPr>
              <w:t>万平</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300</w:t>
            </w:r>
            <w:r w:rsidRPr="00D9458C">
              <w:rPr>
                <w:rFonts w:ascii="宋体" w:hAnsi="宋体" w:cs="宋体" w:hint="eastAsia"/>
                <w:color w:val="000000"/>
                <w:kern w:val="0"/>
                <w:sz w:val="18"/>
                <w:szCs w:val="18"/>
              </w:rPr>
              <w:t>万平</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粉刷墙壁受益贫困人口满意度</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95%</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93%</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90%</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粉刷墙壁验收合格率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99%</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98%</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97%</w:t>
            </w:r>
          </w:p>
        </w:tc>
      </w:tr>
      <w:tr w:rsidR="000A4FF2" w:rsidRPr="00D9458C">
        <w:trPr>
          <w:trHeight w:val="1755"/>
        </w:trPr>
        <w:tc>
          <w:tcPr>
            <w:tcW w:w="2381" w:type="dxa"/>
            <w:vAlign w:val="center"/>
          </w:tcPr>
          <w:p w:rsidR="000A4FF2" w:rsidRPr="00D9458C" w:rsidRDefault="000A4FF2">
            <w:pPr>
              <w:spacing w:line="300" w:lineRule="exact"/>
              <w:jc w:val="center"/>
              <w:rPr>
                <w:rFonts w:ascii="方正书宋_GBK" w:eastAsia="方正书宋_GBK" w:cs="Times New Roman"/>
                <w:b/>
                <w:bCs/>
              </w:rPr>
            </w:pPr>
            <w:r w:rsidRPr="00D9458C">
              <w:rPr>
                <w:rFonts w:ascii="方正书宋_GBK" w:eastAsia="方正书宋_GBK" w:cs="方正书宋_GBK" w:hint="eastAsia"/>
                <w:b/>
                <w:bCs/>
              </w:rPr>
              <w:t>三、指导农村经济发展</w:t>
            </w:r>
          </w:p>
        </w:tc>
        <w:tc>
          <w:tcPr>
            <w:tcW w:w="1298" w:type="dxa"/>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105.00</w:t>
            </w:r>
          </w:p>
        </w:tc>
        <w:tc>
          <w:tcPr>
            <w:tcW w:w="3028"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协调指导农村经济健康发展，着力促进农民收入持续较快增长。</w:t>
            </w:r>
          </w:p>
        </w:tc>
        <w:tc>
          <w:tcPr>
            <w:tcW w:w="3027" w:type="dxa"/>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t>积极推动中央和市委、市政府各项强农惠农富农政策落实，协调指导农村经济健康发展，着力促进农民收入持续快速增长。使农民收入实现持续稳定增长，农村经济持续较快发展。</w:t>
            </w: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rPr>
                <w:rFonts w:ascii="方正书宋_GBK" w:eastAsia="方正书宋_GBK" w:cs="Times New Roman"/>
              </w:rPr>
            </w:pPr>
          </w:p>
        </w:tc>
        <w:tc>
          <w:tcPr>
            <w:tcW w:w="750" w:type="dxa"/>
            <w:vAlign w:val="center"/>
          </w:tcPr>
          <w:p w:rsidR="000A4FF2" w:rsidRPr="00D9458C" w:rsidRDefault="000A4FF2">
            <w:pPr>
              <w:spacing w:line="300" w:lineRule="exact"/>
              <w:rPr>
                <w:rFonts w:ascii="方正书宋_GBK" w:eastAsia="方正书宋_GBK" w:cs="Times New Roman"/>
              </w:rPr>
            </w:pPr>
          </w:p>
        </w:tc>
      </w:tr>
      <w:tr w:rsidR="000A4FF2" w:rsidRPr="00D9458C">
        <w:trPr>
          <w:trHeight w:val="227"/>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t xml:space="preserve">　</w:t>
            </w:r>
            <w:r w:rsidRPr="00D9458C">
              <w:rPr>
                <w:rFonts w:ascii="方正书宋_GBK" w:eastAsia="方正书宋_GBK" w:cs="方正书宋_GBK"/>
                <w:b/>
                <w:bCs/>
              </w:rPr>
              <w:t>1</w:t>
            </w:r>
            <w:r w:rsidRPr="00D9458C">
              <w:rPr>
                <w:rFonts w:ascii="方正书宋_GBK" w:eastAsia="方正书宋_GBK" w:cs="方正书宋_GBK" w:hint="eastAsia"/>
                <w:b/>
                <w:bCs/>
              </w:rPr>
              <w:t>、冀财农（</w:t>
            </w:r>
            <w:r w:rsidRPr="00D9458C">
              <w:rPr>
                <w:rFonts w:ascii="方正书宋_GBK" w:eastAsia="方正书宋_GBK" w:cs="方正书宋_GBK"/>
                <w:b/>
                <w:bCs/>
              </w:rPr>
              <w:t>2018</w:t>
            </w:r>
            <w:r w:rsidRPr="00D9458C">
              <w:rPr>
                <w:rFonts w:ascii="方正书宋_GBK" w:eastAsia="方正书宋_GBK" w:cs="方正书宋_GBK" w:hint="eastAsia"/>
                <w:b/>
                <w:bCs/>
              </w:rPr>
              <w:t>）</w:t>
            </w:r>
            <w:r w:rsidRPr="00D9458C">
              <w:rPr>
                <w:rFonts w:ascii="方正书宋_GBK" w:eastAsia="方正书宋_GBK" w:cs="方正书宋_GBK"/>
                <w:b/>
                <w:bCs/>
              </w:rPr>
              <w:t>188</w:t>
            </w:r>
            <w:r w:rsidRPr="00D9458C">
              <w:rPr>
                <w:rFonts w:ascii="方正书宋_GBK" w:eastAsia="方正书宋_GBK" w:cs="方正书宋_GBK" w:hint="eastAsia"/>
                <w:b/>
                <w:bCs/>
              </w:rPr>
              <w:t>号关于提前下达</w:t>
            </w:r>
            <w:r w:rsidRPr="00D9458C">
              <w:rPr>
                <w:rFonts w:ascii="方正书宋_GBK" w:eastAsia="方正书宋_GBK" w:cs="方正书宋_GBK"/>
                <w:b/>
                <w:bCs/>
              </w:rPr>
              <w:t>2019</w:t>
            </w:r>
            <w:r w:rsidRPr="00D9458C">
              <w:rPr>
                <w:rFonts w:ascii="方正书宋_GBK" w:eastAsia="方正书宋_GBK" w:cs="方正书宋_GBK" w:hint="eastAsia"/>
                <w:b/>
                <w:bCs/>
              </w:rPr>
              <w:t>年省级新型农业经营主体示范带动项目转移支付指标</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100.00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lang w:val="zh-CN"/>
              </w:rPr>
              <w:t>贯彻落实中央关于三农工作的决策部署，以推进农业产业化为抓手，以发展社会化服务为支撑，加大对新型农业经营主体的支持力度。为发挥示范带动作用</w:t>
            </w:r>
            <w:r w:rsidRPr="00D9458C">
              <w:rPr>
                <w:rFonts w:ascii="方正书宋_GBK" w:eastAsia="方正书宋_GBK" w:cs="方正书宋_GBK"/>
                <w:lang w:val="zh-CN"/>
              </w:rPr>
              <w:t>,</w:t>
            </w:r>
            <w:r w:rsidRPr="00D9458C">
              <w:rPr>
                <w:rFonts w:ascii="方正书宋_GBK" w:eastAsia="方正书宋_GBK" w:cs="方正书宋_GBK" w:hint="eastAsia"/>
                <w:lang w:val="zh-CN"/>
              </w:rPr>
              <w:t>全面提升农村股份合作</w:t>
            </w:r>
            <w:r w:rsidRPr="00D9458C">
              <w:rPr>
                <w:rFonts w:ascii="方正书宋_GBK" w:eastAsia="方正书宋_GBK" w:cs="方正书宋_GBK" w:hint="eastAsia"/>
                <w:lang w:val="zh-CN"/>
              </w:rPr>
              <w:lastRenderedPageBreak/>
              <w:t>制经济组织发展质量和水平</w:t>
            </w:r>
            <w:r w:rsidRPr="00D9458C">
              <w:rPr>
                <w:rFonts w:ascii="方正书宋_GBK" w:eastAsia="方正书宋_GBK" w:cs="方正书宋_GBK"/>
                <w:lang w:val="zh-CN"/>
              </w:rPr>
              <w:t>,</w:t>
            </w:r>
            <w:r w:rsidRPr="00D9458C">
              <w:rPr>
                <w:rFonts w:ascii="方正书宋_GBK" w:eastAsia="方正书宋_GBK" w:cs="方正书宋_GBK" w:hint="eastAsia"/>
                <w:lang w:val="zh-CN"/>
              </w:rPr>
              <w:t>聚焦优势特色农产品生产区和环京津贫困县</w:t>
            </w:r>
            <w:r w:rsidRPr="00D9458C">
              <w:rPr>
                <w:rFonts w:ascii="方正书宋_GBK" w:eastAsia="方正书宋_GBK" w:cs="方正书宋_GBK"/>
                <w:lang w:val="zh-CN"/>
              </w:rPr>
              <w:t>,</w:t>
            </w:r>
            <w:r w:rsidRPr="00D9458C">
              <w:rPr>
                <w:rFonts w:ascii="方正书宋_GBK" w:eastAsia="方正书宋_GBK" w:cs="方正书宋_GBK" w:hint="eastAsia"/>
                <w:lang w:val="zh-CN"/>
              </w:rPr>
              <w:t>突出当地特色产业和主导产品</w:t>
            </w:r>
            <w:r w:rsidRPr="00D9458C">
              <w:rPr>
                <w:rFonts w:ascii="方正书宋_GBK" w:eastAsia="方正书宋_GBK" w:cs="方正书宋_GBK"/>
                <w:lang w:val="zh-CN"/>
              </w:rPr>
              <w:t>,</w:t>
            </w:r>
            <w:r w:rsidRPr="00D9458C">
              <w:rPr>
                <w:rFonts w:ascii="方正书宋_GBK" w:eastAsia="方正书宋_GBK" w:cs="方正书宋_GBK" w:hint="eastAsia"/>
                <w:lang w:val="zh-CN"/>
              </w:rPr>
              <w:t>选择经营业绩好，带动能力强和示范作用明显的省级示范社，进行扶持补助。此项目主要扶持合作社为省级及省级以上农民合作社示范社、省级农村股份合作制经济示范组织，符合当地产业特色，有明确发展方向，实行农业标准化生产，产品质量优良。</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lastRenderedPageBreak/>
              <w:t>通过项目实施，进一步扩大精益管服务规模，健全股份合作制，增强服务带动力，提升</w:t>
            </w:r>
            <w:proofErr w:type="gramStart"/>
            <w:r w:rsidRPr="00D9458C">
              <w:rPr>
                <w:rFonts w:ascii="方正书宋_GBK" w:eastAsia="方正书宋_GBK" w:cs="方正书宋_GBK" w:hint="eastAsia"/>
              </w:rPr>
              <w:t>标准华特色</w:t>
            </w:r>
            <w:proofErr w:type="gramEnd"/>
            <w:r w:rsidRPr="00D9458C">
              <w:rPr>
                <w:rFonts w:ascii="方正书宋_GBK" w:eastAsia="方正书宋_GBK" w:cs="方正书宋_GBK" w:hint="eastAsia"/>
              </w:rPr>
              <w:t>生产水平。</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扶持贫困村数量</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5</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扶持合作社数量</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6</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5</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村民对合作社的满意度</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85%-90%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85%</w:t>
            </w:r>
            <w:r w:rsidRPr="00D9458C">
              <w:rPr>
                <w:rFonts w:ascii="宋体" w:hAnsi="宋体" w:cs="宋体" w:hint="eastAsia"/>
                <w:color w:val="000000"/>
                <w:kern w:val="0"/>
                <w:sz w:val="18"/>
                <w:szCs w:val="18"/>
              </w:rPr>
              <w:t>以下</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合作社经营者的满意度</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95%</w:t>
            </w:r>
            <w:r w:rsidRPr="00D9458C">
              <w:rPr>
                <w:rFonts w:ascii="宋体" w:hAnsi="宋体" w:cs="宋体" w:hint="eastAsia"/>
                <w:color w:val="000000"/>
                <w:kern w:val="0"/>
                <w:sz w:val="18"/>
                <w:szCs w:val="18"/>
              </w:rPr>
              <w:t>以上</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91%-94%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85%-90%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85%</w:t>
            </w:r>
            <w:r w:rsidRPr="00D9458C">
              <w:rPr>
                <w:rFonts w:ascii="宋体" w:hAnsi="宋体" w:cs="宋体" w:hint="eastAsia"/>
                <w:color w:val="000000"/>
                <w:kern w:val="0"/>
                <w:sz w:val="18"/>
                <w:szCs w:val="18"/>
              </w:rPr>
              <w:t>以下</w:t>
            </w:r>
          </w:p>
        </w:tc>
      </w:tr>
      <w:tr w:rsidR="000A4FF2" w:rsidRPr="00D9458C">
        <w:trPr>
          <w:trHeight w:val="1440"/>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r w:rsidRPr="00D9458C">
              <w:rPr>
                <w:rFonts w:ascii="方正书宋_GBK" w:eastAsia="方正书宋_GBK" w:cs="方正书宋_GBK" w:hint="eastAsia"/>
                <w:b/>
                <w:bCs/>
              </w:rPr>
              <w:lastRenderedPageBreak/>
              <w:t xml:space="preserve">　　</w:t>
            </w:r>
            <w:r w:rsidRPr="00D9458C">
              <w:rPr>
                <w:rFonts w:ascii="方正书宋_GBK" w:eastAsia="方正书宋_GBK" w:cs="方正书宋_GBK"/>
                <w:b/>
                <w:bCs/>
              </w:rPr>
              <w:t>2</w:t>
            </w:r>
            <w:r w:rsidRPr="00D9458C">
              <w:rPr>
                <w:rFonts w:ascii="方正书宋_GBK" w:eastAsia="方正书宋_GBK" w:cs="方正书宋_GBK" w:hint="eastAsia"/>
                <w:b/>
                <w:bCs/>
              </w:rPr>
              <w:t>、农业产业化龙头产业贴息、农民合作社扶持项目工作</w:t>
            </w:r>
          </w:p>
        </w:tc>
        <w:tc>
          <w:tcPr>
            <w:tcW w:w="1298" w:type="dxa"/>
            <w:vMerge w:val="restart"/>
            <w:vAlign w:val="center"/>
          </w:tcPr>
          <w:p w:rsidR="000A4FF2" w:rsidRPr="00D9458C" w:rsidRDefault="000A4FF2">
            <w:pPr>
              <w:spacing w:line="300" w:lineRule="exact"/>
              <w:jc w:val="left"/>
              <w:rPr>
                <w:rFonts w:ascii="方正书宋_GBK" w:eastAsia="方正书宋_GBK" w:cs="方正书宋_GBK"/>
              </w:rPr>
            </w:pPr>
            <w:r w:rsidRPr="00D9458C">
              <w:rPr>
                <w:rFonts w:ascii="方正书宋_GBK" w:eastAsia="方正书宋_GBK" w:cs="方正书宋_GBK"/>
              </w:rPr>
              <w:t>5.00</w:t>
            </w: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lang w:val="zh-CN"/>
              </w:rPr>
              <w:t>为积极推动中央和市委、市政府各项强农惠农富农政策落实，协调指导农村经济健康发展，着力促进农民收入持续快速增长。协调指导农村经济健康发展，着力促进农民收入持续较快增长。我县现有农业产业化龙头企业</w:t>
            </w:r>
            <w:r w:rsidRPr="00D9458C">
              <w:rPr>
                <w:rFonts w:ascii="方正书宋_GBK" w:eastAsia="方正书宋_GBK" w:cs="方正书宋_GBK"/>
                <w:lang w:val="zh-CN"/>
              </w:rPr>
              <w:t>302</w:t>
            </w:r>
            <w:r w:rsidRPr="00D9458C">
              <w:rPr>
                <w:rFonts w:ascii="方正书宋_GBK" w:eastAsia="方正书宋_GBK" w:cs="方正书宋_GBK" w:hint="eastAsia"/>
                <w:lang w:val="zh-CN"/>
              </w:rPr>
              <w:t>家，其中市级以上重点龙头企业</w:t>
            </w:r>
            <w:r w:rsidRPr="00D9458C">
              <w:rPr>
                <w:rFonts w:ascii="方正书宋_GBK" w:eastAsia="方正书宋_GBK" w:cs="方正书宋_GBK"/>
                <w:lang w:val="zh-CN"/>
              </w:rPr>
              <w:t>36</w:t>
            </w:r>
            <w:r w:rsidRPr="00D9458C">
              <w:rPr>
                <w:rFonts w:ascii="方正书宋_GBK" w:eastAsia="方正书宋_GBK" w:cs="方正书宋_GBK" w:hint="eastAsia"/>
                <w:lang w:val="zh-CN"/>
              </w:rPr>
              <w:t>家；有农民合作社</w:t>
            </w:r>
            <w:r w:rsidRPr="00D9458C">
              <w:rPr>
                <w:rFonts w:ascii="方正书宋_GBK" w:eastAsia="方正书宋_GBK" w:cs="方正书宋_GBK"/>
                <w:lang w:val="zh-CN"/>
              </w:rPr>
              <w:t>1025</w:t>
            </w:r>
            <w:r w:rsidRPr="00D9458C">
              <w:rPr>
                <w:rFonts w:ascii="方正书宋_GBK" w:eastAsia="方正书宋_GBK" w:cs="方正书宋_GBK" w:hint="eastAsia"/>
                <w:lang w:val="zh-CN"/>
              </w:rPr>
              <w:t>个，其中市级以上示范社</w:t>
            </w:r>
            <w:r w:rsidRPr="00D9458C">
              <w:rPr>
                <w:rFonts w:ascii="方正书宋_GBK" w:eastAsia="方正书宋_GBK" w:cs="方正书宋_GBK"/>
                <w:lang w:val="zh-CN"/>
              </w:rPr>
              <w:t>28</w:t>
            </w:r>
            <w:r w:rsidRPr="00D9458C">
              <w:rPr>
                <w:rFonts w:ascii="方正书宋_GBK" w:eastAsia="方正书宋_GBK" w:cs="方正书宋_GBK" w:hint="eastAsia"/>
                <w:lang w:val="zh-CN"/>
              </w:rPr>
              <w:t>个，做好以上管理、指导、培训、协调等工作，做好农村经济指标监测与评价，提出农村经济持续较快发展的意见和建议，为领导决策</w:t>
            </w:r>
            <w:r w:rsidRPr="00D9458C">
              <w:rPr>
                <w:rFonts w:ascii="方正书宋_GBK" w:eastAsia="方正书宋_GBK" w:cs="方正书宋_GBK" w:hint="eastAsia"/>
                <w:lang w:val="zh-CN"/>
              </w:rPr>
              <w:lastRenderedPageBreak/>
              <w:t>提供支撑；推动县域经济实力发展壮大，促进农民收入持续稳定增长。</w:t>
            </w: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r w:rsidRPr="00D9458C">
              <w:rPr>
                <w:rFonts w:ascii="方正书宋_GBK" w:eastAsia="方正书宋_GBK" w:cs="方正书宋_GBK" w:hint="eastAsia"/>
              </w:rPr>
              <w:lastRenderedPageBreak/>
              <w:t>做好农村经济指标监测与评价，提出农村经济持续较快发展的意见和建议，为领导决策提供支撑；推动县域经济实力发展壮大，促进农民收入持续稳定增长。</w:t>
            </w: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提出农村经济运行分析报告和专项分析报告数量（</w:t>
            </w:r>
            <w:proofErr w:type="gramStart"/>
            <w:r w:rsidRPr="00D9458C">
              <w:rPr>
                <w:rFonts w:ascii="宋体" w:hAnsi="宋体" w:cs="宋体" w:hint="eastAsia"/>
                <w:color w:val="000000"/>
                <w:kern w:val="0"/>
                <w:sz w:val="18"/>
                <w:szCs w:val="18"/>
              </w:rPr>
              <w:t>个</w:t>
            </w:r>
            <w:proofErr w:type="gramEnd"/>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4</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3</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w:t>
            </w:r>
          </w:p>
        </w:tc>
      </w:tr>
      <w:tr w:rsidR="000A4FF2" w:rsidRPr="00D9458C">
        <w:trPr>
          <w:trHeight w:val="1485"/>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扶持产业化经营项目个数（</w:t>
            </w:r>
            <w:proofErr w:type="gramStart"/>
            <w:r w:rsidRPr="00D9458C">
              <w:rPr>
                <w:rFonts w:ascii="宋体" w:hAnsi="宋体" w:cs="宋体" w:hint="eastAsia"/>
                <w:color w:val="000000"/>
                <w:kern w:val="0"/>
                <w:sz w:val="18"/>
                <w:szCs w:val="18"/>
              </w:rPr>
              <w:t>个</w:t>
            </w:r>
            <w:proofErr w:type="gramEnd"/>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5</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4</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3</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2</w:t>
            </w:r>
          </w:p>
        </w:tc>
      </w:tr>
      <w:tr w:rsidR="000A4FF2" w:rsidRPr="00D9458C">
        <w:trPr>
          <w:trHeight w:val="1245"/>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政策措施建议采用率</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90%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80%-90%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70%-80%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w:t>
            </w:r>
            <w:r w:rsidRPr="00D9458C">
              <w:rPr>
                <w:rFonts w:ascii="宋体" w:hAnsi="宋体" w:cs="宋体"/>
                <w:color w:val="000000"/>
                <w:kern w:val="0"/>
                <w:sz w:val="18"/>
                <w:szCs w:val="18"/>
              </w:rPr>
              <w:t>70%</w:t>
            </w: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lang w:val="zh-C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hint="eastAsia"/>
                <w:color w:val="000000"/>
                <w:kern w:val="0"/>
                <w:sz w:val="18"/>
                <w:szCs w:val="18"/>
              </w:rPr>
              <w:t>农民满意度（</w:t>
            </w:r>
            <w:r w:rsidRPr="00D9458C">
              <w:rPr>
                <w:rFonts w:ascii="宋体" w:hAnsi="宋体" w:cs="宋体"/>
                <w:color w:val="000000"/>
                <w:kern w:val="0"/>
                <w:sz w:val="18"/>
                <w:szCs w:val="18"/>
              </w:rPr>
              <w:t>%</w:t>
            </w:r>
            <w:r w:rsidRPr="00D9458C">
              <w:rPr>
                <w:rFonts w:ascii="宋体" w:hAnsi="宋体" w:cs="宋体" w:hint="eastAsia"/>
                <w:color w:val="000000"/>
                <w:kern w:val="0"/>
                <w:sz w:val="18"/>
                <w:szCs w:val="18"/>
              </w:rPr>
              <w:t>）</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100</w:t>
            </w:r>
          </w:p>
        </w:tc>
        <w:tc>
          <w:tcPr>
            <w:tcW w:w="749"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90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80</w:t>
            </w:r>
          </w:p>
        </w:tc>
        <w:tc>
          <w:tcPr>
            <w:tcW w:w="750" w:type="dxa"/>
            <w:vAlign w:val="center"/>
          </w:tcPr>
          <w:p w:rsidR="000A4FF2" w:rsidRPr="00D9458C" w:rsidRDefault="000A4FF2">
            <w:pPr>
              <w:widowControl/>
              <w:jc w:val="left"/>
              <w:textAlignment w:val="center"/>
              <w:rPr>
                <w:rFonts w:ascii="方正书宋_GBK" w:eastAsia="方正书宋_GBK" w:cs="Times New Roman"/>
              </w:rPr>
            </w:pPr>
            <w:r w:rsidRPr="00D9458C">
              <w:rPr>
                <w:rFonts w:ascii="宋体" w:hAnsi="宋体" w:cs="宋体"/>
                <w:color w:val="000000"/>
                <w:kern w:val="0"/>
                <w:sz w:val="18"/>
                <w:szCs w:val="18"/>
              </w:rPr>
              <w:t>70</w:t>
            </w:r>
          </w:p>
        </w:tc>
      </w:tr>
      <w:tr w:rsidR="000A4FF2" w:rsidRPr="00D9458C">
        <w:trPr>
          <w:trHeight w:val="227"/>
        </w:trPr>
        <w:tc>
          <w:tcPr>
            <w:tcW w:w="2381" w:type="dxa"/>
            <w:vMerge w:val="restart"/>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restart"/>
            <w:vAlign w:val="center"/>
          </w:tcPr>
          <w:p w:rsidR="000A4FF2" w:rsidRPr="00D9458C" w:rsidRDefault="000A4FF2">
            <w:pPr>
              <w:spacing w:line="300" w:lineRule="exact"/>
              <w:jc w:val="left"/>
              <w:rPr>
                <w:rFonts w:ascii="方正书宋_GBK" w:eastAsia="方正书宋_GBK" w:cs="Times New Roman"/>
              </w:rPr>
            </w:pPr>
          </w:p>
        </w:tc>
        <w:tc>
          <w:tcPr>
            <w:tcW w:w="3028" w:type="dxa"/>
            <w:vMerge w:val="restart"/>
            <w:vAlign w:val="center"/>
          </w:tcPr>
          <w:p w:rsidR="000A4FF2" w:rsidRPr="00D9458C" w:rsidRDefault="000A4FF2">
            <w:pPr>
              <w:spacing w:line="300" w:lineRule="exact"/>
              <w:jc w:val="left"/>
              <w:rPr>
                <w:rFonts w:ascii="方正书宋_GBK" w:eastAsia="方正书宋_GBK" w:cs="Times New Roman"/>
              </w:rPr>
            </w:pPr>
          </w:p>
        </w:tc>
        <w:tc>
          <w:tcPr>
            <w:tcW w:w="3027" w:type="dxa"/>
            <w:vMerge w:val="restart"/>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227"/>
        </w:trPr>
        <w:tc>
          <w:tcPr>
            <w:tcW w:w="2381" w:type="dxa"/>
            <w:vMerge/>
            <w:vAlign w:val="center"/>
          </w:tcPr>
          <w:p w:rsidR="000A4FF2" w:rsidRPr="00D9458C" w:rsidRDefault="000A4FF2">
            <w:pPr>
              <w:spacing w:line="300" w:lineRule="exact"/>
              <w:jc w:val="left"/>
              <w:rPr>
                <w:rFonts w:ascii="方正书宋_GBK" w:eastAsia="方正书宋_GBK" w:cs="Times New Roman"/>
                <w:b/>
                <w:bCs/>
              </w:rPr>
            </w:pPr>
          </w:p>
        </w:tc>
        <w:tc>
          <w:tcPr>
            <w:tcW w:w="1298" w:type="dxa"/>
            <w:vMerge/>
            <w:vAlign w:val="center"/>
          </w:tcPr>
          <w:p w:rsidR="000A4FF2" w:rsidRPr="00D9458C" w:rsidRDefault="000A4FF2">
            <w:pPr>
              <w:spacing w:line="300" w:lineRule="exact"/>
              <w:jc w:val="left"/>
              <w:rPr>
                <w:rFonts w:ascii="方正书宋_GBK" w:eastAsia="方正书宋_GBK" w:cs="Times New Roman"/>
              </w:rPr>
            </w:pPr>
          </w:p>
        </w:tc>
        <w:tc>
          <w:tcPr>
            <w:tcW w:w="3028" w:type="dxa"/>
            <w:vMerge/>
            <w:vAlign w:val="center"/>
          </w:tcPr>
          <w:p w:rsidR="000A4FF2" w:rsidRPr="00D9458C" w:rsidRDefault="000A4FF2">
            <w:pPr>
              <w:spacing w:line="300" w:lineRule="exact"/>
              <w:jc w:val="left"/>
              <w:rPr>
                <w:rFonts w:ascii="方正书宋_GBK" w:eastAsia="方正书宋_GBK" w:cs="Times New Roman"/>
              </w:rPr>
            </w:pPr>
          </w:p>
        </w:tc>
        <w:tc>
          <w:tcPr>
            <w:tcW w:w="3027" w:type="dxa"/>
            <w:vMerge/>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227"/>
        </w:trPr>
        <w:tc>
          <w:tcPr>
            <w:tcW w:w="2381" w:type="dxa"/>
            <w:vAlign w:val="center"/>
          </w:tcPr>
          <w:p w:rsidR="000A4FF2" w:rsidRPr="00D9458C" w:rsidRDefault="000A4FF2">
            <w:pPr>
              <w:spacing w:line="300" w:lineRule="exact"/>
              <w:jc w:val="left"/>
              <w:rPr>
                <w:rFonts w:ascii="方正书宋_GBK" w:eastAsia="方正书宋_GBK" w:cs="Times New Roman"/>
                <w:b/>
                <w:bCs/>
              </w:rPr>
            </w:pPr>
          </w:p>
        </w:tc>
        <w:tc>
          <w:tcPr>
            <w:tcW w:w="1298" w:type="dxa"/>
            <w:vAlign w:val="center"/>
          </w:tcPr>
          <w:p w:rsidR="000A4FF2" w:rsidRPr="00D9458C" w:rsidRDefault="000A4FF2">
            <w:pPr>
              <w:spacing w:line="300" w:lineRule="exact"/>
              <w:jc w:val="left"/>
              <w:rPr>
                <w:rFonts w:ascii="方正书宋_GBK" w:eastAsia="方正书宋_GBK" w:cs="Times New Roman"/>
              </w:rPr>
            </w:pPr>
          </w:p>
        </w:tc>
        <w:tc>
          <w:tcPr>
            <w:tcW w:w="3028" w:type="dxa"/>
            <w:vAlign w:val="center"/>
          </w:tcPr>
          <w:p w:rsidR="000A4FF2" w:rsidRPr="00D9458C" w:rsidRDefault="000A4FF2">
            <w:pPr>
              <w:spacing w:line="300" w:lineRule="exact"/>
              <w:jc w:val="left"/>
              <w:rPr>
                <w:rFonts w:ascii="方正书宋_GBK" w:eastAsia="方正书宋_GBK" w:cs="Times New Roman"/>
              </w:rPr>
            </w:pPr>
          </w:p>
        </w:tc>
        <w:tc>
          <w:tcPr>
            <w:tcW w:w="3027" w:type="dxa"/>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227"/>
        </w:trPr>
        <w:tc>
          <w:tcPr>
            <w:tcW w:w="2381" w:type="dxa"/>
            <w:vAlign w:val="center"/>
          </w:tcPr>
          <w:p w:rsidR="000A4FF2" w:rsidRPr="00D9458C" w:rsidRDefault="000A4FF2">
            <w:pPr>
              <w:spacing w:line="300" w:lineRule="exact"/>
              <w:jc w:val="left"/>
              <w:rPr>
                <w:rFonts w:ascii="方正书宋_GBK" w:eastAsia="方正书宋_GBK" w:cs="Times New Roman"/>
                <w:b/>
                <w:bCs/>
              </w:rPr>
            </w:pPr>
          </w:p>
        </w:tc>
        <w:tc>
          <w:tcPr>
            <w:tcW w:w="1298" w:type="dxa"/>
            <w:vAlign w:val="center"/>
          </w:tcPr>
          <w:p w:rsidR="000A4FF2" w:rsidRPr="00D9458C" w:rsidRDefault="000A4FF2">
            <w:pPr>
              <w:spacing w:line="300" w:lineRule="exact"/>
              <w:jc w:val="left"/>
              <w:rPr>
                <w:rFonts w:ascii="方正书宋_GBK" w:eastAsia="方正书宋_GBK" w:cs="Times New Roman"/>
              </w:rPr>
            </w:pPr>
          </w:p>
        </w:tc>
        <w:tc>
          <w:tcPr>
            <w:tcW w:w="3028" w:type="dxa"/>
            <w:vAlign w:val="center"/>
          </w:tcPr>
          <w:p w:rsidR="000A4FF2" w:rsidRPr="00D9458C" w:rsidRDefault="000A4FF2">
            <w:pPr>
              <w:spacing w:line="300" w:lineRule="exact"/>
              <w:jc w:val="left"/>
              <w:rPr>
                <w:rFonts w:ascii="方正书宋_GBK" w:eastAsia="方正书宋_GBK" w:cs="Times New Roman"/>
              </w:rPr>
            </w:pPr>
          </w:p>
        </w:tc>
        <w:tc>
          <w:tcPr>
            <w:tcW w:w="3027" w:type="dxa"/>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r w:rsidR="000A4FF2" w:rsidRPr="00D9458C">
        <w:trPr>
          <w:trHeight w:val="227"/>
        </w:trPr>
        <w:tc>
          <w:tcPr>
            <w:tcW w:w="2381" w:type="dxa"/>
            <w:vAlign w:val="center"/>
          </w:tcPr>
          <w:p w:rsidR="000A4FF2" w:rsidRPr="00D9458C" w:rsidRDefault="000A4FF2">
            <w:pPr>
              <w:spacing w:line="300" w:lineRule="exact"/>
              <w:jc w:val="left"/>
              <w:rPr>
                <w:rFonts w:ascii="方正书宋_GBK" w:eastAsia="方正书宋_GBK" w:cs="Times New Roman"/>
                <w:b/>
                <w:bCs/>
              </w:rPr>
            </w:pPr>
          </w:p>
        </w:tc>
        <w:tc>
          <w:tcPr>
            <w:tcW w:w="1298" w:type="dxa"/>
            <w:vAlign w:val="center"/>
          </w:tcPr>
          <w:p w:rsidR="000A4FF2" w:rsidRPr="00D9458C" w:rsidRDefault="000A4FF2">
            <w:pPr>
              <w:spacing w:line="300" w:lineRule="exact"/>
              <w:jc w:val="left"/>
              <w:rPr>
                <w:rFonts w:ascii="方正书宋_GBK" w:eastAsia="方正书宋_GBK" w:cs="Times New Roman"/>
              </w:rPr>
            </w:pPr>
          </w:p>
        </w:tc>
        <w:tc>
          <w:tcPr>
            <w:tcW w:w="3028" w:type="dxa"/>
            <w:vAlign w:val="center"/>
          </w:tcPr>
          <w:p w:rsidR="000A4FF2" w:rsidRPr="00D9458C" w:rsidRDefault="000A4FF2">
            <w:pPr>
              <w:spacing w:line="300" w:lineRule="exact"/>
              <w:jc w:val="left"/>
              <w:rPr>
                <w:rFonts w:ascii="方正书宋_GBK" w:eastAsia="方正书宋_GBK" w:cs="Times New Roman"/>
              </w:rPr>
            </w:pPr>
          </w:p>
        </w:tc>
        <w:tc>
          <w:tcPr>
            <w:tcW w:w="3027" w:type="dxa"/>
            <w:vAlign w:val="center"/>
          </w:tcPr>
          <w:p w:rsidR="000A4FF2" w:rsidRPr="00D9458C" w:rsidRDefault="000A4FF2">
            <w:pPr>
              <w:spacing w:line="300" w:lineRule="exact"/>
              <w:jc w:val="left"/>
              <w:rPr>
                <w:rFonts w:ascii="方正书宋_GBK" w:eastAsia="方正书宋_GBK" w:cs="Times New Roman"/>
              </w:rPr>
            </w:pPr>
          </w:p>
        </w:tc>
        <w:tc>
          <w:tcPr>
            <w:tcW w:w="1441" w:type="dxa"/>
            <w:vAlign w:val="center"/>
          </w:tcPr>
          <w:p w:rsidR="000A4FF2" w:rsidRPr="00D9458C" w:rsidRDefault="000A4FF2">
            <w:pPr>
              <w:spacing w:line="300" w:lineRule="exact"/>
              <w:jc w:val="left"/>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49"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c>
          <w:tcPr>
            <w:tcW w:w="750" w:type="dxa"/>
            <w:vAlign w:val="center"/>
          </w:tcPr>
          <w:p w:rsidR="000A4FF2" w:rsidRPr="00D9458C" w:rsidRDefault="000A4FF2">
            <w:pPr>
              <w:spacing w:line="300" w:lineRule="exact"/>
              <w:jc w:val="center"/>
              <w:rPr>
                <w:rFonts w:ascii="方正书宋_GBK" w:eastAsia="方正书宋_GBK" w:cs="Times New Roman"/>
              </w:rPr>
            </w:pPr>
          </w:p>
        </w:tc>
      </w:tr>
    </w:tbl>
    <w:p w:rsidR="000A4FF2" w:rsidRPr="00D9458C" w:rsidRDefault="000A4FF2">
      <w:pPr>
        <w:autoSpaceDE w:val="0"/>
        <w:autoSpaceDN w:val="0"/>
        <w:adjustRightInd w:val="0"/>
        <w:ind w:left="200"/>
        <w:jc w:val="left"/>
        <w:rPr>
          <w:rFonts w:ascii="宋体" w:cs="Times New Roman"/>
          <w:kern w:val="0"/>
          <w:sz w:val="18"/>
          <w:szCs w:val="18"/>
          <w:lang w:val="zh-CN"/>
        </w:rPr>
      </w:pPr>
    </w:p>
    <w:p w:rsidR="000A4FF2" w:rsidRPr="00D9458C" w:rsidRDefault="000A4FF2" w:rsidP="007D6D03">
      <w:pPr>
        <w:autoSpaceDE w:val="0"/>
        <w:autoSpaceDN w:val="0"/>
        <w:adjustRightInd w:val="0"/>
        <w:ind w:firstLineChars="200" w:firstLine="64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Default="000A4FF2" w:rsidP="00D9458C">
      <w:pPr>
        <w:autoSpaceDE w:val="0"/>
        <w:autoSpaceDN w:val="0"/>
        <w:adjustRightInd w:val="0"/>
        <w:jc w:val="left"/>
        <w:rPr>
          <w:rFonts w:ascii="黑体" w:eastAsia="黑体" w:hAnsi="黑体" w:cs="Times New Roman"/>
          <w:sz w:val="32"/>
          <w:szCs w:val="32"/>
        </w:rPr>
      </w:pPr>
    </w:p>
    <w:p w:rsidR="000A4FF2" w:rsidRPr="00D9458C" w:rsidRDefault="000A4FF2" w:rsidP="00D9458C">
      <w:pPr>
        <w:numPr>
          <w:ilvl w:val="0"/>
          <w:numId w:val="3"/>
        </w:numPr>
        <w:autoSpaceDE w:val="0"/>
        <w:autoSpaceDN w:val="0"/>
        <w:adjustRightInd w:val="0"/>
        <w:jc w:val="left"/>
        <w:rPr>
          <w:rFonts w:ascii="黑体" w:eastAsia="黑体" w:hAnsi="黑体" w:cs="Times New Roman"/>
          <w:sz w:val="32"/>
          <w:szCs w:val="32"/>
        </w:rPr>
      </w:pPr>
      <w:r w:rsidRPr="00D9458C">
        <w:rPr>
          <w:rFonts w:ascii="黑体" w:eastAsia="黑体" w:hAnsi="黑体" w:cs="黑体" w:hint="eastAsia"/>
          <w:sz w:val="32"/>
          <w:szCs w:val="32"/>
        </w:rPr>
        <w:lastRenderedPageBreak/>
        <w:t>政府采购预算情况</w:t>
      </w:r>
    </w:p>
    <w:p w:rsidR="000A4FF2" w:rsidRPr="00D9458C" w:rsidRDefault="000A4FF2">
      <w:pPr>
        <w:autoSpaceDE w:val="0"/>
        <w:autoSpaceDN w:val="0"/>
        <w:adjustRightInd w:val="0"/>
        <w:jc w:val="left"/>
        <w:rPr>
          <w:rFonts w:ascii="黑体" w:eastAsia="黑体" w:hAnsi="黑体" w:cs="Times New Roman"/>
          <w:sz w:val="32"/>
          <w:szCs w:val="32"/>
        </w:rPr>
      </w:pPr>
      <w:r w:rsidRPr="00D9458C">
        <w:rPr>
          <w:rFonts w:ascii="黑体" w:eastAsia="黑体" w:hAnsi="黑体" w:cs="黑体"/>
          <w:sz w:val="32"/>
          <w:szCs w:val="32"/>
        </w:rPr>
        <w:t xml:space="preserve">    </w:t>
      </w:r>
      <w:r w:rsidRPr="00D9458C">
        <w:rPr>
          <w:rFonts w:ascii="Times New Roman" w:eastAsia="方正仿宋_GBK" w:hAnsi="Times New Roman" w:cs="Times New Roman"/>
          <w:sz w:val="32"/>
          <w:szCs w:val="32"/>
        </w:rPr>
        <w:t>2019</w:t>
      </w:r>
      <w:r w:rsidRPr="00D9458C">
        <w:rPr>
          <w:rFonts w:ascii="仿宋_GB2312" w:eastAsia="仿宋_GB2312" w:hAnsi="仿宋_GB2312" w:cs="仿宋_GB2312" w:hint="eastAsia"/>
          <w:sz w:val="32"/>
          <w:szCs w:val="32"/>
        </w:rPr>
        <w:t>年度本部门政府采购安排情况为：</w:t>
      </w:r>
      <w:r w:rsidRPr="00D9458C">
        <w:rPr>
          <w:rFonts w:ascii="仿宋_GB2312" w:eastAsia="仿宋_GB2312" w:hAnsi="仿宋_GB2312" w:cs="仿宋_GB2312"/>
          <w:sz w:val="32"/>
          <w:szCs w:val="32"/>
        </w:rPr>
        <w:t>2019</w:t>
      </w:r>
      <w:r w:rsidRPr="00D9458C">
        <w:rPr>
          <w:rFonts w:ascii="仿宋_GB2312" w:eastAsia="仿宋_GB2312" w:hAnsi="仿宋_GB2312" w:cs="仿宋_GB2312" w:hint="eastAsia"/>
          <w:sz w:val="32"/>
          <w:szCs w:val="32"/>
        </w:rPr>
        <w:t>本年度无政府采购预算。</w:t>
      </w:r>
    </w:p>
    <w:p w:rsidR="000A4FF2" w:rsidRPr="00D9458C" w:rsidRDefault="000A4FF2" w:rsidP="007D6D03">
      <w:pPr>
        <w:autoSpaceDE w:val="0"/>
        <w:autoSpaceDN w:val="0"/>
        <w:adjustRightInd w:val="0"/>
        <w:ind w:firstLineChars="200" w:firstLine="640"/>
        <w:jc w:val="left"/>
        <w:rPr>
          <w:rFonts w:ascii="黑体" w:eastAsia="黑体" w:hAnsi="黑体" w:cs="Times New Roman"/>
          <w:sz w:val="32"/>
          <w:szCs w:val="32"/>
        </w:rPr>
      </w:pPr>
      <w:r w:rsidRPr="00D9458C">
        <w:rPr>
          <w:rFonts w:ascii="黑体" w:eastAsia="黑体" w:hAnsi="黑体" w:cs="黑体" w:hint="eastAsia"/>
          <w:sz w:val="32"/>
          <w:szCs w:val="32"/>
        </w:rPr>
        <w:t>七、国有资产信息</w:t>
      </w:r>
    </w:p>
    <w:p w:rsidR="000A4FF2" w:rsidRPr="00D9458C" w:rsidRDefault="000A4FF2" w:rsidP="007D6D03">
      <w:pPr>
        <w:autoSpaceDE w:val="0"/>
        <w:autoSpaceDN w:val="0"/>
        <w:adjustRightInd w:val="0"/>
        <w:spacing w:line="580" w:lineRule="exact"/>
        <w:ind w:firstLineChars="200" w:firstLine="640"/>
        <w:jc w:val="left"/>
        <w:rPr>
          <w:rFonts w:ascii="仿宋_GB2312" w:eastAsia="仿宋_GB2312" w:hAnsi="仿宋_GB2312" w:cs="Times New Roman"/>
          <w:sz w:val="32"/>
          <w:szCs w:val="32"/>
        </w:rPr>
      </w:pPr>
      <w:r w:rsidRPr="00D9458C">
        <w:rPr>
          <w:rFonts w:ascii="仿宋_GB2312" w:eastAsia="仿宋_GB2312" w:hAnsi="仿宋_GB2312" w:cs="仿宋_GB2312" w:hint="eastAsia"/>
          <w:sz w:val="32"/>
          <w:szCs w:val="32"/>
        </w:rPr>
        <w:t>本部门上年末固定资产金额为</w:t>
      </w:r>
      <w:r w:rsidRPr="00D9458C">
        <w:rPr>
          <w:rFonts w:ascii="仿宋_GB2312" w:eastAsia="仿宋_GB2312" w:hAnsi="仿宋_GB2312" w:cs="仿宋_GB2312"/>
          <w:sz w:val="32"/>
          <w:szCs w:val="32"/>
        </w:rPr>
        <w:t>20.90</w:t>
      </w:r>
      <w:r w:rsidRPr="00D9458C">
        <w:rPr>
          <w:rFonts w:ascii="仿宋_GB2312" w:eastAsia="仿宋_GB2312" w:hAnsi="仿宋_GB2312" w:cs="仿宋_GB2312" w:hint="eastAsia"/>
          <w:sz w:val="32"/>
          <w:szCs w:val="32"/>
        </w:rPr>
        <w:t>万元（详见下表）。</w:t>
      </w:r>
      <w:proofErr w:type="gramStart"/>
      <w:r w:rsidRPr="00D9458C">
        <w:rPr>
          <w:rFonts w:ascii="仿宋_GB2312" w:eastAsia="仿宋_GB2312" w:hAnsi="仿宋_GB2312" w:cs="仿宋_GB2312" w:hint="eastAsia"/>
          <w:sz w:val="32"/>
          <w:szCs w:val="32"/>
        </w:rPr>
        <w:t>本年度无拟购置</w:t>
      </w:r>
      <w:proofErr w:type="gramEnd"/>
      <w:r w:rsidRPr="00D9458C">
        <w:rPr>
          <w:rFonts w:ascii="仿宋_GB2312" w:eastAsia="仿宋_GB2312" w:hAnsi="仿宋_GB2312" w:cs="仿宋_GB2312" w:hint="eastAsia"/>
          <w:sz w:val="32"/>
          <w:szCs w:val="32"/>
        </w:rPr>
        <w:t>固定资产。</w:t>
      </w:r>
    </w:p>
    <w:tbl>
      <w:tblPr>
        <w:tblW w:w="13735" w:type="dxa"/>
        <w:jc w:val="center"/>
        <w:tblLayout w:type="fixed"/>
        <w:tblLook w:val="00A0" w:firstRow="1" w:lastRow="0" w:firstColumn="1" w:lastColumn="0" w:noHBand="0" w:noVBand="0"/>
      </w:tblPr>
      <w:tblGrid>
        <w:gridCol w:w="5477"/>
        <w:gridCol w:w="3155"/>
        <w:gridCol w:w="5103"/>
      </w:tblGrid>
      <w:tr w:rsidR="000A4FF2" w:rsidRPr="00D9458C">
        <w:trPr>
          <w:trHeight w:val="705"/>
          <w:jc w:val="center"/>
        </w:trPr>
        <w:tc>
          <w:tcPr>
            <w:tcW w:w="13735" w:type="dxa"/>
            <w:gridSpan w:val="3"/>
            <w:tcBorders>
              <w:top w:val="nil"/>
              <w:left w:val="nil"/>
              <w:bottom w:val="nil"/>
              <w:right w:val="nil"/>
            </w:tcBorders>
            <w:vAlign w:val="center"/>
          </w:tcPr>
          <w:p w:rsidR="000A4FF2" w:rsidRPr="00D9458C" w:rsidRDefault="000A4FF2">
            <w:pPr>
              <w:widowControl/>
              <w:jc w:val="center"/>
              <w:rPr>
                <w:rFonts w:ascii="宋体" w:cs="Times New Roman"/>
                <w:b/>
                <w:bCs/>
                <w:kern w:val="0"/>
                <w:sz w:val="32"/>
                <w:szCs w:val="32"/>
              </w:rPr>
            </w:pPr>
            <w:r w:rsidRPr="00D9458C">
              <w:rPr>
                <w:rFonts w:ascii="宋体" w:hAnsi="宋体" w:cs="宋体" w:hint="eastAsia"/>
                <w:b/>
                <w:bCs/>
                <w:kern w:val="0"/>
                <w:sz w:val="32"/>
                <w:szCs w:val="32"/>
              </w:rPr>
              <w:t>部门固定资产占用情况表</w:t>
            </w:r>
          </w:p>
        </w:tc>
      </w:tr>
      <w:tr w:rsidR="000A4FF2" w:rsidRPr="00D9458C">
        <w:trPr>
          <w:trHeight w:val="510"/>
          <w:jc w:val="center"/>
        </w:trPr>
        <w:tc>
          <w:tcPr>
            <w:tcW w:w="8632" w:type="dxa"/>
            <w:gridSpan w:val="2"/>
            <w:tcBorders>
              <w:top w:val="nil"/>
              <w:left w:val="nil"/>
              <w:bottom w:val="nil"/>
              <w:right w:val="nil"/>
            </w:tcBorders>
            <w:vAlign w:val="center"/>
          </w:tcPr>
          <w:p w:rsidR="000A4FF2" w:rsidRPr="00D9458C" w:rsidRDefault="00C1397D">
            <w:pPr>
              <w:widowControl/>
              <w:jc w:val="left"/>
              <w:rPr>
                <w:rFonts w:ascii="宋体" w:cs="Times New Roman"/>
                <w:kern w:val="0"/>
                <w:sz w:val="22"/>
              </w:rPr>
            </w:pPr>
            <w:r>
              <w:rPr>
                <w:rFonts w:ascii="宋体" w:cs="Times New Roman" w:hint="eastAsia"/>
                <w:kern w:val="0"/>
                <w:sz w:val="22"/>
              </w:rPr>
              <w:t>单位名称,威县农工委                                                                        截止日期:2018.12.31</w:t>
            </w:r>
          </w:p>
        </w:tc>
        <w:tc>
          <w:tcPr>
            <w:tcW w:w="5103" w:type="dxa"/>
            <w:tcBorders>
              <w:top w:val="nil"/>
              <w:left w:val="nil"/>
              <w:bottom w:val="nil"/>
              <w:right w:val="nil"/>
            </w:tcBorders>
            <w:vAlign w:val="center"/>
          </w:tcPr>
          <w:p w:rsidR="000A4FF2" w:rsidRPr="00D9458C" w:rsidRDefault="000A4FF2" w:rsidP="007D6D03">
            <w:pPr>
              <w:widowControl/>
              <w:ind w:firstLineChars="650" w:firstLine="1430"/>
              <w:jc w:val="left"/>
              <w:rPr>
                <w:rFonts w:ascii="宋体" w:cs="Times New Roman"/>
                <w:kern w:val="0"/>
                <w:sz w:val="22"/>
              </w:rPr>
            </w:pPr>
            <w:r w:rsidRPr="00D9458C">
              <w:rPr>
                <w:rFonts w:ascii="宋体" w:hAnsi="宋体" w:cs="宋体"/>
                <w:kern w:val="0"/>
                <w:sz w:val="22"/>
                <w:szCs w:val="22"/>
              </w:rPr>
              <w:t xml:space="preserve"> </w:t>
            </w:r>
          </w:p>
        </w:tc>
      </w:tr>
      <w:tr w:rsidR="000A4FF2" w:rsidRPr="00D9458C">
        <w:trPr>
          <w:trHeight w:val="645"/>
          <w:jc w:val="center"/>
        </w:trPr>
        <w:tc>
          <w:tcPr>
            <w:tcW w:w="5477" w:type="dxa"/>
            <w:tcBorders>
              <w:top w:val="single" w:sz="4" w:space="0" w:color="auto"/>
              <w:left w:val="single" w:sz="4" w:space="0" w:color="auto"/>
              <w:bottom w:val="single" w:sz="4" w:space="0" w:color="auto"/>
              <w:right w:val="single" w:sz="4" w:space="0" w:color="auto"/>
            </w:tcBorders>
            <w:vAlign w:val="center"/>
          </w:tcPr>
          <w:p w:rsidR="000A4FF2" w:rsidRPr="00D9458C" w:rsidRDefault="000A4FF2">
            <w:pPr>
              <w:widowControl/>
              <w:jc w:val="center"/>
              <w:rPr>
                <w:rFonts w:ascii="宋体" w:cs="Times New Roman"/>
                <w:b/>
                <w:bCs/>
                <w:kern w:val="0"/>
                <w:sz w:val="22"/>
              </w:rPr>
            </w:pPr>
            <w:r w:rsidRPr="00D9458C">
              <w:rPr>
                <w:rFonts w:ascii="宋体" w:hAnsi="宋体" w:cs="宋体" w:hint="eastAsia"/>
                <w:b/>
                <w:bCs/>
                <w:kern w:val="0"/>
                <w:sz w:val="22"/>
                <w:szCs w:val="22"/>
              </w:rPr>
              <w:t>项</w:t>
            </w:r>
            <w:r w:rsidRPr="00D9458C">
              <w:rPr>
                <w:rFonts w:ascii="宋体" w:hAnsi="宋体" w:cs="宋体"/>
                <w:b/>
                <w:bCs/>
                <w:kern w:val="0"/>
                <w:sz w:val="22"/>
                <w:szCs w:val="22"/>
              </w:rPr>
              <w:t xml:space="preserve">   </w:t>
            </w:r>
            <w:r w:rsidRPr="00D9458C">
              <w:rPr>
                <w:rFonts w:ascii="宋体" w:hAnsi="宋体" w:cs="宋体" w:hint="eastAsia"/>
                <w:b/>
                <w:bCs/>
                <w:kern w:val="0"/>
                <w:sz w:val="22"/>
                <w:szCs w:val="22"/>
              </w:rPr>
              <w:t>目</w:t>
            </w:r>
          </w:p>
        </w:tc>
        <w:tc>
          <w:tcPr>
            <w:tcW w:w="3155" w:type="dxa"/>
            <w:tcBorders>
              <w:top w:val="single" w:sz="4" w:space="0" w:color="auto"/>
              <w:left w:val="nil"/>
              <w:bottom w:val="single" w:sz="4" w:space="0" w:color="auto"/>
              <w:right w:val="single" w:sz="4" w:space="0" w:color="auto"/>
            </w:tcBorders>
            <w:vAlign w:val="center"/>
          </w:tcPr>
          <w:p w:rsidR="000A4FF2" w:rsidRPr="00D9458C" w:rsidRDefault="000A4FF2">
            <w:pPr>
              <w:widowControl/>
              <w:jc w:val="center"/>
              <w:rPr>
                <w:rFonts w:ascii="宋体" w:cs="Times New Roman"/>
                <w:b/>
                <w:bCs/>
                <w:kern w:val="0"/>
                <w:sz w:val="22"/>
              </w:rPr>
            </w:pPr>
            <w:r w:rsidRPr="00D9458C">
              <w:rPr>
                <w:rFonts w:ascii="宋体" w:hAnsi="宋体" w:cs="宋体" w:hint="eastAsia"/>
                <w:b/>
                <w:bCs/>
                <w:kern w:val="0"/>
                <w:sz w:val="22"/>
                <w:szCs w:val="22"/>
              </w:rPr>
              <w:t>数量</w:t>
            </w:r>
          </w:p>
        </w:tc>
        <w:tc>
          <w:tcPr>
            <w:tcW w:w="5103" w:type="dxa"/>
            <w:tcBorders>
              <w:top w:val="single" w:sz="4" w:space="0" w:color="auto"/>
              <w:left w:val="nil"/>
              <w:bottom w:val="single" w:sz="4" w:space="0" w:color="auto"/>
              <w:right w:val="single" w:sz="4" w:space="0" w:color="auto"/>
            </w:tcBorders>
            <w:vAlign w:val="center"/>
          </w:tcPr>
          <w:p w:rsidR="000A4FF2" w:rsidRPr="00D9458C" w:rsidRDefault="000A4FF2">
            <w:pPr>
              <w:widowControl/>
              <w:jc w:val="center"/>
              <w:rPr>
                <w:rFonts w:ascii="宋体" w:cs="Times New Roman"/>
                <w:b/>
                <w:bCs/>
                <w:kern w:val="0"/>
                <w:sz w:val="22"/>
              </w:rPr>
            </w:pPr>
            <w:r w:rsidRPr="00D9458C">
              <w:rPr>
                <w:rFonts w:ascii="宋体" w:hAnsi="宋体" w:cs="宋体" w:hint="eastAsia"/>
                <w:b/>
                <w:bCs/>
                <w:kern w:val="0"/>
                <w:sz w:val="22"/>
                <w:szCs w:val="22"/>
              </w:rPr>
              <w:t>价值（金额单位：万元）</w:t>
            </w:r>
          </w:p>
        </w:tc>
      </w:tr>
      <w:tr w:rsidR="000A4FF2" w:rsidRPr="00D9458C">
        <w:trPr>
          <w:trHeight w:val="450"/>
          <w:jc w:val="center"/>
        </w:trPr>
        <w:tc>
          <w:tcPr>
            <w:tcW w:w="5477" w:type="dxa"/>
            <w:tcBorders>
              <w:top w:val="nil"/>
              <w:left w:val="single" w:sz="4" w:space="0" w:color="auto"/>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20.90</w:t>
            </w:r>
          </w:p>
        </w:tc>
      </w:tr>
      <w:tr w:rsidR="000A4FF2" w:rsidRPr="00D9458C">
        <w:trPr>
          <w:trHeight w:val="465"/>
          <w:jc w:val="center"/>
        </w:trPr>
        <w:tc>
          <w:tcPr>
            <w:tcW w:w="5477" w:type="dxa"/>
            <w:tcBorders>
              <w:top w:val="nil"/>
              <w:left w:val="single" w:sz="4" w:space="0" w:color="auto"/>
              <w:bottom w:val="single" w:sz="4" w:space="0" w:color="auto"/>
              <w:right w:val="single" w:sz="4" w:space="0" w:color="auto"/>
            </w:tcBorders>
            <w:vAlign w:val="center"/>
          </w:tcPr>
          <w:p w:rsidR="000A4FF2" w:rsidRPr="00D9458C" w:rsidRDefault="000A4FF2">
            <w:pPr>
              <w:widowControl/>
              <w:jc w:val="left"/>
              <w:rPr>
                <w:rFonts w:ascii="宋体" w:cs="Times New Roman"/>
                <w:kern w:val="0"/>
                <w:sz w:val="22"/>
              </w:rPr>
            </w:pPr>
            <w:r w:rsidRPr="00D9458C">
              <w:rPr>
                <w:rFonts w:ascii="宋体" w:hAnsi="宋体" w:cs="宋体"/>
                <w:kern w:val="0"/>
                <w:sz w:val="22"/>
                <w:szCs w:val="22"/>
              </w:rPr>
              <w:t>1</w:t>
            </w:r>
            <w:r w:rsidRPr="00D9458C">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0</w:t>
            </w:r>
          </w:p>
        </w:tc>
        <w:tc>
          <w:tcPr>
            <w:tcW w:w="5103"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0</w:t>
            </w:r>
          </w:p>
        </w:tc>
      </w:tr>
      <w:tr w:rsidR="000A4FF2" w:rsidRPr="00D9458C">
        <w:trPr>
          <w:trHeight w:val="645"/>
          <w:jc w:val="center"/>
        </w:trPr>
        <w:tc>
          <w:tcPr>
            <w:tcW w:w="5477" w:type="dxa"/>
            <w:tcBorders>
              <w:top w:val="nil"/>
              <w:left w:val="single" w:sz="4" w:space="0" w:color="auto"/>
              <w:bottom w:val="single" w:sz="4" w:space="0" w:color="auto"/>
              <w:right w:val="single" w:sz="4" w:space="0" w:color="auto"/>
            </w:tcBorders>
            <w:vAlign w:val="center"/>
          </w:tcPr>
          <w:p w:rsidR="000A4FF2" w:rsidRPr="00D9458C" w:rsidRDefault="000A4FF2">
            <w:pPr>
              <w:widowControl/>
              <w:jc w:val="left"/>
              <w:rPr>
                <w:rFonts w:ascii="宋体" w:cs="Times New Roman"/>
                <w:kern w:val="0"/>
                <w:sz w:val="22"/>
              </w:rPr>
            </w:pPr>
            <w:r w:rsidRPr="00D9458C">
              <w:rPr>
                <w:rFonts w:ascii="宋体" w:hAnsi="宋体" w:cs="宋体"/>
                <w:kern w:val="0"/>
                <w:sz w:val="22"/>
                <w:szCs w:val="22"/>
              </w:rPr>
              <w:t xml:space="preserve">   </w:t>
            </w:r>
            <w:r w:rsidRPr="00D9458C">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0</w:t>
            </w:r>
          </w:p>
        </w:tc>
        <w:tc>
          <w:tcPr>
            <w:tcW w:w="5103"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0</w:t>
            </w:r>
          </w:p>
        </w:tc>
      </w:tr>
      <w:tr w:rsidR="000A4FF2" w:rsidRPr="00D9458C">
        <w:trPr>
          <w:trHeight w:val="465"/>
          <w:jc w:val="center"/>
        </w:trPr>
        <w:tc>
          <w:tcPr>
            <w:tcW w:w="5477" w:type="dxa"/>
            <w:tcBorders>
              <w:top w:val="nil"/>
              <w:left w:val="single" w:sz="4" w:space="0" w:color="auto"/>
              <w:bottom w:val="single" w:sz="4" w:space="0" w:color="auto"/>
              <w:right w:val="single" w:sz="4" w:space="0" w:color="auto"/>
            </w:tcBorders>
            <w:vAlign w:val="center"/>
          </w:tcPr>
          <w:p w:rsidR="000A4FF2" w:rsidRPr="00D9458C" w:rsidRDefault="000A4FF2">
            <w:pPr>
              <w:widowControl/>
              <w:jc w:val="left"/>
              <w:rPr>
                <w:rFonts w:ascii="宋体" w:cs="Times New Roman"/>
                <w:kern w:val="0"/>
                <w:sz w:val="22"/>
              </w:rPr>
            </w:pPr>
            <w:r w:rsidRPr="00D9458C">
              <w:rPr>
                <w:rFonts w:ascii="宋体" w:hAnsi="宋体" w:cs="宋体"/>
                <w:kern w:val="0"/>
                <w:sz w:val="22"/>
                <w:szCs w:val="22"/>
              </w:rPr>
              <w:t>2</w:t>
            </w:r>
            <w:r w:rsidRPr="00D9458C">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1</w:t>
            </w:r>
          </w:p>
        </w:tc>
        <w:tc>
          <w:tcPr>
            <w:tcW w:w="5103"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7.55</w:t>
            </w:r>
          </w:p>
        </w:tc>
      </w:tr>
      <w:tr w:rsidR="000A4FF2" w:rsidRPr="00D9458C">
        <w:trPr>
          <w:trHeight w:val="450"/>
          <w:jc w:val="center"/>
        </w:trPr>
        <w:tc>
          <w:tcPr>
            <w:tcW w:w="5477" w:type="dxa"/>
            <w:tcBorders>
              <w:top w:val="nil"/>
              <w:left w:val="single" w:sz="4" w:space="0" w:color="auto"/>
              <w:bottom w:val="single" w:sz="4" w:space="0" w:color="auto"/>
              <w:right w:val="single" w:sz="4" w:space="0" w:color="auto"/>
            </w:tcBorders>
            <w:vAlign w:val="center"/>
          </w:tcPr>
          <w:p w:rsidR="000A4FF2" w:rsidRPr="00D9458C" w:rsidRDefault="000A4FF2">
            <w:pPr>
              <w:widowControl/>
              <w:jc w:val="left"/>
              <w:rPr>
                <w:rFonts w:ascii="宋体" w:cs="Times New Roman"/>
                <w:kern w:val="0"/>
                <w:sz w:val="22"/>
              </w:rPr>
            </w:pPr>
            <w:r w:rsidRPr="00D9458C">
              <w:rPr>
                <w:rFonts w:ascii="宋体" w:hAnsi="宋体" w:cs="宋体"/>
                <w:kern w:val="0"/>
                <w:sz w:val="22"/>
                <w:szCs w:val="22"/>
              </w:rPr>
              <w:t>3</w:t>
            </w:r>
            <w:r w:rsidRPr="00D9458C">
              <w:rPr>
                <w:rFonts w:ascii="宋体" w:hAnsi="宋体" w:cs="宋体" w:hint="eastAsia"/>
                <w:kern w:val="0"/>
                <w:sz w:val="22"/>
                <w:szCs w:val="22"/>
              </w:rPr>
              <w:t>、单价在</w:t>
            </w:r>
            <w:r w:rsidRPr="00D9458C">
              <w:rPr>
                <w:rFonts w:ascii="宋体" w:hAnsi="宋体" w:cs="宋体"/>
                <w:kern w:val="0"/>
                <w:sz w:val="22"/>
                <w:szCs w:val="22"/>
              </w:rPr>
              <w:t>20</w:t>
            </w:r>
            <w:r w:rsidRPr="00D9458C">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p>
        </w:tc>
      </w:tr>
      <w:tr w:rsidR="000A4FF2" w:rsidRPr="00D9458C">
        <w:trPr>
          <w:trHeight w:val="520"/>
          <w:jc w:val="center"/>
        </w:trPr>
        <w:tc>
          <w:tcPr>
            <w:tcW w:w="5477" w:type="dxa"/>
            <w:tcBorders>
              <w:top w:val="nil"/>
              <w:left w:val="single" w:sz="4" w:space="0" w:color="auto"/>
              <w:bottom w:val="single" w:sz="4" w:space="0" w:color="auto"/>
              <w:right w:val="single" w:sz="4" w:space="0" w:color="auto"/>
            </w:tcBorders>
            <w:vAlign w:val="center"/>
          </w:tcPr>
          <w:p w:rsidR="000A4FF2" w:rsidRPr="00D9458C" w:rsidRDefault="000A4FF2">
            <w:pPr>
              <w:widowControl/>
              <w:jc w:val="left"/>
              <w:rPr>
                <w:rFonts w:ascii="宋体" w:cs="Times New Roman"/>
                <w:kern w:val="0"/>
                <w:sz w:val="22"/>
              </w:rPr>
            </w:pPr>
            <w:r w:rsidRPr="00D9458C">
              <w:rPr>
                <w:rFonts w:ascii="宋体" w:hAnsi="宋体" w:cs="宋体"/>
                <w:kern w:val="0"/>
                <w:sz w:val="22"/>
                <w:szCs w:val="22"/>
              </w:rPr>
              <w:t>4</w:t>
            </w:r>
            <w:r w:rsidRPr="00D9458C">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p>
        </w:tc>
        <w:tc>
          <w:tcPr>
            <w:tcW w:w="5103" w:type="dxa"/>
            <w:tcBorders>
              <w:top w:val="nil"/>
              <w:left w:val="nil"/>
              <w:bottom w:val="single" w:sz="4" w:space="0" w:color="auto"/>
              <w:right w:val="single" w:sz="4" w:space="0" w:color="auto"/>
            </w:tcBorders>
            <w:vAlign w:val="center"/>
          </w:tcPr>
          <w:p w:rsidR="000A4FF2" w:rsidRPr="00D9458C" w:rsidRDefault="000A4FF2">
            <w:pPr>
              <w:widowControl/>
              <w:jc w:val="center"/>
              <w:rPr>
                <w:rFonts w:ascii="宋体" w:cs="Times New Roman"/>
                <w:kern w:val="0"/>
                <w:sz w:val="22"/>
              </w:rPr>
            </w:pPr>
            <w:r w:rsidRPr="00D9458C">
              <w:rPr>
                <w:rFonts w:ascii="宋体" w:hAnsi="宋体" w:cs="宋体"/>
                <w:kern w:val="0"/>
                <w:sz w:val="22"/>
                <w:szCs w:val="22"/>
              </w:rPr>
              <w:t>13.35</w:t>
            </w:r>
          </w:p>
        </w:tc>
      </w:tr>
    </w:tbl>
    <w:p w:rsidR="000A4FF2" w:rsidRPr="00D9458C" w:rsidRDefault="000A4FF2" w:rsidP="007D6D03">
      <w:pPr>
        <w:autoSpaceDE w:val="0"/>
        <w:autoSpaceDN w:val="0"/>
        <w:adjustRightInd w:val="0"/>
        <w:ind w:left="198" w:firstLineChars="200" w:firstLine="640"/>
        <w:jc w:val="left"/>
        <w:rPr>
          <w:rFonts w:ascii="黑体" w:eastAsia="黑体" w:hAnsi="黑体" w:cs="Times New Roman"/>
          <w:sz w:val="32"/>
          <w:szCs w:val="32"/>
        </w:rPr>
      </w:pPr>
      <w:r w:rsidRPr="00D9458C">
        <w:rPr>
          <w:rFonts w:ascii="黑体" w:eastAsia="黑体" w:hAnsi="黑体" w:cs="黑体" w:hint="eastAsia"/>
          <w:sz w:val="32"/>
          <w:szCs w:val="32"/>
        </w:rPr>
        <w:t>八、名词解释</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lastRenderedPageBreak/>
        <w:t>1</w:t>
      </w:r>
      <w:r w:rsidRPr="00D9458C">
        <w:rPr>
          <w:rFonts w:ascii="Times New Roman" w:eastAsia="方正仿宋_GBK" w:hAnsi="Times New Roman" w:cs="方正仿宋_GBK" w:hint="eastAsia"/>
          <w:b/>
          <w:bCs/>
          <w:sz w:val="32"/>
          <w:szCs w:val="32"/>
        </w:rPr>
        <w:t>、一般公共预算拨款收入：</w:t>
      </w:r>
      <w:r w:rsidRPr="00D9458C">
        <w:rPr>
          <w:rFonts w:ascii="Times New Roman" w:eastAsia="方正仿宋_GBK" w:hAnsi="Times New Roman" w:cs="方正仿宋_GBK" w:hint="eastAsia"/>
          <w:sz w:val="32"/>
          <w:szCs w:val="32"/>
        </w:rPr>
        <w:t>指县级财政当年拨付的资金。</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t>2</w:t>
      </w:r>
      <w:r w:rsidRPr="00D9458C">
        <w:rPr>
          <w:rFonts w:ascii="Times New Roman" w:eastAsia="方正仿宋_GBK" w:hAnsi="Times New Roman" w:cs="方正仿宋_GBK" w:hint="eastAsia"/>
          <w:b/>
          <w:bCs/>
          <w:sz w:val="32"/>
          <w:szCs w:val="32"/>
        </w:rPr>
        <w:t>、事业收入：</w:t>
      </w:r>
      <w:r w:rsidRPr="00D9458C">
        <w:rPr>
          <w:rFonts w:ascii="Times New Roman" w:eastAsia="方正仿宋_GBK" w:hAnsi="Times New Roman" w:cs="方正仿宋_GBK" w:hint="eastAsia"/>
          <w:sz w:val="32"/>
          <w:szCs w:val="32"/>
        </w:rPr>
        <w:t>指事业单位开展专业业务活动及辅助活动所取得的收入。</w:t>
      </w:r>
    </w:p>
    <w:p w:rsidR="000A4FF2" w:rsidRPr="00D9458C" w:rsidRDefault="000A4FF2" w:rsidP="007D6D03">
      <w:pPr>
        <w:tabs>
          <w:tab w:val="left" w:pos="11490"/>
        </w:tabs>
        <w:ind w:firstLineChars="200" w:firstLine="640"/>
        <w:rPr>
          <w:rFonts w:ascii="Times New Roman" w:eastAsia="方正仿宋_GBK" w:hAnsi="Times New Roman" w:cs="Times New Roman"/>
          <w:b/>
          <w:bCs/>
          <w:sz w:val="32"/>
          <w:szCs w:val="32"/>
        </w:rPr>
      </w:pPr>
      <w:r w:rsidRPr="00D9458C">
        <w:rPr>
          <w:rFonts w:ascii="Times New Roman" w:eastAsia="方正仿宋_GBK" w:hAnsi="Times New Roman" w:cs="Times New Roman"/>
          <w:b/>
          <w:bCs/>
          <w:sz w:val="32"/>
          <w:szCs w:val="32"/>
        </w:rPr>
        <w:t>3</w:t>
      </w:r>
      <w:r w:rsidRPr="00D9458C">
        <w:rPr>
          <w:rFonts w:ascii="Times New Roman" w:eastAsia="方正仿宋_GBK" w:hAnsi="Times New Roman" w:cs="方正仿宋_GBK" w:hint="eastAsia"/>
          <w:b/>
          <w:bCs/>
          <w:sz w:val="32"/>
          <w:szCs w:val="32"/>
        </w:rPr>
        <w:t>、其他收入：</w:t>
      </w:r>
      <w:r w:rsidRPr="00D9458C">
        <w:rPr>
          <w:rFonts w:ascii="Times New Roman" w:eastAsia="方正仿宋_GBK" w:hAnsi="Times New Roman" w:cs="方正仿宋_GBK" w:hint="eastAsia"/>
          <w:sz w:val="32"/>
          <w:szCs w:val="32"/>
        </w:rPr>
        <w:t>指除</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一般公共预算拨款收入</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事业收入</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等以外的收入。主要是按规定动用的租房收入、存款利息收入等。</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t>4</w:t>
      </w:r>
      <w:r w:rsidRPr="00D9458C">
        <w:rPr>
          <w:rFonts w:ascii="Times New Roman" w:eastAsia="方正仿宋_GBK" w:hAnsi="Times New Roman" w:cs="方正仿宋_GBK" w:hint="eastAsia"/>
          <w:b/>
          <w:bCs/>
          <w:sz w:val="32"/>
          <w:szCs w:val="32"/>
        </w:rPr>
        <w:t>、基本支出：</w:t>
      </w:r>
      <w:r w:rsidRPr="00D9458C">
        <w:rPr>
          <w:rFonts w:ascii="Times New Roman" w:eastAsia="方正仿宋_GBK" w:hAnsi="Times New Roman" w:cs="方正仿宋_GBK" w:hint="eastAsia"/>
          <w:sz w:val="32"/>
          <w:szCs w:val="32"/>
        </w:rPr>
        <w:t>指为保障机构正常运转、完成日常工作任务而发生的人员支出和公用支出。</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t>5</w:t>
      </w:r>
      <w:r w:rsidRPr="00D9458C">
        <w:rPr>
          <w:rFonts w:ascii="Times New Roman" w:eastAsia="方正仿宋_GBK" w:hAnsi="Times New Roman" w:cs="方正仿宋_GBK" w:hint="eastAsia"/>
          <w:b/>
          <w:bCs/>
          <w:sz w:val="32"/>
          <w:szCs w:val="32"/>
        </w:rPr>
        <w:t>、项目支出：</w:t>
      </w:r>
      <w:r w:rsidRPr="00D9458C">
        <w:rPr>
          <w:rFonts w:ascii="Times New Roman" w:eastAsia="方正仿宋_GBK" w:hAnsi="Times New Roman" w:cs="方正仿宋_GBK" w:hint="eastAsia"/>
          <w:sz w:val="32"/>
          <w:szCs w:val="32"/>
        </w:rPr>
        <w:t>指在基本支出之外为完成特定行政任务和事业发展目标所发生的支出。</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t>6</w:t>
      </w:r>
      <w:r w:rsidRPr="00D9458C">
        <w:rPr>
          <w:rFonts w:ascii="Times New Roman" w:eastAsia="方正仿宋_GBK" w:hAnsi="Times New Roman" w:cs="方正仿宋_GBK" w:hint="eastAsia"/>
          <w:b/>
          <w:bCs/>
          <w:sz w:val="32"/>
          <w:szCs w:val="32"/>
        </w:rPr>
        <w:t>、</w:t>
      </w:r>
      <w:r w:rsidRPr="00D9458C">
        <w:rPr>
          <w:rFonts w:ascii="Times New Roman" w:eastAsia="方正仿宋_GBK" w:hAnsi="Times New Roman" w:cs="Times New Roman"/>
          <w:b/>
          <w:bCs/>
          <w:sz w:val="32"/>
          <w:szCs w:val="32"/>
        </w:rPr>
        <w:t>“</w:t>
      </w:r>
      <w:r w:rsidRPr="00D9458C">
        <w:rPr>
          <w:rFonts w:ascii="Times New Roman" w:eastAsia="方正仿宋_GBK" w:hAnsi="Times New Roman" w:cs="方正仿宋_GBK" w:hint="eastAsia"/>
          <w:b/>
          <w:bCs/>
          <w:sz w:val="32"/>
          <w:szCs w:val="32"/>
        </w:rPr>
        <w:t>三公</w:t>
      </w:r>
      <w:r w:rsidRPr="00D9458C">
        <w:rPr>
          <w:rFonts w:ascii="Times New Roman" w:eastAsia="方正仿宋_GBK" w:hAnsi="Times New Roman" w:cs="Times New Roman"/>
          <w:b/>
          <w:bCs/>
          <w:sz w:val="32"/>
          <w:szCs w:val="32"/>
        </w:rPr>
        <w:t>”</w:t>
      </w:r>
      <w:r w:rsidRPr="00D9458C">
        <w:rPr>
          <w:rFonts w:ascii="Times New Roman" w:eastAsia="方正仿宋_GBK" w:hAnsi="Times New Roman" w:cs="方正仿宋_GBK" w:hint="eastAsia"/>
          <w:b/>
          <w:bCs/>
          <w:sz w:val="32"/>
          <w:szCs w:val="32"/>
        </w:rPr>
        <w:t>经费：</w:t>
      </w:r>
      <w:r w:rsidRPr="00D9458C">
        <w:rPr>
          <w:rFonts w:ascii="Times New Roman" w:eastAsia="方正仿宋_GBK" w:hAnsi="Times New Roman" w:cs="方正仿宋_GBK" w:hint="eastAsia"/>
          <w:sz w:val="32"/>
          <w:szCs w:val="32"/>
        </w:rPr>
        <w:t>纳入省级财政预算管理的</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三公</w:t>
      </w:r>
      <w:r w:rsidRPr="00D9458C">
        <w:rPr>
          <w:rFonts w:ascii="Times New Roman" w:eastAsia="方正仿宋_GBK" w:hAnsi="Times New Roman" w:cs="Times New Roman"/>
          <w:sz w:val="32"/>
          <w:szCs w:val="32"/>
        </w:rPr>
        <w:t>”</w:t>
      </w:r>
      <w:r w:rsidRPr="00D9458C">
        <w:rPr>
          <w:rFonts w:ascii="Times New Roman" w:eastAsia="方正仿宋_GBK" w:hAnsi="Times New Roman" w:cs="方正仿宋_GBK" w:hint="eastAsia"/>
          <w:sz w:val="32"/>
          <w:szCs w:val="32"/>
        </w:rPr>
        <w:t>经费，是指省级部门用财政拨款安排的因公出国（境）费、公务用车购置及运维费和公务接待费。其中，因公出国（境）</w:t>
      </w:r>
      <w:proofErr w:type="gramStart"/>
      <w:r w:rsidRPr="00D9458C">
        <w:rPr>
          <w:rFonts w:ascii="Times New Roman" w:eastAsia="方正仿宋_GBK" w:hAnsi="Times New Roman" w:cs="方正仿宋_GBK" w:hint="eastAsia"/>
          <w:sz w:val="32"/>
          <w:szCs w:val="32"/>
        </w:rPr>
        <w:t>费反映</w:t>
      </w:r>
      <w:proofErr w:type="gramEnd"/>
      <w:r w:rsidRPr="00D9458C">
        <w:rPr>
          <w:rFonts w:ascii="Times New Roman" w:eastAsia="方正仿宋_GBK" w:hAnsi="Times New Roman" w:cs="方正仿宋_GBK" w:hint="eastAsia"/>
          <w:sz w:val="32"/>
          <w:szCs w:val="32"/>
        </w:rPr>
        <w:t>单位公务出国（境）的住宿费、旅费、伙食补助费、杂费、培训费等支出；公务用车购置及运维</w:t>
      </w:r>
      <w:proofErr w:type="gramStart"/>
      <w:r w:rsidRPr="00D9458C">
        <w:rPr>
          <w:rFonts w:ascii="Times New Roman" w:eastAsia="方正仿宋_GBK" w:hAnsi="Times New Roman" w:cs="方正仿宋_GBK" w:hint="eastAsia"/>
          <w:sz w:val="32"/>
          <w:szCs w:val="32"/>
        </w:rPr>
        <w:t>费反映</w:t>
      </w:r>
      <w:proofErr w:type="gramEnd"/>
      <w:r w:rsidRPr="00D9458C">
        <w:rPr>
          <w:rFonts w:ascii="Times New Roman" w:eastAsia="方正仿宋_GBK" w:hAnsi="Times New Roman" w:cs="方正仿宋_GBK" w:hint="eastAsia"/>
          <w:sz w:val="32"/>
          <w:szCs w:val="32"/>
        </w:rPr>
        <w:t>单位公务用车购置费及租用费、燃料费、维修费、过路过桥费、保险费、安全奖励费用等支出；公务接待</w:t>
      </w:r>
      <w:proofErr w:type="gramStart"/>
      <w:r w:rsidRPr="00D9458C">
        <w:rPr>
          <w:rFonts w:ascii="Times New Roman" w:eastAsia="方正仿宋_GBK" w:hAnsi="Times New Roman" w:cs="方正仿宋_GBK" w:hint="eastAsia"/>
          <w:sz w:val="32"/>
          <w:szCs w:val="32"/>
        </w:rPr>
        <w:t>费反映</w:t>
      </w:r>
      <w:proofErr w:type="gramEnd"/>
      <w:r w:rsidRPr="00D9458C">
        <w:rPr>
          <w:rFonts w:ascii="Times New Roman" w:eastAsia="方正仿宋_GBK" w:hAnsi="Times New Roman" w:cs="方正仿宋_GBK" w:hint="eastAsia"/>
          <w:sz w:val="32"/>
          <w:szCs w:val="32"/>
        </w:rPr>
        <w:t>单位按规定开支的各类公务接待（含外宾接待）支出。</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t>7</w:t>
      </w:r>
      <w:r w:rsidRPr="00D9458C">
        <w:rPr>
          <w:rFonts w:ascii="Times New Roman" w:eastAsia="方正仿宋_GBK" w:hAnsi="Times New Roman" w:cs="方正仿宋_GBK" w:hint="eastAsia"/>
          <w:b/>
          <w:bCs/>
          <w:sz w:val="32"/>
          <w:szCs w:val="32"/>
        </w:rPr>
        <w:t>、机关运行费：</w:t>
      </w:r>
      <w:r w:rsidRPr="00D9458C">
        <w:rPr>
          <w:rFonts w:ascii="Times New Roman" w:eastAsia="方正仿宋_GBK" w:hAnsi="Times New Roman" w:cs="方正仿宋_GBK" w:hint="eastAsia"/>
          <w:sz w:val="32"/>
          <w:szCs w:val="32"/>
        </w:rPr>
        <w:t>是指各部门的公用经费，包括办公及印刷费、邮电费、差旅费、会议费、福利费、日常维修费、专用材料及一般设备购置费、办公用房水电费、办公用房取暖费、办公用房物业管</w:t>
      </w:r>
      <w:r w:rsidRPr="00D9458C">
        <w:rPr>
          <w:rFonts w:ascii="Times New Roman" w:eastAsia="方正仿宋_GBK" w:hAnsi="Times New Roman" w:cs="方正仿宋_GBK" w:hint="eastAsia"/>
          <w:sz w:val="32"/>
          <w:szCs w:val="32"/>
        </w:rPr>
        <w:lastRenderedPageBreak/>
        <w:t>理费、公务用车运行维护费以及其他费用。</w:t>
      </w:r>
    </w:p>
    <w:p w:rsidR="000A4FF2" w:rsidRPr="00D9458C" w:rsidRDefault="000A4FF2" w:rsidP="007D6D03">
      <w:pPr>
        <w:tabs>
          <w:tab w:val="left" w:pos="11490"/>
        </w:tabs>
        <w:ind w:firstLineChars="200" w:firstLine="640"/>
        <w:rPr>
          <w:rFonts w:ascii="Times New Roman" w:eastAsia="方正仿宋_GBK" w:hAnsi="Times New Roman" w:cs="Times New Roman"/>
          <w:sz w:val="32"/>
          <w:szCs w:val="32"/>
        </w:rPr>
      </w:pPr>
      <w:r w:rsidRPr="00D9458C">
        <w:rPr>
          <w:rFonts w:ascii="Times New Roman" w:eastAsia="方正仿宋_GBK" w:hAnsi="Times New Roman" w:cs="Times New Roman"/>
          <w:b/>
          <w:bCs/>
          <w:sz w:val="32"/>
          <w:szCs w:val="32"/>
        </w:rPr>
        <w:t>8</w:t>
      </w:r>
      <w:r w:rsidRPr="00D9458C">
        <w:rPr>
          <w:rFonts w:ascii="Times New Roman" w:eastAsia="方正仿宋_GBK" w:hAnsi="Times New Roman" w:cs="方正仿宋_GBK" w:hint="eastAsia"/>
          <w:b/>
          <w:bCs/>
          <w:sz w:val="32"/>
          <w:szCs w:val="32"/>
        </w:rPr>
        <w:t>、上年结转：</w:t>
      </w:r>
      <w:r w:rsidRPr="00D9458C">
        <w:rPr>
          <w:rFonts w:ascii="Times New Roman" w:eastAsia="方正仿宋_GBK" w:hAnsi="Times New Roman" w:cs="方正仿宋_GBK" w:hint="eastAsia"/>
          <w:sz w:val="32"/>
          <w:szCs w:val="32"/>
        </w:rPr>
        <w:t>指以前年度尚未完成、结转到本年仍按原规定用途继续使用的资金。</w:t>
      </w:r>
    </w:p>
    <w:p w:rsidR="000A4FF2" w:rsidRPr="00D9458C" w:rsidRDefault="000A4FF2" w:rsidP="007D6D03">
      <w:pPr>
        <w:autoSpaceDE w:val="0"/>
        <w:autoSpaceDN w:val="0"/>
        <w:adjustRightInd w:val="0"/>
        <w:ind w:left="198" w:firstLineChars="200" w:firstLine="640"/>
        <w:jc w:val="left"/>
        <w:rPr>
          <w:rFonts w:ascii="黑体" w:eastAsia="黑体" w:hAnsi="黑体" w:cs="Times New Roman"/>
          <w:sz w:val="32"/>
          <w:szCs w:val="32"/>
        </w:rPr>
      </w:pPr>
      <w:r w:rsidRPr="00D9458C">
        <w:rPr>
          <w:rFonts w:ascii="黑体" w:eastAsia="黑体" w:hAnsi="黑体" w:cs="黑体" w:hint="eastAsia"/>
          <w:sz w:val="32"/>
          <w:szCs w:val="32"/>
        </w:rPr>
        <w:t>九、其他需要说明的事项</w:t>
      </w:r>
    </w:p>
    <w:p w:rsidR="000A4FF2" w:rsidRDefault="000A4FF2" w:rsidP="001327F2">
      <w:pPr>
        <w:ind w:firstLineChars="200" w:firstLine="640"/>
        <w:rPr>
          <w:rFonts w:ascii="仿宋_GB2312" w:eastAsia="仿宋_GB2312" w:hAnsi="Times New Roman" w:cs="Times New Roman"/>
          <w:sz w:val="32"/>
          <w:szCs w:val="32"/>
        </w:rPr>
      </w:pPr>
      <w:proofErr w:type="gramStart"/>
      <w:r w:rsidRPr="00D9458C">
        <w:rPr>
          <w:rFonts w:ascii="仿宋_GB2312" w:eastAsia="仿宋_GB2312" w:hAnsi="Times New Roman" w:cs="仿宋_GB2312" w:hint="eastAsia"/>
          <w:sz w:val="32"/>
          <w:szCs w:val="32"/>
        </w:rPr>
        <w:t>我部门</w:t>
      </w:r>
      <w:proofErr w:type="gramEnd"/>
      <w:r w:rsidRPr="00D9458C">
        <w:rPr>
          <w:rFonts w:ascii="仿宋_GB2312" w:eastAsia="仿宋_GB2312" w:hAnsi="Times New Roman" w:cs="仿宋_GB2312" w:hint="eastAsia"/>
          <w:sz w:val="32"/>
          <w:szCs w:val="32"/>
        </w:rPr>
        <w:t>无其他需要说明的事项。</w:t>
      </w:r>
    </w:p>
    <w:sectPr w:rsidR="000A4FF2" w:rsidSect="00A52AB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32" w:rsidRDefault="00253632" w:rsidP="007D6D03">
      <w:r>
        <w:separator/>
      </w:r>
    </w:p>
  </w:endnote>
  <w:endnote w:type="continuationSeparator" w:id="0">
    <w:p w:rsidR="00253632" w:rsidRDefault="00253632" w:rsidP="007D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方正书宋_GBK">
    <w:altName w:val="微软雅黑"/>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32" w:rsidRDefault="00253632" w:rsidP="007D6D03">
      <w:r>
        <w:separator/>
      </w:r>
    </w:p>
  </w:footnote>
  <w:footnote w:type="continuationSeparator" w:id="0">
    <w:p w:rsidR="00253632" w:rsidRDefault="00253632" w:rsidP="007D6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DAADD"/>
    <w:multiLevelType w:val="singleLevel"/>
    <w:tmpl w:val="868DAADD"/>
    <w:lvl w:ilvl="0">
      <w:start w:val="6"/>
      <w:numFmt w:val="chineseCounting"/>
      <w:suff w:val="nothing"/>
      <w:lvlText w:val="%1、"/>
      <w:lvlJc w:val="left"/>
      <w:rPr>
        <w:rFonts w:hint="eastAsia"/>
      </w:rPr>
    </w:lvl>
  </w:abstractNum>
  <w:abstractNum w:abstractNumId="1">
    <w:nsid w:val="6E5D6BAC"/>
    <w:multiLevelType w:val="singleLevel"/>
    <w:tmpl w:val="6E5D6BAC"/>
    <w:lvl w:ilvl="0">
      <w:start w:val="1"/>
      <w:numFmt w:val="decimal"/>
      <w:suff w:val="nothing"/>
      <w:lvlText w:val="%1、"/>
      <w:lvlJc w:val="left"/>
    </w:lvl>
  </w:abstractNum>
  <w:abstractNum w:abstractNumId="2">
    <w:nsid w:val="73030469"/>
    <w:multiLevelType w:val="hybridMultilevel"/>
    <w:tmpl w:val="F27C0BDA"/>
    <w:lvl w:ilvl="0" w:tplc="E628384A">
      <w:start w:val="6"/>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4786"/>
    <w:rsid w:val="00037AF6"/>
    <w:rsid w:val="00042F57"/>
    <w:rsid w:val="0006483E"/>
    <w:rsid w:val="00075D5F"/>
    <w:rsid w:val="0008102F"/>
    <w:rsid w:val="000A4FF2"/>
    <w:rsid w:val="000B020B"/>
    <w:rsid w:val="000B529B"/>
    <w:rsid w:val="000C3A19"/>
    <w:rsid w:val="001245BB"/>
    <w:rsid w:val="001251A3"/>
    <w:rsid w:val="001327F2"/>
    <w:rsid w:val="001427EB"/>
    <w:rsid w:val="0019275C"/>
    <w:rsid w:val="00193383"/>
    <w:rsid w:val="001B4EF3"/>
    <w:rsid w:val="001F7873"/>
    <w:rsid w:val="00241FD4"/>
    <w:rsid w:val="00251B12"/>
    <w:rsid w:val="0025363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45BEA"/>
    <w:rsid w:val="00451590"/>
    <w:rsid w:val="00451871"/>
    <w:rsid w:val="004631FC"/>
    <w:rsid w:val="004706DE"/>
    <w:rsid w:val="00472923"/>
    <w:rsid w:val="00496109"/>
    <w:rsid w:val="004B0C3A"/>
    <w:rsid w:val="004D5788"/>
    <w:rsid w:val="004E3066"/>
    <w:rsid w:val="004E74CD"/>
    <w:rsid w:val="00516E04"/>
    <w:rsid w:val="00565588"/>
    <w:rsid w:val="00572067"/>
    <w:rsid w:val="00573562"/>
    <w:rsid w:val="00590ECE"/>
    <w:rsid w:val="005924ED"/>
    <w:rsid w:val="00592ADD"/>
    <w:rsid w:val="005A6363"/>
    <w:rsid w:val="00601F76"/>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76C08"/>
    <w:rsid w:val="007C219A"/>
    <w:rsid w:val="007D6D03"/>
    <w:rsid w:val="007E1DA8"/>
    <w:rsid w:val="007E329E"/>
    <w:rsid w:val="007F6C26"/>
    <w:rsid w:val="00813208"/>
    <w:rsid w:val="00821701"/>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14B21"/>
    <w:rsid w:val="00925753"/>
    <w:rsid w:val="009425F4"/>
    <w:rsid w:val="00966C5C"/>
    <w:rsid w:val="00973104"/>
    <w:rsid w:val="00994032"/>
    <w:rsid w:val="00995BF0"/>
    <w:rsid w:val="009A16D5"/>
    <w:rsid w:val="009A353D"/>
    <w:rsid w:val="009A447F"/>
    <w:rsid w:val="009B0B77"/>
    <w:rsid w:val="009B511E"/>
    <w:rsid w:val="00A16FE7"/>
    <w:rsid w:val="00A3595B"/>
    <w:rsid w:val="00A44E3D"/>
    <w:rsid w:val="00A52ABF"/>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958"/>
    <w:rsid w:val="00BD09F8"/>
    <w:rsid w:val="00C1397D"/>
    <w:rsid w:val="00C44B90"/>
    <w:rsid w:val="00C53F24"/>
    <w:rsid w:val="00CA7176"/>
    <w:rsid w:val="00CB3D48"/>
    <w:rsid w:val="00CB4665"/>
    <w:rsid w:val="00CC75B0"/>
    <w:rsid w:val="00CD2773"/>
    <w:rsid w:val="00CE143B"/>
    <w:rsid w:val="00CF5F0A"/>
    <w:rsid w:val="00D0024A"/>
    <w:rsid w:val="00D27003"/>
    <w:rsid w:val="00D9458C"/>
    <w:rsid w:val="00DB4A9B"/>
    <w:rsid w:val="00E167C7"/>
    <w:rsid w:val="00E2482E"/>
    <w:rsid w:val="00E3206C"/>
    <w:rsid w:val="00E57B93"/>
    <w:rsid w:val="00E73D47"/>
    <w:rsid w:val="00EC47F6"/>
    <w:rsid w:val="00EE65B8"/>
    <w:rsid w:val="00F149E2"/>
    <w:rsid w:val="00F34775"/>
    <w:rsid w:val="00F66032"/>
    <w:rsid w:val="00F87C1E"/>
    <w:rsid w:val="00F958C2"/>
    <w:rsid w:val="068B56D8"/>
    <w:rsid w:val="093A7372"/>
    <w:rsid w:val="0D093294"/>
    <w:rsid w:val="1B8661FC"/>
    <w:rsid w:val="354B1A62"/>
    <w:rsid w:val="42373650"/>
    <w:rsid w:val="44482EBC"/>
    <w:rsid w:val="50BD0F83"/>
    <w:rsid w:val="5F085286"/>
    <w:rsid w:val="763F5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AB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52ABF"/>
    <w:rPr>
      <w:sz w:val="18"/>
      <w:szCs w:val="18"/>
    </w:rPr>
  </w:style>
  <w:style w:type="character" w:customStyle="1" w:styleId="Char">
    <w:name w:val="批注框文本 Char"/>
    <w:link w:val="a3"/>
    <w:uiPriority w:val="99"/>
    <w:semiHidden/>
    <w:locked/>
    <w:rsid w:val="00A52ABF"/>
    <w:rPr>
      <w:sz w:val="18"/>
      <w:szCs w:val="18"/>
    </w:rPr>
  </w:style>
  <w:style w:type="paragraph" w:styleId="a4">
    <w:name w:val="footer"/>
    <w:basedOn w:val="a"/>
    <w:link w:val="Char0"/>
    <w:uiPriority w:val="99"/>
    <w:rsid w:val="00A52ABF"/>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link w:val="a4"/>
    <w:uiPriority w:val="99"/>
    <w:locked/>
    <w:rsid w:val="00A52ABF"/>
    <w:rPr>
      <w:rFonts w:ascii="Times New Roman" w:eastAsia="宋体" w:hAnsi="Times New Roman" w:cs="Times New Roman"/>
      <w:sz w:val="18"/>
      <w:szCs w:val="18"/>
    </w:rPr>
  </w:style>
  <w:style w:type="paragraph" w:styleId="a5">
    <w:name w:val="header"/>
    <w:basedOn w:val="a"/>
    <w:link w:val="Char1"/>
    <w:uiPriority w:val="99"/>
    <w:rsid w:val="00A52ABF"/>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1">
    <w:name w:val="页眉 Char"/>
    <w:link w:val="a5"/>
    <w:uiPriority w:val="99"/>
    <w:locked/>
    <w:rsid w:val="00A52ABF"/>
    <w:rPr>
      <w:rFonts w:ascii="Times New Roman" w:eastAsia="宋体" w:hAnsi="Times New Roman" w:cs="Times New Roman"/>
      <w:sz w:val="18"/>
      <w:szCs w:val="18"/>
    </w:rPr>
  </w:style>
  <w:style w:type="paragraph" w:styleId="1">
    <w:name w:val="toc 1"/>
    <w:basedOn w:val="a"/>
    <w:next w:val="a"/>
    <w:autoRedefine/>
    <w:uiPriority w:val="99"/>
    <w:semiHidden/>
    <w:rsid w:val="00A52ABF"/>
    <w:rPr>
      <w:rFonts w:ascii="Times New Roman" w:hAnsi="Times New Roman" w:cs="Times New Roman"/>
    </w:rPr>
  </w:style>
  <w:style w:type="paragraph" w:styleId="a6">
    <w:name w:val="footnote text"/>
    <w:basedOn w:val="a"/>
    <w:link w:val="Char2"/>
    <w:uiPriority w:val="99"/>
    <w:semiHidden/>
    <w:rsid w:val="00A52ABF"/>
    <w:pPr>
      <w:snapToGrid w:val="0"/>
      <w:jc w:val="left"/>
    </w:pPr>
    <w:rPr>
      <w:sz w:val="18"/>
      <w:szCs w:val="18"/>
    </w:rPr>
  </w:style>
  <w:style w:type="character" w:customStyle="1" w:styleId="Char2">
    <w:name w:val="脚注文本 Char"/>
    <w:link w:val="a6"/>
    <w:uiPriority w:val="99"/>
    <w:semiHidden/>
    <w:locked/>
    <w:rsid w:val="00A52ABF"/>
    <w:rPr>
      <w:rFonts w:ascii="Calibri" w:eastAsia="宋体" w:hAnsi="Calibri" w:cs="Calibri"/>
      <w:sz w:val="18"/>
      <w:szCs w:val="18"/>
    </w:rPr>
  </w:style>
  <w:style w:type="paragraph" w:styleId="2">
    <w:name w:val="toc 2"/>
    <w:basedOn w:val="a"/>
    <w:next w:val="a"/>
    <w:autoRedefine/>
    <w:uiPriority w:val="99"/>
    <w:semiHidden/>
    <w:rsid w:val="00A52ABF"/>
    <w:pPr>
      <w:ind w:leftChars="200" w:left="420"/>
    </w:pPr>
    <w:rPr>
      <w:rFonts w:ascii="Times New Roman" w:hAnsi="Times New Roman" w:cs="Times New Roman"/>
    </w:rPr>
  </w:style>
  <w:style w:type="character" w:styleId="a7">
    <w:name w:val="page number"/>
    <w:basedOn w:val="a0"/>
    <w:uiPriority w:val="99"/>
    <w:semiHidden/>
    <w:rsid w:val="00A52ABF"/>
  </w:style>
  <w:style w:type="character" w:styleId="a8">
    <w:name w:val="Hyperlink"/>
    <w:uiPriority w:val="99"/>
    <w:rsid w:val="00A52ABF"/>
    <w:rPr>
      <w:color w:val="0000FF"/>
      <w:u w:val="single"/>
    </w:rPr>
  </w:style>
  <w:style w:type="character" w:styleId="a9">
    <w:name w:val="footnote reference"/>
    <w:uiPriority w:val="99"/>
    <w:semiHidden/>
    <w:rsid w:val="00A52ABF"/>
    <w:rPr>
      <w:vertAlign w:val="superscript"/>
    </w:rPr>
  </w:style>
  <w:style w:type="paragraph" w:customStyle="1" w:styleId="Default">
    <w:name w:val="Default"/>
    <w:uiPriority w:val="99"/>
    <w:rsid w:val="00A52ABF"/>
    <w:pPr>
      <w:widowControl w:val="0"/>
      <w:autoSpaceDE w:val="0"/>
      <w:autoSpaceDN w:val="0"/>
      <w:adjustRightInd w:val="0"/>
    </w:pPr>
    <w:rPr>
      <w:color w:val="000000"/>
      <w:sz w:val="24"/>
      <w:szCs w:val="24"/>
    </w:rPr>
  </w:style>
  <w:style w:type="paragraph" w:customStyle="1" w:styleId="Normal">
    <w:name w:val="[Normal]"/>
    <w:uiPriority w:val="99"/>
    <w:rsid w:val="00A52ABF"/>
    <w:rPr>
      <w:rFonts w:ascii="宋体" w:hAnsi="宋体" w:cs="宋体"/>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17</Pages>
  <Words>1172</Words>
  <Characters>6686</Characters>
  <Application>Microsoft Office Word</Application>
  <DocSecurity>0</DocSecurity>
  <Lines>55</Lines>
  <Paragraphs>15</Paragraphs>
  <ScaleCrop>false</ScaleCrop>
  <Company>Microsoft</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dell</cp:lastModifiedBy>
  <cp:revision>59</cp:revision>
  <cp:lastPrinted>2019-03-05T02:52:00Z</cp:lastPrinted>
  <dcterms:created xsi:type="dcterms:W3CDTF">2019-01-15T00:52:00Z</dcterms:created>
  <dcterms:modified xsi:type="dcterms:W3CDTF">2019-03-06T08:05:00Z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