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威县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侯贯镇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年政府信息公开工作年度报告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威县侯贯镇根据《中华人民共和国政府信息公开条例》《河北省实施〈中华人民共和国政府信息公开条例〉办法》等规定，发布本年度报告，报告中所列数据统计期限为2022年1月1日至12月31日。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侯贯镇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</w:t>
      </w: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为指导，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深入学习党的二十大精神，全面贯彻落实党中央、国务院关于政务公开工作决策部署和省、市以及县委、县政府工作安排，围绕中心、服务大局，加大主动公开工作力度，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全面提升政务公开工作水平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加大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主动公开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力度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坚持“公开为常态、不公开为例外”原则，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建立健全制度，召开培训会，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加大政府信息主动公开力度，不断提升政务公开生命力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2022年，我镇在政府网站和信息公开平台公开发布机构信息、政策文件、疫情防控等方面政务信息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威县侯贯发布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微信公众号发布信息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全年未发生信息公开失泄密情况。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规范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依申请公开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办理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在政府网站开设了依申请公开栏目，公开了受理申请机构、申请方式、申请处理、答复时限以及威县政府信息公开申请表等方面的信息，方便群众提出信息公开申请。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强化政府信息管理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县侯贯镇通过落实上级主管部门关于《政府信息公开指南》以及文件制发、档案管理等机制要求，健全完善了政府信息制作、获取、保存、处理等方面制度，对政府信息进行全生命周期管理，并认真开展规范性文件清理工作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（四）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加强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公开平台建设。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切实加强政府信息公开平台建设工作，信息公开平台新增“助企抒困”“重点领域”等栏目，2022年我镇公开信息200余条。使群众能更快、更准确的理解相关政策文件。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完善保障体系建设。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我镇党政办认真贯彻落实政务公开各项工作任务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。日常工作中，加强对各内设机构申请政务信息公开的贯彻落实情况进行检查，对工作落实不力的进行通报，充分调动各部门做好政务公开工作积极性。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7"/>
        <w:gridCol w:w="685"/>
        <w:gridCol w:w="734"/>
        <w:gridCol w:w="734"/>
        <w:gridCol w:w="685"/>
        <w:gridCol w:w="685"/>
        <w:gridCol w:w="685"/>
        <w:gridCol w:w="6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4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2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37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37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42"/>
        <w:gridCol w:w="642"/>
        <w:gridCol w:w="642"/>
        <w:gridCol w:w="642"/>
        <w:gridCol w:w="643"/>
        <w:gridCol w:w="643"/>
        <w:gridCol w:w="644"/>
        <w:gridCol w:w="644"/>
        <w:gridCol w:w="644"/>
        <w:gridCol w:w="644"/>
        <w:gridCol w:w="644"/>
        <w:gridCol w:w="644"/>
        <w:gridCol w:w="644"/>
        <w:gridCol w:w="7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3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存在的主要问题及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存在的问题：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一是信息公开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。二是政务公开工作人员综合业务能力仍需进一步提高。三是创新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还有待进一步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</w:t>
      </w:r>
      <w:r>
        <w:rPr>
          <w:rFonts w:hint="eastAsia" w:ascii="仿宋_GB2312" w:hAnsi="仿宋_GB2312" w:eastAsia="仿宋_GB2312" w:cs="仿宋_GB2312"/>
          <w:sz w:val="32"/>
          <w:szCs w:val="32"/>
        </w:rPr>
        <w:t>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改进情况：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下一步，我镇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将采取以下措施加强政府信息公开工作：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一是加强制度建设。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工作要点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和任务分工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，对各项工作任务进行细化分解和明确责任，确保各项工作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能及时落地见效</w:t>
      </w:r>
      <w:r>
        <w:rPr>
          <w:rFonts w:hint="eastAsia" w:ascii="仿宋_GB2312" w:hAnsi="仿宋_GB2312" w:eastAsia="仿宋_GB2312" w:cs="仿宋_GB2312"/>
          <w:sz w:val="32"/>
          <w:szCs w:val="32"/>
        </w:rPr>
        <w:t>。二是加强培训学习。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加大对政务信息公开工作人员培训力度，组织向上级部门和先进兄弟单位学习。切实提高公开信息的质量和水平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。三是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完善信息公开制度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。对政务公开工作考核细则进行修改完善，加强日常检查，确保各项工作任务落实到位。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</w:t>
      </w:r>
      <w:r>
        <w:rPr>
          <w:rFonts w:hint="eastAsia" w:ascii="仿宋_GB2312" w:hAnsi="仿宋_GB2312" w:eastAsia="仿宋_GB2312" w:cs="仿宋_GB2312"/>
          <w:sz w:val="32"/>
          <w:szCs w:val="32"/>
        </w:rPr>
        <w:t>未收取信息处理费。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威县侯贯镇人民政府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2582545</wp:posOffset>
              </wp:positionH>
              <wp:positionV relativeFrom="paragraph">
                <wp:posOffset>-419735</wp:posOffset>
              </wp:positionV>
              <wp:extent cx="1828800" cy="6565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56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35pt;margin-top:-33.05pt;height:51.7pt;width:144pt;mso-position-horizontal-relative:margin;mso-wrap-style:none;z-index:251659264;mso-width-relative:page;mso-height-relative:page;" filled="f" stroked="f" coordsize="21600,21600" o:gfxdata="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S3ZwvaAAAACgEAAA8AAAAAAAAAAQAgAAAAIgAAAGRycy9kb3du&#10;cmV2LnhtbFBLAQIUABQAAAAIAIdO4kDJAfy0NgIAAGAEAAAOAAAAAAAAAAEAIAAAACk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C4"/>
    <w:rsid w:val="008A46C4"/>
    <w:rsid w:val="03D53AB8"/>
    <w:rsid w:val="0AEF04FA"/>
    <w:rsid w:val="101C7A8D"/>
    <w:rsid w:val="182D35C9"/>
    <w:rsid w:val="198B7C78"/>
    <w:rsid w:val="1CAF5E68"/>
    <w:rsid w:val="2BC446DC"/>
    <w:rsid w:val="2DB271AD"/>
    <w:rsid w:val="303834AB"/>
    <w:rsid w:val="329D5EB5"/>
    <w:rsid w:val="37ED04CC"/>
    <w:rsid w:val="3AC27A19"/>
    <w:rsid w:val="41840E02"/>
    <w:rsid w:val="53A51C8F"/>
    <w:rsid w:val="564A1575"/>
    <w:rsid w:val="564C7C4C"/>
    <w:rsid w:val="56DC7C88"/>
    <w:rsid w:val="5979504A"/>
    <w:rsid w:val="6C587E21"/>
    <w:rsid w:val="6E920EDB"/>
    <w:rsid w:val="6F4D7E96"/>
    <w:rsid w:val="73A9585E"/>
    <w:rsid w:val="78F273FF"/>
    <w:rsid w:val="7D99579A"/>
    <w:rsid w:val="7E71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9">
    <w:name w:val="Emphasis"/>
    <w:basedOn w:val="7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0">
    <w:name w:val="Hyperlink"/>
    <w:basedOn w:val="7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1">
    <w:name w:val="hover20"/>
    <w:basedOn w:val="7"/>
    <w:qFormat/>
    <w:uiPriority w:val="0"/>
    <w:rPr>
      <w:color w:val="CC0000"/>
    </w:rPr>
  </w:style>
  <w:style w:type="character" w:customStyle="1" w:styleId="12">
    <w:name w:val="curr3"/>
    <w:basedOn w:val="7"/>
    <w:qFormat/>
    <w:uiPriority w:val="0"/>
    <w:rPr>
      <w:color w:val="FFFFFF"/>
      <w:shd w:val="clear" w:fill="CC0000"/>
    </w:rPr>
  </w:style>
  <w:style w:type="character" w:customStyle="1" w:styleId="13">
    <w:name w:val="yzm"/>
    <w:basedOn w:val="7"/>
    <w:qFormat/>
    <w:uiPriority w:val="0"/>
    <w:rPr>
      <w:color w:val="999999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2022-01-04T15:51:00Z</dcterms:created>
  <dc:creator>Administrator</dc:creator>
  <cp:lastModifiedBy>张金哲</cp:lastModifiedBy>
  <cp:lastPrinted>2023-01-28T03:53:00Z</cp:lastPrinted>
  <dcterms:modified xsi:type="dcterms:W3CDTF">2023-01-28T03:56:43Z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48B480BF5B81422D928B3993A1BF830E</vt:lpwstr>
  </property>
</Properties>
</file>