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宋体" w:hAnsi="宋体" w:eastAsia="宋体" w:cs="宋体"/>
          <w:sz w:val="36"/>
          <w:szCs w:val="36"/>
        </w:rPr>
      </w:pPr>
      <w:r>
        <w:rPr>
          <w:rFonts w:hint="eastAsia" w:ascii="宋体" w:hAnsi="宋体" w:eastAsia="宋体" w:cs="宋体"/>
          <w:sz w:val="36"/>
          <w:szCs w:val="36"/>
        </w:rPr>
        <w:t>威县公安局交通警察大队</w:t>
      </w:r>
      <w:r>
        <w:rPr>
          <w:rFonts w:hint="eastAsia" w:ascii="宋体" w:hAnsi="宋体" w:eastAsia="宋体" w:cs="宋体"/>
          <w:sz w:val="36"/>
          <w:szCs w:val="36"/>
          <w:lang w:val="en-US" w:eastAsia="zh-CN"/>
        </w:rPr>
        <w:t>2019</w:t>
      </w:r>
      <w:r>
        <w:rPr>
          <w:rFonts w:hint="eastAsia" w:ascii="宋体" w:hAnsi="宋体" w:eastAsia="宋体" w:cs="宋体"/>
          <w:sz w:val="36"/>
          <w:szCs w:val="36"/>
        </w:rPr>
        <w:t>年部门预算信息公开</w:t>
      </w:r>
    </w:p>
    <w:p>
      <w:pPr>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按照《预算法》的有关规定和《威县财政局关于威县公安局交通警察大队</w:t>
      </w:r>
      <w:r>
        <w:rPr>
          <w:rFonts w:hint="eastAsia" w:ascii="宋体" w:hAnsi="宋体" w:eastAsia="宋体" w:cs="宋体"/>
          <w:color w:val="000000"/>
          <w:sz w:val="28"/>
          <w:szCs w:val="28"/>
          <w:shd w:val="clear" w:color="auto" w:fill="FFFFFF"/>
          <w:lang w:val="en-US" w:eastAsia="zh-CN"/>
        </w:rPr>
        <w:t>2019</w:t>
      </w:r>
      <w:r>
        <w:rPr>
          <w:rFonts w:hint="eastAsia" w:ascii="宋体" w:hAnsi="宋体" w:eastAsia="宋体" w:cs="宋体"/>
          <w:color w:val="000000"/>
          <w:sz w:val="28"/>
          <w:szCs w:val="28"/>
          <w:shd w:val="clear" w:color="auto" w:fill="FFFFFF"/>
        </w:rPr>
        <w:t>年部门预算的批复》，现将本部门</w:t>
      </w:r>
      <w:r>
        <w:rPr>
          <w:rFonts w:hint="eastAsia" w:ascii="宋体" w:hAnsi="宋体" w:eastAsia="宋体" w:cs="宋体"/>
          <w:color w:val="000000"/>
          <w:sz w:val="28"/>
          <w:szCs w:val="28"/>
          <w:shd w:val="clear" w:color="auto" w:fill="FFFFFF"/>
          <w:lang w:val="en-US" w:eastAsia="zh-CN"/>
        </w:rPr>
        <w:t>2019</w:t>
      </w:r>
      <w:r>
        <w:rPr>
          <w:rFonts w:hint="eastAsia" w:ascii="宋体" w:hAnsi="宋体" w:eastAsia="宋体" w:cs="宋体"/>
          <w:color w:val="000000"/>
          <w:sz w:val="28"/>
          <w:szCs w:val="28"/>
          <w:shd w:val="clear" w:color="auto" w:fill="FFFFFF"/>
        </w:rPr>
        <w:t>年部门预算公开如下：</w:t>
      </w:r>
    </w:p>
    <w:p>
      <w:pPr>
        <w:ind w:firstLine="640"/>
        <w:rPr>
          <w:rFonts w:hint="eastAsia" w:ascii="宋体" w:hAnsi="宋体" w:eastAsia="宋体" w:cs="宋体"/>
          <w:b/>
          <w:bCs/>
          <w:sz w:val="28"/>
          <w:szCs w:val="28"/>
        </w:rPr>
      </w:pPr>
      <w:r>
        <w:rPr>
          <w:rFonts w:hint="eastAsia" w:ascii="宋体" w:hAnsi="宋体" w:eastAsia="宋体" w:cs="宋体"/>
          <w:b/>
          <w:bCs/>
          <w:sz w:val="28"/>
          <w:szCs w:val="28"/>
        </w:rPr>
        <w:t>一、部门职责及机构设置情况</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部门职责：</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我单位负责全县道路交通管理工作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负责群众交通事故的现场勘察、调查取证、技术检验鉴定和责任认定、损害赔偿调解工作；负责交通事故逃逸、案件侦破工作；负责交通安全形式的分析研判和道路交通事故预防方案的制定、实施工作。</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开展</w:t>
      </w:r>
      <w:r>
        <w:rPr>
          <w:rFonts w:hint="eastAsia" w:ascii="宋体" w:hAnsi="宋体" w:eastAsia="宋体" w:cs="宋体"/>
          <w:sz w:val="28"/>
          <w:szCs w:val="28"/>
        </w:rPr>
        <w:t>交通群众的交通安全教育和机动车驾驶人的安全教育工作，协调、指导各交通安全组织、开展交通安全教育活动；负责监督社会各单位交通安全组织，开展交通安全教育活动；负责监督社会各单位交通安全责任，指导有车单位的交通安全管理工作；负责大队的文书包发放，包括简易处罚决定书、强制措施凭证、违法通知单、违停告知单、违法信息录入、违章查询、机动车违章查询、违法处理、电子警察处理、驾驶人违章处理、简易程序处理、一般程序处理、代收罚款。</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开展</w:t>
      </w:r>
      <w:r>
        <w:rPr>
          <w:rFonts w:hint="eastAsia" w:ascii="宋体" w:hAnsi="宋体" w:eastAsia="宋体" w:cs="宋体"/>
          <w:sz w:val="28"/>
          <w:szCs w:val="28"/>
        </w:rPr>
        <w:t>机动车和驾驶人的日常管理及车辆车辆年度初检和驾驶人年度审验工作；负责机动车的登记、挂牌、检验和车辆驾驶人考试发证工作。</w:t>
      </w:r>
      <w:r>
        <w:rPr>
          <w:rFonts w:hint="eastAsia" w:ascii="宋体" w:hAnsi="宋体" w:eastAsia="宋体" w:cs="宋体"/>
          <w:sz w:val="28"/>
          <w:szCs w:val="28"/>
          <w:lang w:val="en-US" w:eastAsia="zh-CN"/>
        </w:rPr>
        <w:t>4、</w:t>
      </w:r>
      <w:r>
        <w:rPr>
          <w:rFonts w:hint="eastAsia" w:ascii="宋体" w:hAnsi="宋体" w:eastAsia="宋体" w:cs="宋体"/>
          <w:sz w:val="28"/>
          <w:szCs w:val="28"/>
        </w:rPr>
        <w:t>负责辖区内道路交通秩序维护和指挥疏导交通工作；负责纠正交通违法行为；负责交通安全保卫和路面管控工作；负责交通事故现场前期处置工作；负责受理群众救助；负责测定道路交通流量，及时向领导提供有关可靠数据；量化指标，强化管理效能。</w:t>
      </w:r>
    </w:p>
    <w:p>
      <w:pPr>
        <w:spacing w:line="360" w:lineRule="auto"/>
        <w:ind w:firstLine="562" w:firstLineChars="200"/>
        <w:rPr>
          <w:rFonts w:hint="eastAsia" w:ascii="宋体fal" w:hAnsi="宋体fal" w:cs="宋体fal"/>
          <w:b/>
          <w:bCs/>
          <w:color w:val="000000"/>
          <w:sz w:val="28"/>
          <w:szCs w:val="28"/>
        </w:rPr>
      </w:pPr>
    </w:p>
    <w:p>
      <w:pPr>
        <w:spacing w:line="360" w:lineRule="auto"/>
        <w:ind w:firstLine="562" w:firstLineChars="200"/>
        <w:rPr>
          <w:rFonts w:ascii="宋体fal" w:cs="宋体fal"/>
          <w:b/>
          <w:bCs/>
          <w:color w:val="000000"/>
          <w:sz w:val="28"/>
          <w:szCs w:val="28"/>
        </w:rPr>
      </w:pPr>
      <w:r>
        <w:rPr>
          <w:rFonts w:hint="eastAsia" w:ascii="宋体fal" w:hAnsi="宋体fal" w:cs="宋体fal"/>
          <w:b/>
          <w:bCs/>
          <w:color w:val="000000"/>
          <w:sz w:val="28"/>
          <w:szCs w:val="28"/>
        </w:rPr>
        <w:t>机构设置：</w:t>
      </w:r>
    </w:p>
    <w:tbl>
      <w:tblPr>
        <w:tblStyle w:val="8"/>
        <w:tblW w:w="11664" w:type="dxa"/>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6"/>
        <w:gridCol w:w="2916"/>
        <w:gridCol w:w="2916"/>
        <w:gridCol w:w="2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916" w:type="dxa"/>
            <w:vAlign w:val="center"/>
          </w:tcPr>
          <w:p>
            <w:pPr>
              <w:spacing w:line="360" w:lineRule="auto"/>
              <w:jc w:val="center"/>
              <w:rPr>
                <w:rFonts w:ascii="宋体fal" w:cs="宋体fal"/>
                <w:b/>
                <w:bCs/>
                <w:color w:val="000000"/>
                <w:sz w:val="28"/>
                <w:szCs w:val="28"/>
              </w:rPr>
            </w:pPr>
            <w:r>
              <w:rPr>
                <w:rFonts w:hint="eastAsia" w:ascii="仿宋" w:hAnsi="仿宋" w:eastAsia="仿宋"/>
                <w:b/>
                <w:sz w:val="28"/>
                <w:szCs w:val="28"/>
              </w:rPr>
              <w:t>部门机构设置情况</w:t>
            </w:r>
            <w:r>
              <w:rPr>
                <w:rFonts w:ascii="仿宋" w:hAnsi="仿宋" w:eastAsia="仿宋"/>
                <w:b/>
                <w:sz w:val="28"/>
                <w:szCs w:val="28"/>
              </w:rPr>
              <w:t xml:space="preserve"> </w:t>
            </w:r>
            <w:r>
              <w:rPr>
                <w:rFonts w:hint="eastAsia" w:ascii="仿宋" w:hAnsi="仿宋" w:eastAsia="仿宋"/>
                <w:b/>
                <w:sz w:val="28"/>
                <w:szCs w:val="28"/>
              </w:rPr>
              <w:t>单位名称</w:t>
            </w:r>
          </w:p>
        </w:tc>
        <w:tc>
          <w:tcPr>
            <w:tcW w:w="2916" w:type="dxa"/>
            <w:vAlign w:val="center"/>
          </w:tcPr>
          <w:p>
            <w:pPr>
              <w:spacing w:line="360" w:lineRule="auto"/>
              <w:jc w:val="center"/>
              <w:rPr>
                <w:rFonts w:ascii="宋体fal" w:cs="宋体fal"/>
                <w:b/>
                <w:bCs/>
                <w:color w:val="000000"/>
                <w:sz w:val="28"/>
                <w:szCs w:val="28"/>
              </w:rPr>
            </w:pPr>
            <w:r>
              <w:rPr>
                <w:rFonts w:hint="eastAsia" w:ascii="仿宋" w:hAnsi="仿宋" w:eastAsia="仿宋"/>
                <w:b/>
                <w:sz w:val="28"/>
                <w:szCs w:val="28"/>
              </w:rPr>
              <w:t>单位性质</w:t>
            </w:r>
          </w:p>
        </w:tc>
        <w:tc>
          <w:tcPr>
            <w:tcW w:w="2916" w:type="dxa"/>
            <w:vAlign w:val="center"/>
          </w:tcPr>
          <w:p>
            <w:pPr>
              <w:spacing w:line="360" w:lineRule="auto"/>
              <w:jc w:val="center"/>
              <w:rPr>
                <w:rFonts w:ascii="宋体fal" w:cs="宋体fal"/>
                <w:b/>
                <w:bCs/>
                <w:color w:val="000000"/>
                <w:sz w:val="28"/>
                <w:szCs w:val="28"/>
              </w:rPr>
            </w:pPr>
            <w:r>
              <w:rPr>
                <w:rFonts w:hint="eastAsia" w:ascii="仿宋" w:hAnsi="仿宋" w:eastAsia="仿宋"/>
                <w:b/>
                <w:sz w:val="28"/>
                <w:szCs w:val="28"/>
              </w:rPr>
              <w:t>单位规格</w:t>
            </w:r>
          </w:p>
        </w:tc>
        <w:tc>
          <w:tcPr>
            <w:tcW w:w="2916" w:type="dxa"/>
            <w:vAlign w:val="center"/>
          </w:tcPr>
          <w:p>
            <w:pPr>
              <w:spacing w:line="360" w:lineRule="auto"/>
              <w:jc w:val="center"/>
              <w:rPr>
                <w:rFonts w:ascii="宋体fal" w:cs="宋体fal"/>
                <w:b/>
                <w:bCs/>
                <w:color w:val="000000"/>
                <w:sz w:val="28"/>
                <w:szCs w:val="28"/>
              </w:rPr>
            </w:pPr>
            <w:r>
              <w:rPr>
                <w:rFonts w:hint="eastAsia" w:ascii="仿宋" w:hAnsi="仿宋" w:eastAsia="仿宋"/>
                <w:b/>
                <w:sz w:val="28"/>
                <w:szCs w:val="28"/>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916" w:type="dxa"/>
            <w:vAlign w:val="center"/>
          </w:tcPr>
          <w:p>
            <w:pPr>
              <w:spacing w:line="360" w:lineRule="auto"/>
              <w:jc w:val="center"/>
              <w:rPr>
                <w:rFonts w:ascii="宋体fal" w:cs="宋体fal"/>
                <w:bCs/>
                <w:color w:val="000000"/>
                <w:sz w:val="28"/>
                <w:szCs w:val="28"/>
              </w:rPr>
            </w:pPr>
            <w:r>
              <w:rPr>
                <w:rFonts w:hint="eastAsia" w:ascii="宋体fal" w:cs="宋体fal"/>
                <w:bCs/>
                <w:color w:val="000000"/>
                <w:sz w:val="28"/>
                <w:szCs w:val="28"/>
              </w:rPr>
              <w:t>威县公安局交通警察大队</w:t>
            </w:r>
          </w:p>
        </w:tc>
        <w:tc>
          <w:tcPr>
            <w:tcW w:w="2916" w:type="dxa"/>
            <w:vAlign w:val="center"/>
          </w:tcPr>
          <w:p>
            <w:pPr>
              <w:spacing w:line="360" w:lineRule="auto"/>
              <w:jc w:val="center"/>
              <w:rPr>
                <w:rFonts w:ascii="宋体fal" w:cs="宋体fal"/>
                <w:bCs/>
                <w:color w:val="000000"/>
                <w:sz w:val="28"/>
                <w:szCs w:val="28"/>
              </w:rPr>
            </w:pPr>
            <w:r>
              <w:rPr>
                <w:rFonts w:hint="eastAsia" w:ascii="宋体fal" w:cs="宋体fal"/>
                <w:bCs/>
                <w:color w:val="000000"/>
                <w:sz w:val="28"/>
                <w:szCs w:val="28"/>
              </w:rPr>
              <w:t>行政单位</w:t>
            </w:r>
          </w:p>
        </w:tc>
        <w:tc>
          <w:tcPr>
            <w:tcW w:w="2916" w:type="dxa"/>
            <w:vAlign w:val="center"/>
          </w:tcPr>
          <w:p>
            <w:pPr>
              <w:spacing w:line="360" w:lineRule="auto"/>
              <w:jc w:val="center"/>
              <w:rPr>
                <w:rFonts w:ascii="宋体fal" w:cs="宋体fal"/>
                <w:bCs/>
                <w:color w:val="000000"/>
                <w:sz w:val="28"/>
                <w:szCs w:val="28"/>
              </w:rPr>
            </w:pPr>
            <w:r>
              <w:rPr>
                <w:rFonts w:hint="eastAsia" w:ascii="宋体fal" w:cs="宋体fal"/>
                <w:bCs/>
                <w:color w:val="000000"/>
                <w:sz w:val="28"/>
                <w:szCs w:val="28"/>
              </w:rPr>
              <w:t>正科级</w:t>
            </w:r>
          </w:p>
        </w:tc>
        <w:tc>
          <w:tcPr>
            <w:tcW w:w="2916" w:type="dxa"/>
            <w:vAlign w:val="center"/>
          </w:tcPr>
          <w:p>
            <w:pPr>
              <w:spacing w:line="360" w:lineRule="auto"/>
              <w:jc w:val="center"/>
              <w:rPr>
                <w:rFonts w:ascii="宋体fal" w:cs="宋体fal"/>
                <w:bCs/>
                <w:color w:val="000000"/>
                <w:sz w:val="28"/>
                <w:szCs w:val="28"/>
              </w:rPr>
            </w:pPr>
            <w:r>
              <w:rPr>
                <w:rFonts w:hint="eastAsia" w:ascii="宋体fal" w:cs="宋体fal"/>
                <w:bCs/>
                <w:color w:val="000000"/>
                <w:sz w:val="28"/>
                <w:szCs w:val="28"/>
              </w:rPr>
              <w:t>财政拨款</w:t>
            </w:r>
          </w:p>
        </w:tc>
      </w:tr>
    </w:tbl>
    <w:p>
      <w:pPr>
        <w:ind w:firstLine="640"/>
        <w:rPr>
          <w:rFonts w:ascii="宋体fal" w:cs="宋体fal"/>
          <w:b/>
          <w:bCs/>
          <w:sz w:val="28"/>
          <w:szCs w:val="28"/>
        </w:rPr>
      </w:pPr>
      <w:r>
        <w:rPr>
          <w:rFonts w:hint="eastAsia" w:ascii="宋体fal" w:hAnsi="宋体fal" w:cs="宋体fal"/>
          <w:b/>
          <w:bCs/>
          <w:sz w:val="28"/>
          <w:szCs w:val="28"/>
        </w:rPr>
        <w:t>二、部门预算安排的总体情况</w:t>
      </w:r>
    </w:p>
    <w:p>
      <w:pPr>
        <w:ind w:firstLine="640"/>
        <w:rPr>
          <w:rFonts w:ascii="宋体fal" w:cs="宋体fal"/>
          <w:sz w:val="28"/>
          <w:szCs w:val="28"/>
        </w:rPr>
      </w:pPr>
      <w:r>
        <w:rPr>
          <w:rFonts w:hint="eastAsia" w:ascii="宋体fal" w:hAnsi="宋体fal" w:cs="宋体fal"/>
          <w:sz w:val="28"/>
          <w:szCs w:val="28"/>
        </w:rPr>
        <w:t>按照预算管理有关规定，目前我部门预算的编制实行综合预算制度，即全部收入和支出都反映在预算中。威县公安局交通警察大队收支包含在部门预算中。</w:t>
      </w:r>
    </w:p>
    <w:p>
      <w:pPr>
        <w:ind w:firstLine="640"/>
        <w:rPr>
          <w:rFonts w:ascii="宋体fal" w:cs="宋体fal"/>
          <w:sz w:val="28"/>
          <w:szCs w:val="28"/>
        </w:rPr>
      </w:pPr>
      <w:r>
        <w:rPr>
          <w:rFonts w:ascii="宋体fal" w:hAnsi="宋体fal" w:cs="宋体fal"/>
          <w:sz w:val="28"/>
          <w:szCs w:val="28"/>
        </w:rPr>
        <w:t>1</w:t>
      </w:r>
      <w:r>
        <w:rPr>
          <w:rFonts w:hint="eastAsia" w:ascii="宋体fal" w:hAnsi="宋体fal" w:cs="宋体fal"/>
          <w:sz w:val="28"/>
          <w:szCs w:val="28"/>
        </w:rPr>
        <w:t>、收入说明</w:t>
      </w:r>
    </w:p>
    <w:p>
      <w:pPr>
        <w:ind w:firstLine="640"/>
        <w:rPr>
          <w:rFonts w:ascii="宋体fal" w:cs="宋体fal"/>
          <w:sz w:val="28"/>
          <w:szCs w:val="28"/>
        </w:rPr>
      </w:pPr>
      <w:r>
        <w:rPr>
          <w:rFonts w:hint="eastAsia" w:ascii="宋体fal" w:hAnsi="宋体fal" w:cs="宋体fal"/>
          <w:sz w:val="28"/>
          <w:szCs w:val="28"/>
        </w:rPr>
        <w:t>反映本部门当年全部收入。</w:t>
      </w:r>
      <w:r>
        <w:rPr>
          <w:rFonts w:ascii="宋体fal" w:hAnsi="宋体fal" w:cs="宋体fal"/>
          <w:sz w:val="28"/>
          <w:szCs w:val="28"/>
        </w:rPr>
        <w:t>201</w:t>
      </w:r>
      <w:r>
        <w:rPr>
          <w:rFonts w:hint="eastAsia" w:ascii="宋体fal" w:hAnsi="宋体fal" w:cs="宋体fal"/>
          <w:sz w:val="28"/>
          <w:szCs w:val="28"/>
          <w:lang w:val="en-US" w:eastAsia="zh-CN"/>
        </w:rPr>
        <w:t>9</w:t>
      </w:r>
      <w:r>
        <w:rPr>
          <w:rFonts w:hint="eastAsia" w:ascii="宋体fal" w:hAnsi="宋体fal" w:cs="宋体fal"/>
          <w:sz w:val="28"/>
          <w:szCs w:val="28"/>
        </w:rPr>
        <w:t>年预算收入</w:t>
      </w:r>
      <w:r>
        <w:rPr>
          <w:rFonts w:hint="eastAsia" w:ascii="宋体fal" w:hAnsi="宋体fal" w:cs="宋体fal"/>
          <w:sz w:val="28"/>
          <w:szCs w:val="28"/>
          <w:lang w:val="en-US" w:eastAsia="zh-CN"/>
        </w:rPr>
        <w:t>1097.37</w:t>
      </w:r>
      <w:r>
        <w:rPr>
          <w:rFonts w:hint="eastAsia" w:ascii="宋体fal" w:hAnsi="宋体fal" w:cs="宋体fal"/>
          <w:sz w:val="28"/>
          <w:szCs w:val="28"/>
        </w:rPr>
        <w:t>万元，其中：一般公共预算收入</w:t>
      </w:r>
      <w:r>
        <w:rPr>
          <w:rFonts w:hint="eastAsia" w:ascii="宋体fal" w:hAnsi="宋体fal" w:cs="宋体fal"/>
          <w:sz w:val="28"/>
          <w:szCs w:val="28"/>
          <w:lang w:val="en-US" w:eastAsia="zh-CN"/>
        </w:rPr>
        <w:t>1097.37</w:t>
      </w:r>
      <w:r>
        <w:rPr>
          <w:rFonts w:hint="eastAsia" w:ascii="宋体fal" w:hAnsi="宋体fal" w:cs="宋体fal"/>
          <w:sz w:val="28"/>
          <w:szCs w:val="28"/>
        </w:rPr>
        <w:t>万元，基金预算收入</w:t>
      </w:r>
      <w:r>
        <w:rPr>
          <w:rFonts w:ascii="宋体fal" w:cs="宋体fal"/>
          <w:sz w:val="28"/>
          <w:szCs w:val="28"/>
        </w:rPr>
        <w:t>0</w:t>
      </w:r>
      <w:r>
        <w:rPr>
          <w:rFonts w:hint="eastAsia" w:ascii="宋体fal" w:hAnsi="宋体fal" w:cs="宋体fal"/>
          <w:sz w:val="28"/>
          <w:szCs w:val="28"/>
        </w:rPr>
        <w:t>万元，财政专户核拨收入</w:t>
      </w:r>
      <w:r>
        <w:rPr>
          <w:rFonts w:ascii="宋体fal" w:cs="宋体fal"/>
          <w:sz w:val="28"/>
          <w:szCs w:val="28"/>
        </w:rPr>
        <w:t>0</w:t>
      </w:r>
      <w:r>
        <w:rPr>
          <w:rFonts w:hint="eastAsia" w:ascii="宋体fal" w:hAnsi="宋体fal" w:cs="宋体fal"/>
          <w:sz w:val="28"/>
          <w:szCs w:val="28"/>
        </w:rPr>
        <w:t>万元，其他来源收入</w:t>
      </w:r>
      <w:r>
        <w:rPr>
          <w:rFonts w:ascii="宋体fal" w:cs="宋体fal"/>
          <w:sz w:val="28"/>
          <w:szCs w:val="28"/>
        </w:rPr>
        <w:t>0</w:t>
      </w:r>
      <w:r>
        <w:rPr>
          <w:rFonts w:hint="eastAsia" w:ascii="宋体fal" w:hAnsi="宋体fal" w:cs="宋体fal"/>
          <w:sz w:val="28"/>
          <w:szCs w:val="28"/>
        </w:rPr>
        <w:t>万元。</w:t>
      </w:r>
    </w:p>
    <w:p>
      <w:pPr>
        <w:ind w:firstLine="640"/>
        <w:rPr>
          <w:rFonts w:ascii="宋体fal" w:cs="宋体fal"/>
          <w:sz w:val="28"/>
          <w:szCs w:val="28"/>
        </w:rPr>
      </w:pPr>
      <w:r>
        <w:rPr>
          <w:rFonts w:ascii="宋体fal" w:hAnsi="宋体fal" w:cs="宋体fal"/>
          <w:sz w:val="28"/>
          <w:szCs w:val="28"/>
        </w:rPr>
        <w:t>2</w:t>
      </w:r>
      <w:r>
        <w:rPr>
          <w:rFonts w:hint="eastAsia" w:ascii="宋体fal" w:hAnsi="宋体fal" w:cs="宋体fal"/>
          <w:sz w:val="28"/>
          <w:szCs w:val="28"/>
        </w:rPr>
        <w:t>、支出说明</w:t>
      </w:r>
    </w:p>
    <w:p>
      <w:pPr>
        <w:ind w:firstLine="640"/>
        <w:rPr>
          <w:rFonts w:ascii="宋体fal" w:cs="宋体fal"/>
          <w:sz w:val="28"/>
          <w:szCs w:val="28"/>
        </w:rPr>
      </w:pPr>
      <w:r>
        <w:rPr>
          <w:rFonts w:hint="eastAsia" w:ascii="宋体fal" w:hAnsi="宋体fal" w:cs="宋体fal"/>
          <w:sz w:val="28"/>
          <w:szCs w:val="28"/>
        </w:rPr>
        <w:t>收支预算总表支出栏、基本支出表、项目支出表按经济分类和支出功能分类科目编制，反映威县公安局交通警察大队年度部门预算中支出预算的总体情况。</w:t>
      </w:r>
      <w:r>
        <w:rPr>
          <w:rFonts w:ascii="宋体fal" w:hAnsi="宋体fal" w:cs="宋体fal"/>
          <w:sz w:val="28"/>
          <w:szCs w:val="28"/>
        </w:rPr>
        <w:t>201</w:t>
      </w:r>
      <w:r>
        <w:rPr>
          <w:rFonts w:hint="eastAsia" w:ascii="宋体fal" w:hAnsi="宋体fal" w:cs="宋体fal"/>
          <w:sz w:val="28"/>
          <w:szCs w:val="28"/>
          <w:lang w:val="en-US" w:eastAsia="zh-CN"/>
        </w:rPr>
        <w:t>9</w:t>
      </w:r>
      <w:r>
        <w:rPr>
          <w:rFonts w:hint="eastAsia" w:ascii="宋体fal" w:hAnsi="宋体fal" w:cs="宋体fal"/>
          <w:sz w:val="28"/>
          <w:szCs w:val="28"/>
        </w:rPr>
        <w:t>年支出预算</w:t>
      </w:r>
      <w:r>
        <w:rPr>
          <w:rFonts w:hint="eastAsia" w:ascii="宋体fal" w:hAnsi="宋体fal" w:cs="宋体fal"/>
          <w:sz w:val="28"/>
          <w:szCs w:val="28"/>
          <w:lang w:val="en-US" w:eastAsia="zh-CN"/>
        </w:rPr>
        <w:t>1097.37</w:t>
      </w:r>
      <w:r>
        <w:rPr>
          <w:rFonts w:hint="eastAsia" w:ascii="宋体fal" w:hAnsi="宋体fal" w:cs="宋体fal"/>
          <w:sz w:val="28"/>
          <w:szCs w:val="28"/>
        </w:rPr>
        <w:t>万元，其中基本支出</w:t>
      </w:r>
      <w:r>
        <w:rPr>
          <w:rFonts w:hint="eastAsia" w:ascii="宋体fal" w:hAnsi="宋体fal" w:cs="宋体fal"/>
          <w:sz w:val="28"/>
          <w:szCs w:val="28"/>
          <w:lang w:val="en-US" w:eastAsia="zh-CN"/>
        </w:rPr>
        <w:t>577.37</w:t>
      </w:r>
      <w:r>
        <w:rPr>
          <w:rFonts w:hint="eastAsia" w:ascii="宋体fal" w:hAnsi="宋体fal" w:cs="宋体fal"/>
          <w:sz w:val="28"/>
          <w:szCs w:val="28"/>
        </w:rPr>
        <w:t>万元，包括人员经费</w:t>
      </w:r>
      <w:r>
        <w:rPr>
          <w:rFonts w:hint="eastAsia" w:ascii="宋体fal" w:hAnsi="宋体fal" w:cs="宋体fal"/>
          <w:sz w:val="28"/>
          <w:szCs w:val="28"/>
          <w:lang w:val="en-US" w:eastAsia="zh-CN"/>
        </w:rPr>
        <w:t>547.61</w:t>
      </w:r>
      <w:r>
        <w:rPr>
          <w:rFonts w:hint="eastAsia" w:ascii="宋体fal" w:hAnsi="宋体fal" w:cs="宋体fal"/>
          <w:sz w:val="28"/>
          <w:szCs w:val="28"/>
        </w:rPr>
        <w:t>万元和日常公用经费</w:t>
      </w:r>
      <w:r>
        <w:rPr>
          <w:rFonts w:hint="eastAsia" w:ascii="宋体fal" w:hAnsi="宋体fal" w:cs="宋体fal"/>
          <w:sz w:val="28"/>
          <w:szCs w:val="28"/>
          <w:lang w:val="en-US" w:eastAsia="zh-CN"/>
        </w:rPr>
        <w:t>29.76</w:t>
      </w:r>
      <w:r>
        <w:rPr>
          <w:rFonts w:hint="eastAsia" w:ascii="宋体fal" w:hAnsi="宋体fal" w:cs="宋体fal"/>
          <w:sz w:val="28"/>
          <w:szCs w:val="28"/>
        </w:rPr>
        <w:t>万元；项目支出</w:t>
      </w:r>
      <w:r>
        <w:rPr>
          <w:rFonts w:hint="eastAsia" w:ascii="宋体fal" w:hAnsi="宋体fal" w:cs="宋体fal"/>
          <w:sz w:val="28"/>
          <w:szCs w:val="28"/>
          <w:lang w:val="en-US" w:eastAsia="zh-CN"/>
        </w:rPr>
        <w:t>520</w:t>
      </w:r>
      <w:r>
        <w:rPr>
          <w:rFonts w:hint="eastAsia" w:ascii="宋体fal" w:hAnsi="宋体fal" w:cs="宋体fal"/>
          <w:sz w:val="28"/>
          <w:szCs w:val="28"/>
        </w:rPr>
        <w:t>万元，包括道路交通安全管理和其他公共安全支出</w:t>
      </w:r>
      <w:r>
        <w:rPr>
          <w:rFonts w:hint="eastAsia" w:ascii="宋体fal" w:hAnsi="宋体fal" w:cs="宋体fal"/>
          <w:sz w:val="28"/>
          <w:szCs w:val="28"/>
          <w:lang w:val="en-US" w:eastAsia="zh-CN"/>
        </w:rPr>
        <w:t>.</w:t>
      </w:r>
    </w:p>
    <w:p>
      <w:pPr>
        <w:ind w:firstLine="640"/>
        <w:rPr>
          <w:rFonts w:ascii="宋体fal" w:cs="宋体fal"/>
          <w:sz w:val="28"/>
          <w:szCs w:val="28"/>
        </w:rPr>
      </w:pPr>
      <w:r>
        <w:rPr>
          <w:rFonts w:ascii="宋体fal" w:hAnsi="宋体fal" w:cs="宋体fal"/>
          <w:sz w:val="28"/>
          <w:szCs w:val="28"/>
        </w:rPr>
        <w:t>3</w:t>
      </w:r>
      <w:r>
        <w:rPr>
          <w:rFonts w:hint="eastAsia" w:ascii="宋体fal" w:hAnsi="宋体fal" w:cs="宋体fal"/>
          <w:sz w:val="28"/>
          <w:szCs w:val="28"/>
        </w:rPr>
        <w:t>、比上年增减情况</w:t>
      </w:r>
    </w:p>
    <w:p>
      <w:pPr>
        <w:ind w:firstLine="640"/>
        <w:rPr>
          <w:rFonts w:ascii="宋体fal" w:cs="宋体fal"/>
          <w:sz w:val="28"/>
          <w:szCs w:val="28"/>
        </w:rPr>
      </w:pPr>
      <w:r>
        <w:rPr>
          <w:rFonts w:ascii="宋体fal" w:hAnsi="宋体fal" w:cs="宋体fal"/>
          <w:sz w:val="28"/>
          <w:szCs w:val="28"/>
        </w:rPr>
        <w:t>201</w:t>
      </w:r>
      <w:r>
        <w:rPr>
          <w:rFonts w:hint="eastAsia" w:ascii="宋体fal" w:hAnsi="宋体fal" w:cs="宋体fal"/>
          <w:sz w:val="28"/>
          <w:szCs w:val="28"/>
          <w:lang w:val="en-US" w:eastAsia="zh-CN"/>
        </w:rPr>
        <w:t>9</w:t>
      </w:r>
      <w:r>
        <w:rPr>
          <w:rFonts w:hint="eastAsia" w:ascii="宋体fal" w:hAnsi="宋体fal" w:cs="宋体fal"/>
          <w:sz w:val="28"/>
          <w:szCs w:val="28"/>
        </w:rPr>
        <w:t>年预算收支安排</w:t>
      </w:r>
      <w:r>
        <w:rPr>
          <w:rFonts w:hint="eastAsia" w:ascii="宋体fal" w:hAnsi="宋体fal" w:cs="宋体fal"/>
          <w:sz w:val="28"/>
          <w:szCs w:val="28"/>
          <w:lang w:val="en-US" w:eastAsia="zh-CN"/>
        </w:rPr>
        <w:t>1097.37</w:t>
      </w:r>
      <w:r>
        <w:rPr>
          <w:rFonts w:hint="eastAsia" w:ascii="宋体fal" w:hAnsi="宋体fal" w:cs="宋体fal"/>
          <w:sz w:val="28"/>
          <w:szCs w:val="28"/>
        </w:rPr>
        <w:t>万元，较</w:t>
      </w:r>
      <w:r>
        <w:rPr>
          <w:rFonts w:hint="eastAsia" w:ascii="宋体fal" w:hAnsi="宋体fal" w:cs="宋体fal"/>
          <w:sz w:val="28"/>
          <w:szCs w:val="28"/>
          <w:lang w:val="en-US" w:eastAsia="zh-CN"/>
        </w:rPr>
        <w:t>2018</w:t>
      </w:r>
      <w:r>
        <w:rPr>
          <w:rFonts w:hint="eastAsia" w:ascii="宋体fal" w:hAnsi="宋体fal" w:cs="宋体fal"/>
          <w:sz w:val="28"/>
          <w:szCs w:val="28"/>
        </w:rPr>
        <w:t>年预算增加</w:t>
      </w:r>
      <w:r>
        <w:rPr>
          <w:rFonts w:hint="eastAsia" w:ascii="宋体fal" w:hAnsi="宋体fal" w:cs="宋体fal"/>
          <w:sz w:val="28"/>
          <w:szCs w:val="28"/>
          <w:lang w:val="en-US" w:eastAsia="zh-CN"/>
        </w:rPr>
        <w:t>83.03</w:t>
      </w:r>
      <w:r>
        <w:rPr>
          <w:rFonts w:hint="eastAsia" w:ascii="宋体fal" w:hAnsi="宋体fal" w:cs="宋体fal"/>
          <w:sz w:val="28"/>
          <w:szCs w:val="28"/>
        </w:rPr>
        <w:t>万元，其中：基本支出增加</w:t>
      </w:r>
      <w:r>
        <w:rPr>
          <w:rFonts w:hint="eastAsia" w:ascii="宋体fal" w:hAnsi="宋体fal" w:cs="宋体fal"/>
          <w:sz w:val="28"/>
          <w:szCs w:val="28"/>
          <w:lang w:val="en-US" w:eastAsia="zh-CN"/>
        </w:rPr>
        <w:t>38.27</w:t>
      </w:r>
      <w:r>
        <w:rPr>
          <w:rFonts w:hint="eastAsia" w:ascii="宋体fal" w:hAnsi="宋体fal" w:cs="宋体fal"/>
          <w:sz w:val="28"/>
          <w:szCs w:val="28"/>
        </w:rPr>
        <w:t>万元，主要为增加人员工资经费支出；项目支出</w:t>
      </w:r>
      <w:r>
        <w:rPr>
          <w:rFonts w:hint="eastAsia" w:ascii="宋体fal" w:hAnsi="宋体fal" w:cs="宋体fal"/>
          <w:sz w:val="28"/>
          <w:szCs w:val="28"/>
          <w:lang w:eastAsia="zh-CN"/>
        </w:rPr>
        <w:t>增加</w:t>
      </w:r>
      <w:r>
        <w:rPr>
          <w:rFonts w:hint="eastAsia" w:ascii="宋体fal" w:hAnsi="宋体fal" w:cs="宋体fal"/>
          <w:sz w:val="28"/>
          <w:szCs w:val="28"/>
          <w:lang w:val="en-US" w:eastAsia="zh-CN"/>
        </w:rPr>
        <w:t>15</w:t>
      </w:r>
      <w:r>
        <w:rPr>
          <w:rFonts w:hint="eastAsia" w:ascii="宋体fal" w:hAnsi="宋体fal" w:cs="宋体fal"/>
          <w:sz w:val="28"/>
          <w:szCs w:val="28"/>
        </w:rPr>
        <w:t>万元，主要</w:t>
      </w:r>
      <w:r>
        <w:rPr>
          <w:rFonts w:hint="eastAsia" w:ascii="宋体fal" w:hAnsi="宋体fal" w:cs="宋体fal"/>
          <w:sz w:val="28"/>
          <w:szCs w:val="28"/>
          <w:lang w:eastAsia="zh-CN"/>
        </w:rPr>
        <w:t>增加</w:t>
      </w:r>
      <w:r>
        <w:rPr>
          <w:rFonts w:hint="eastAsia" w:ascii="宋体fal" w:hAnsi="宋体fal" w:cs="宋体fal"/>
          <w:sz w:val="28"/>
          <w:szCs w:val="28"/>
        </w:rPr>
        <w:t>了交通设施建设。</w:t>
      </w:r>
    </w:p>
    <w:p>
      <w:pPr>
        <w:numPr>
          <w:ilvl w:val="0"/>
          <w:numId w:val="1"/>
        </w:numPr>
        <w:autoSpaceDE w:val="0"/>
        <w:autoSpaceDN w:val="0"/>
        <w:adjustRightInd w:val="0"/>
        <w:ind w:left="198" w:firstLine="562" w:firstLineChars="200"/>
        <w:jc w:val="left"/>
        <w:rPr>
          <w:rFonts w:ascii="宋体fal" w:cs="宋体fal"/>
          <w:b/>
          <w:bCs/>
          <w:sz w:val="28"/>
          <w:szCs w:val="28"/>
        </w:rPr>
      </w:pPr>
      <w:r>
        <w:rPr>
          <w:rFonts w:hint="eastAsia" w:ascii="宋体fal" w:hAnsi="宋体fal" w:cs="宋体fal"/>
          <w:b/>
          <w:bCs/>
          <w:sz w:val="28"/>
          <w:szCs w:val="28"/>
        </w:rPr>
        <w:t>机关运行经费安排情况</w:t>
      </w:r>
    </w:p>
    <w:p>
      <w:pPr>
        <w:autoSpaceDE w:val="0"/>
        <w:autoSpaceDN w:val="0"/>
        <w:adjustRightInd w:val="0"/>
        <w:ind w:left="198" w:firstLine="560" w:firstLineChars="200"/>
        <w:jc w:val="left"/>
        <w:rPr>
          <w:rFonts w:hint="eastAsia" w:ascii="宋体" w:hAnsi="宋体" w:eastAsia="宋体" w:cs="宋体"/>
          <w:color w:val="auto"/>
          <w:sz w:val="32"/>
          <w:szCs w:val="32"/>
        </w:rPr>
      </w:pPr>
      <w:r>
        <w:rPr>
          <w:rFonts w:ascii="宋体fal" w:hAnsi="宋体fal" w:cs="宋体fal"/>
          <w:sz w:val="28"/>
          <w:szCs w:val="28"/>
        </w:rPr>
        <w:t xml:space="preserve">  201</w:t>
      </w:r>
      <w:r>
        <w:rPr>
          <w:rFonts w:hint="eastAsia" w:ascii="宋体fal" w:hAnsi="宋体fal" w:cs="宋体fal"/>
          <w:sz w:val="28"/>
          <w:szCs w:val="28"/>
          <w:lang w:val="en-US" w:eastAsia="zh-CN"/>
        </w:rPr>
        <w:t>9</w:t>
      </w:r>
      <w:r>
        <w:rPr>
          <w:rFonts w:hint="eastAsia" w:ascii="宋体fal" w:hAnsi="宋体fal" w:cs="宋体fal"/>
          <w:sz w:val="28"/>
          <w:szCs w:val="28"/>
        </w:rPr>
        <w:t>年，</w:t>
      </w:r>
      <w:r>
        <w:rPr>
          <w:rFonts w:hint="eastAsia" w:ascii="宋体" w:hAnsi="宋体" w:eastAsia="宋体" w:cs="宋体"/>
          <w:color w:val="auto"/>
          <w:sz w:val="32"/>
          <w:szCs w:val="32"/>
        </w:rPr>
        <w:t>机关运行经费共计安排</w:t>
      </w:r>
      <w:r>
        <w:rPr>
          <w:rFonts w:hint="eastAsia" w:ascii="宋体" w:hAnsi="宋体" w:eastAsia="宋体" w:cs="宋体"/>
          <w:color w:val="auto"/>
          <w:sz w:val="32"/>
          <w:szCs w:val="32"/>
          <w:lang w:val="en-US" w:eastAsia="zh-CN"/>
        </w:rPr>
        <w:t>29.76</w:t>
      </w:r>
      <w:r>
        <w:rPr>
          <w:rFonts w:hint="eastAsia" w:ascii="宋体" w:hAnsi="宋体" w:eastAsia="宋体" w:cs="宋体"/>
          <w:color w:val="auto"/>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562" w:firstLineChars="200"/>
        <w:jc w:val="left"/>
        <w:rPr>
          <w:rFonts w:ascii="宋体fal" w:cs="宋体fal"/>
          <w:b/>
          <w:bCs/>
          <w:sz w:val="28"/>
          <w:szCs w:val="28"/>
        </w:rPr>
      </w:pPr>
      <w:r>
        <w:rPr>
          <w:rFonts w:hint="eastAsia" w:ascii="宋体fal" w:hAnsi="宋体fal" w:cs="宋体fal"/>
          <w:b/>
          <w:bCs/>
          <w:sz w:val="28"/>
          <w:szCs w:val="28"/>
        </w:rPr>
        <w:t>四、财政拨款“三公”经费预算情况及增减变化原因</w:t>
      </w:r>
    </w:p>
    <w:p>
      <w:pPr>
        <w:autoSpaceDE w:val="0"/>
        <w:autoSpaceDN w:val="0"/>
        <w:adjustRightInd w:val="0"/>
        <w:ind w:left="198" w:firstLine="560" w:firstLineChars="200"/>
        <w:jc w:val="left"/>
        <w:rPr>
          <w:rFonts w:hint="eastAsia" w:ascii="宋体fal" w:eastAsia="宋体fal" w:cs="宋体fal"/>
          <w:sz w:val="28"/>
          <w:szCs w:val="28"/>
          <w:lang w:eastAsia="zh-CN"/>
        </w:rPr>
      </w:pPr>
      <w:r>
        <w:rPr>
          <w:rFonts w:ascii="宋体fal" w:hAnsi="宋体fal" w:cs="宋体fal"/>
          <w:sz w:val="28"/>
          <w:szCs w:val="28"/>
        </w:rPr>
        <w:t>201</w:t>
      </w:r>
      <w:r>
        <w:rPr>
          <w:rFonts w:hint="eastAsia" w:ascii="宋体fal" w:hAnsi="宋体fal" w:cs="宋体fal"/>
          <w:sz w:val="28"/>
          <w:szCs w:val="28"/>
          <w:lang w:val="en-US" w:eastAsia="zh-CN"/>
        </w:rPr>
        <w:t>9</w:t>
      </w:r>
      <w:r>
        <w:rPr>
          <w:rFonts w:hint="eastAsia" w:ascii="宋体fal" w:hAnsi="宋体fal" w:cs="宋体fal"/>
          <w:sz w:val="28"/>
          <w:szCs w:val="28"/>
        </w:rPr>
        <w:t>年，我大队财政拨款“三公”经费预算安排</w:t>
      </w:r>
      <w:r>
        <w:rPr>
          <w:rFonts w:ascii="宋体fal" w:hAnsi="宋体fal" w:cs="宋体fal"/>
          <w:sz w:val="28"/>
          <w:szCs w:val="28"/>
        </w:rPr>
        <w:t>20</w:t>
      </w:r>
      <w:r>
        <w:rPr>
          <w:rFonts w:hint="eastAsia" w:ascii="宋体fal" w:hAnsi="宋体fal" w:cs="宋体fal"/>
          <w:sz w:val="28"/>
          <w:szCs w:val="28"/>
        </w:rPr>
        <w:t>万元，其中公务用车购置及运维费</w:t>
      </w:r>
      <w:r>
        <w:rPr>
          <w:rFonts w:ascii="宋体fal" w:hAnsi="宋体fal" w:cs="宋体fal"/>
          <w:sz w:val="28"/>
          <w:szCs w:val="28"/>
        </w:rPr>
        <w:t>19.5</w:t>
      </w:r>
      <w:r>
        <w:rPr>
          <w:rFonts w:hint="eastAsia" w:ascii="宋体fal" w:hAnsi="宋体fal" w:cs="宋体fal"/>
          <w:sz w:val="28"/>
          <w:szCs w:val="28"/>
        </w:rPr>
        <w:t>万元（其中：公务用车购置费为</w:t>
      </w:r>
      <w:r>
        <w:rPr>
          <w:rFonts w:ascii="宋体fal" w:cs="宋体fal"/>
          <w:sz w:val="28"/>
          <w:szCs w:val="28"/>
        </w:rPr>
        <w:t>0</w:t>
      </w:r>
      <w:r>
        <w:rPr>
          <w:rFonts w:hint="eastAsia" w:ascii="宋体fal" w:hAnsi="宋体fal" w:cs="宋体fal"/>
          <w:sz w:val="28"/>
          <w:szCs w:val="28"/>
        </w:rPr>
        <w:t>万元，公务用车运维费</w:t>
      </w:r>
      <w:r>
        <w:rPr>
          <w:rFonts w:ascii="宋体fal" w:hAnsi="宋体fal" w:cs="宋体fal"/>
          <w:sz w:val="28"/>
          <w:szCs w:val="28"/>
        </w:rPr>
        <w:t>19.5</w:t>
      </w:r>
      <w:r>
        <w:rPr>
          <w:rFonts w:hint="eastAsia" w:ascii="宋体fal" w:hAnsi="宋体fal" w:cs="宋体fal"/>
          <w:sz w:val="28"/>
          <w:szCs w:val="28"/>
        </w:rPr>
        <w:t>万元</w:t>
      </w:r>
      <w:r>
        <w:rPr>
          <w:rFonts w:ascii="宋体fal" w:hAnsi="宋体fal" w:cs="宋体fal"/>
          <w:sz w:val="28"/>
          <w:szCs w:val="28"/>
        </w:rPr>
        <w:t>)</w:t>
      </w:r>
      <w:r>
        <w:rPr>
          <w:rFonts w:hint="eastAsia" w:ascii="宋体fal" w:hAnsi="宋体fal" w:cs="宋体fal"/>
          <w:sz w:val="28"/>
          <w:szCs w:val="28"/>
        </w:rPr>
        <w:t>；公务接待费</w:t>
      </w:r>
      <w:r>
        <w:rPr>
          <w:rFonts w:ascii="宋体fal" w:hAnsi="宋体fal" w:cs="宋体fal"/>
          <w:sz w:val="28"/>
          <w:szCs w:val="28"/>
        </w:rPr>
        <w:t>0.5</w:t>
      </w:r>
      <w:r>
        <w:rPr>
          <w:rFonts w:hint="eastAsia" w:ascii="宋体fal" w:hAnsi="宋体fal" w:cs="宋体fal"/>
          <w:sz w:val="28"/>
          <w:szCs w:val="28"/>
        </w:rPr>
        <w:t>万元。</w:t>
      </w:r>
      <w:r>
        <w:rPr>
          <w:rFonts w:ascii="宋体fal" w:hAnsi="宋体fal" w:cs="宋体fal"/>
          <w:sz w:val="28"/>
          <w:szCs w:val="28"/>
        </w:rPr>
        <w:t>2018</w:t>
      </w:r>
      <w:r>
        <w:rPr>
          <w:rFonts w:hint="eastAsia" w:ascii="宋体fal" w:hAnsi="宋体fal" w:cs="宋体fal"/>
          <w:sz w:val="28"/>
          <w:szCs w:val="28"/>
        </w:rPr>
        <w:t>年，“三公”经费预算安排</w:t>
      </w:r>
      <w:r>
        <w:rPr>
          <w:rFonts w:ascii="宋体fal" w:hAnsi="宋体fal" w:cs="宋体fal"/>
          <w:sz w:val="28"/>
          <w:szCs w:val="28"/>
        </w:rPr>
        <w:t>20</w:t>
      </w:r>
      <w:r>
        <w:rPr>
          <w:rFonts w:hint="eastAsia" w:ascii="宋体fal" w:hAnsi="宋体fal" w:cs="宋体fal"/>
          <w:sz w:val="28"/>
          <w:szCs w:val="28"/>
        </w:rPr>
        <w:t>万元，其中公务用车购置及运维费</w:t>
      </w:r>
      <w:r>
        <w:rPr>
          <w:rFonts w:ascii="宋体fal" w:hAnsi="宋体fal" w:cs="宋体fal"/>
          <w:sz w:val="28"/>
          <w:szCs w:val="28"/>
        </w:rPr>
        <w:t>19.5</w:t>
      </w:r>
      <w:r>
        <w:rPr>
          <w:rFonts w:hint="eastAsia" w:ascii="宋体fal" w:hAnsi="宋体fal" w:cs="宋体fal"/>
          <w:sz w:val="28"/>
          <w:szCs w:val="28"/>
        </w:rPr>
        <w:t>万元（其中：公务用车购置费为</w:t>
      </w:r>
      <w:r>
        <w:rPr>
          <w:rFonts w:ascii="宋体fal" w:cs="宋体fal"/>
          <w:sz w:val="28"/>
          <w:szCs w:val="28"/>
        </w:rPr>
        <w:t>0</w:t>
      </w:r>
      <w:r>
        <w:rPr>
          <w:rFonts w:hint="eastAsia" w:ascii="宋体fal" w:hAnsi="宋体fal" w:cs="宋体fal"/>
          <w:sz w:val="28"/>
          <w:szCs w:val="28"/>
        </w:rPr>
        <w:t>万元，公务用车运维费</w:t>
      </w:r>
      <w:r>
        <w:rPr>
          <w:rFonts w:ascii="宋体fal" w:hAnsi="宋体fal" w:cs="宋体fal"/>
          <w:sz w:val="28"/>
          <w:szCs w:val="28"/>
        </w:rPr>
        <w:t>19.5</w:t>
      </w:r>
      <w:r>
        <w:rPr>
          <w:rFonts w:hint="eastAsia" w:ascii="宋体fal" w:hAnsi="宋体fal" w:cs="宋体fal"/>
          <w:sz w:val="28"/>
          <w:szCs w:val="28"/>
        </w:rPr>
        <w:t>万元</w:t>
      </w:r>
      <w:r>
        <w:rPr>
          <w:rFonts w:ascii="宋体fal" w:hAnsi="宋体fal" w:cs="宋体fal"/>
          <w:sz w:val="28"/>
          <w:szCs w:val="28"/>
        </w:rPr>
        <w:t>)</w:t>
      </w:r>
      <w:r>
        <w:rPr>
          <w:rFonts w:hint="eastAsia" w:ascii="宋体fal" w:hAnsi="宋体fal" w:cs="宋体fal"/>
          <w:sz w:val="28"/>
          <w:szCs w:val="28"/>
        </w:rPr>
        <w:t>；公务接待费</w:t>
      </w:r>
      <w:r>
        <w:rPr>
          <w:rFonts w:ascii="宋体fal" w:hAnsi="宋体fal" w:cs="宋体fal"/>
          <w:sz w:val="28"/>
          <w:szCs w:val="28"/>
        </w:rPr>
        <w:t>0.5</w:t>
      </w:r>
      <w:r>
        <w:rPr>
          <w:rFonts w:hint="eastAsia" w:ascii="宋体fal" w:hAnsi="宋体fal" w:cs="宋体fal"/>
          <w:sz w:val="28"/>
          <w:szCs w:val="28"/>
        </w:rPr>
        <w:t>万元</w:t>
      </w:r>
      <w:r>
        <w:rPr>
          <w:rFonts w:hint="eastAsia" w:ascii="宋体fal" w:hAnsi="宋体fal" w:cs="宋体fal"/>
          <w:sz w:val="28"/>
          <w:szCs w:val="28"/>
          <w:lang w:eastAsia="zh-CN"/>
        </w:rPr>
        <w:t>，</w:t>
      </w:r>
      <w:r>
        <w:rPr>
          <w:rFonts w:hint="eastAsia" w:ascii="宋体fal" w:hAnsi="宋体fal" w:cs="宋体fal"/>
          <w:sz w:val="28"/>
          <w:szCs w:val="28"/>
          <w:lang w:val="en-US" w:eastAsia="zh-CN"/>
        </w:rPr>
        <w:t>2019年“三公”经费预算</w:t>
      </w:r>
      <w:r>
        <w:rPr>
          <w:rFonts w:hint="eastAsia" w:ascii="宋体fal" w:hAnsi="宋体fal" w:cs="宋体fal"/>
          <w:sz w:val="28"/>
          <w:szCs w:val="28"/>
        </w:rPr>
        <w:t>与</w:t>
      </w:r>
      <w:r>
        <w:rPr>
          <w:rFonts w:ascii="宋体fal" w:hAnsi="宋体fal" w:cs="宋体fal"/>
          <w:sz w:val="28"/>
          <w:szCs w:val="28"/>
        </w:rPr>
        <w:t>201</w:t>
      </w:r>
      <w:r>
        <w:rPr>
          <w:rFonts w:hint="eastAsia" w:ascii="宋体fal" w:hAnsi="宋体fal" w:cs="宋体fal"/>
          <w:sz w:val="28"/>
          <w:szCs w:val="28"/>
          <w:lang w:val="en-US" w:eastAsia="zh-CN"/>
        </w:rPr>
        <w:t>8</w:t>
      </w:r>
      <w:r>
        <w:rPr>
          <w:rFonts w:hint="eastAsia" w:ascii="宋体fal" w:hAnsi="宋体fal" w:cs="宋体fal"/>
          <w:sz w:val="28"/>
          <w:szCs w:val="28"/>
        </w:rPr>
        <w:t>年相比</w:t>
      </w:r>
      <w:r>
        <w:rPr>
          <w:rFonts w:hint="eastAsia" w:ascii="宋体fal" w:hAnsi="宋体fal" w:cs="宋体fal"/>
          <w:sz w:val="28"/>
          <w:szCs w:val="28"/>
          <w:lang w:eastAsia="zh-CN"/>
        </w:rPr>
        <w:t>持平</w:t>
      </w:r>
      <w:r>
        <w:rPr>
          <w:rFonts w:hint="eastAsia" w:ascii="宋体fal" w:hAnsi="宋体fal" w:cs="宋体fal"/>
          <w:sz w:val="28"/>
          <w:szCs w:val="28"/>
        </w:rPr>
        <w:t>。</w:t>
      </w:r>
      <w:r>
        <w:rPr>
          <w:rFonts w:hint="eastAsia" w:ascii="宋体fal" w:hAnsi="宋体fal" w:cs="宋体fal"/>
          <w:sz w:val="28"/>
          <w:szCs w:val="28"/>
          <w:lang w:eastAsia="zh-CN"/>
        </w:rPr>
        <w:t>因为我单位严格执行“三公”经费有关规定，确保“三公”经费支出不增加。</w:t>
      </w:r>
    </w:p>
    <w:p>
      <w:pPr>
        <w:ind w:firstLine="640"/>
        <w:rPr>
          <w:rFonts w:ascii="宋体fal" w:cs="宋体fal"/>
          <w:b/>
          <w:bCs/>
          <w:sz w:val="28"/>
          <w:szCs w:val="28"/>
        </w:rPr>
      </w:pPr>
      <w:r>
        <w:rPr>
          <w:rFonts w:hint="eastAsia" w:ascii="宋体fal" w:hAnsi="宋体fal" w:cs="宋体fal"/>
          <w:b/>
          <w:bCs/>
          <w:sz w:val="28"/>
          <w:szCs w:val="28"/>
        </w:rPr>
        <w:t>五、绩效预算信息</w:t>
      </w:r>
      <w:bookmarkStart w:id="4" w:name="_GoBack"/>
      <w:bookmarkEnd w:id="4"/>
    </w:p>
    <w:p>
      <w:pPr>
        <w:ind w:firstLine="562" w:firstLineChars="200"/>
        <w:jc w:val="left"/>
        <w:rPr>
          <w:rFonts w:ascii="宋体fal" w:cs="宋体fal"/>
          <w:b/>
          <w:sz w:val="28"/>
          <w:szCs w:val="28"/>
        </w:rPr>
      </w:pPr>
      <w:bookmarkStart w:id="0" w:name="_Toc471398463"/>
      <w:r>
        <w:rPr>
          <w:rFonts w:hint="eastAsia" w:ascii="宋体fal" w:hAnsi="宋体fal" w:cs="宋体fal"/>
          <w:b/>
          <w:sz w:val="28"/>
          <w:szCs w:val="28"/>
        </w:rPr>
        <w:t>总体绩效目标：</w:t>
      </w:r>
    </w:p>
    <w:p>
      <w:pPr>
        <w:ind w:firstLine="560" w:firstLineChars="200"/>
        <w:rPr>
          <w:rFonts w:ascii="宋体fal" w:cs="宋体fal"/>
          <w:sz w:val="28"/>
          <w:szCs w:val="28"/>
        </w:rPr>
      </w:pPr>
      <w:r>
        <w:rPr>
          <w:rFonts w:ascii="宋体fal" w:hAnsi="宋体fal" w:cs="宋体fal"/>
          <w:sz w:val="28"/>
          <w:szCs w:val="28"/>
        </w:rPr>
        <w:t>201</w:t>
      </w:r>
      <w:r>
        <w:rPr>
          <w:rFonts w:hint="eastAsia" w:ascii="宋体fal" w:hAnsi="宋体fal" w:cs="宋体fal"/>
          <w:sz w:val="28"/>
          <w:szCs w:val="28"/>
          <w:lang w:val="en-US" w:eastAsia="zh-CN"/>
        </w:rPr>
        <w:t>9</w:t>
      </w:r>
      <w:r>
        <w:rPr>
          <w:rFonts w:hint="eastAsia" w:ascii="宋体fal" w:hAnsi="宋体fal" w:cs="宋体fal"/>
          <w:sz w:val="28"/>
          <w:szCs w:val="28"/>
        </w:rPr>
        <w:t>年，</w:t>
      </w:r>
      <w:r>
        <w:rPr>
          <w:rFonts w:hint="eastAsia" w:ascii="宋体fal" w:hAnsi="宋体fal" w:cs="宋体fal"/>
          <w:kern w:val="0"/>
          <w:sz w:val="28"/>
          <w:szCs w:val="28"/>
        </w:rPr>
        <w:t>在县委、县政府和上级公安机关的正确领导下，以党的十九大精神为指导，</w:t>
      </w:r>
      <w:r>
        <w:rPr>
          <w:rFonts w:hint="eastAsia" w:ascii="宋体fal" w:hAnsi="宋体fal" w:cs="宋体fal"/>
          <w:sz w:val="28"/>
          <w:szCs w:val="28"/>
        </w:rPr>
        <w:t>以习近平新时代中国特色社会主义思想为统领，</w:t>
      </w:r>
      <w:r>
        <w:rPr>
          <w:rFonts w:hint="eastAsia" w:ascii="宋体fal" w:hAnsi="宋体fal" w:cs="宋体fal"/>
          <w:kern w:val="0"/>
          <w:sz w:val="28"/>
          <w:szCs w:val="28"/>
        </w:rPr>
        <w:t>以“降事故，保安全，保畅通”和“构建文明和谐交通，创建畅通威县，护航经济发展”为目标，深入贯彻落实“走新路、有作为、创亮点、守底线”解放思想大讨论活动，持续推动“两学一做”学习教育常态化制度化，严格执行党风廉政建设各项规定，抓班子，带队伍，凝心聚力，履职尽责，强化源头监管，排查交通安全隐患，扎实开展交通安全专项整治行动，全力预防遏制重特大道路交通事故，积极完成各项警务保障工作，使交通秩序持续平稳。</w:t>
      </w:r>
      <w:r>
        <w:rPr>
          <w:rFonts w:hint="eastAsia" w:ascii="宋体fal" w:hAnsi="宋体fal" w:cs="宋体fal"/>
          <w:sz w:val="28"/>
          <w:szCs w:val="28"/>
        </w:rPr>
        <w:t>重点抓好以下五方面工作：</w:t>
      </w:r>
    </w:p>
    <w:p>
      <w:pPr>
        <w:spacing w:line="360" w:lineRule="auto"/>
        <w:ind w:firstLine="560" w:firstLineChars="200"/>
        <w:textAlignment w:val="baseline"/>
        <w:rPr>
          <w:rFonts w:ascii="宋体fal" w:cs="宋体fal"/>
          <w:bCs/>
          <w:sz w:val="28"/>
          <w:szCs w:val="28"/>
        </w:rPr>
      </w:pPr>
      <w:r>
        <w:rPr>
          <w:rFonts w:ascii="宋体fal" w:hAnsi="宋体fal" w:cs="宋体fal"/>
          <w:bCs/>
          <w:sz w:val="28"/>
          <w:szCs w:val="28"/>
        </w:rPr>
        <w:t>1</w:t>
      </w:r>
      <w:r>
        <w:rPr>
          <w:rFonts w:hint="eastAsia" w:ascii="宋体fal" w:hAnsi="宋体fal" w:cs="宋体fal"/>
          <w:bCs/>
          <w:sz w:val="28"/>
          <w:szCs w:val="28"/>
        </w:rPr>
        <w:t>、发挥平台作用，健全完善政府主导、部门联动、社会共同参与的道路交通安全综合治理工作机制。一是深化</w:t>
      </w:r>
      <w:r>
        <w:rPr>
          <w:rFonts w:hint="eastAsia" w:ascii="宋体fal" w:hAnsi="宋体fal" w:cs="宋体fal"/>
          <w:bCs/>
          <w:color w:val="000000"/>
          <w:kern w:val="0"/>
          <w:sz w:val="28"/>
          <w:szCs w:val="28"/>
        </w:rPr>
        <w:t>《河北省</w:t>
      </w:r>
      <w:r>
        <w:rPr>
          <w:rFonts w:ascii="宋体fal" w:hAnsi="宋体fal" w:cs="宋体fal"/>
          <w:bCs/>
          <w:color w:val="000000"/>
          <w:kern w:val="0"/>
          <w:sz w:val="28"/>
          <w:szCs w:val="28"/>
        </w:rPr>
        <w:t>201</w:t>
      </w:r>
      <w:r>
        <w:rPr>
          <w:rFonts w:hint="eastAsia" w:ascii="宋体fal" w:hAnsi="宋体fal" w:cs="宋体fal"/>
          <w:bCs/>
          <w:color w:val="000000"/>
          <w:kern w:val="0"/>
          <w:sz w:val="28"/>
          <w:szCs w:val="28"/>
          <w:lang w:val="en-US" w:eastAsia="zh-CN"/>
        </w:rPr>
        <w:t>9</w:t>
      </w:r>
      <w:r>
        <w:rPr>
          <w:rFonts w:hint="eastAsia" w:ascii="宋体fal" w:hAnsi="宋体fal" w:cs="宋体fal"/>
          <w:bCs/>
          <w:color w:val="000000"/>
          <w:kern w:val="0"/>
          <w:sz w:val="28"/>
          <w:szCs w:val="28"/>
        </w:rPr>
        <w:t>年“文明交通行动计划”实施方案》；二是深入排查整改道路安全隐患，力争在</w:t>
      </w:r>
      <w:r>
        <w:rPr>
          <w:rFonts w:ascii="宋体fal" w:hAnsi="宋体fal" w:cs="宋体fal"/>
          <w:bCs/>
          <w:color w:val="000000"/>
          <w:kern w:val="0"/>
          <w:sz w:val="28"/>
          <w:szCs w:val="28"/>
        </w:rPr>
        <w:t>201</w:t>
      </w:r>
      <w:r>
        <w:rPr>
          <w:rFonts w:hint="eastAsia" w:ascii="宋体fal" w:hAnsi="宋体fal" w:cs="宋体fal"/>
          <w:bCs/>
          <w:color w:val="000000"/>
          <w:kern w:val="0"/>
          <w:sz w:val="28"/>
          <w:szCs w:val="28"/>
          <w:lang w:val="en-US" w:eastAsia="zh-CN"/>
        </w:rPr>
        <w:t>9</w:t>
      </w:r>
      <w:r>
        <w:rPr>
          <w:rFonts w:hint="eastAsia" w:ascii="宋体fal" w:hAnsi="宋体fal" w:cs="宋体fal"/>
          <w:bCs/>
          <w:color w:val="000000"/>
          <w:kern w:val="0"/>
          <w:sz w:val="28"/>
          <w:szCs w:val="28"/>
        </w:rPr>
        <w:t>年全市道路交通管理综合考核工作中争先占位。</w:t>
      </w:r>
    </w:p>
    <w:p>
      <w:pPr>
        <w:spacing w:line="360" w:lineRule="auto"/>
        <w:ind w:firstLine="560" w:firstLineChars="200"/>
        <w:textAlignment w:val="baseline"/>
        <w:rPr>
          <w:rFonts w:ascii="宋体fal" w:cs="宋体fal"/>
          <w:bCs/>
          <w:sz w:val="28"/>
          <w:szCs w:val="28"/>
        </w:rPr>
      </w:pPr>
      <w:r>
        <w:rPr>
          <w:rFonts w:ascii="宋体fal" w:hAnsi="宋体fal" w:cs="宋体fal"/>
          <w:bCs/>
          <w:sz w:val="28"/>
          <w:szCs w:val="28"/>
        </w:rPr>
        <w:t>2</w:t>
      </w:r>
      <w:r>
        <w:rPr>
          <w:rFonts w:hint="eastAsia" w:ascii="宋体fal" w:hAnsi="宋体fal" w:cs="宋体fal"/>
          <w:bCs/>
          <w:sz w:val="28"/>
          <w:szCs w:val="28"/>
        </w:rPr>
        <w:t>、坚持固本强基，着力推进交通管理基层基础工作的“警务实战化”效能。一是做实做强公路巡逻民警中队建设；</w:t>
      </w:r>
      <w:r>
        <w:rPr>
          <w:rFonts w:hint="eastAsia" w:ascii="宋体fal" w:hAnsi="宋体fal" w:cs="宋体fal"/>
          <w:bCs/>
          <w:color w:val="000000"/>
          <w:kern w:val="0"/>
          <w:sz w:val="28"/>
          <w:szCs w:val="28"/>
        </w:rPr>
        <w:t>二是按照“三个不发生”、“四大攻坚战”的基本部署，打好路面防控战，提升执法针对性。加强道路交通秩序整治，集中开展多警种参与的查处酒驾、毒驾等严重交通违法行为专项行动。</w:t>
      </w:r>
    </w:p>
    <w:p>
      <w:pPr>
        <w:spacing w:line="360" w:lineRule="auto"/>
        <w:ind w:firstLine="560" w:firstLineChars="200"/>
        <w:textAlignment w:val="baseline"/>
        <w:rPr>
          <w:rFonts w:ascii="宋体fal" w:cs="宋体fal"/>
          <w:bCs/>
          <w:sz w:val="28"/>
          <w:szCs w:val="28"/>
        </w:rPr>
      </w:pPr>
      <w:r>
        <w:rPr>
          <w:rFonts w:ascii="宋体fal" w:hAnsi="宋体fal" w:cs="宋体fal"/>
          <w:bCs/>
          <w:sz w:val="28"/>
          <w:szCs w:val="28"/>
        </w:rPr>
        <w:t>3</w:t>
      </w:r>
      <w:r>
        <w:rPr>
          <w:rFonts w:hint="eastAsia" w:ascii="宋体fal" w:hAnsi="宋体fal" w:cs="宋体fal"/>
          <w:bCs/>
          <w:sz w:val="28"/>
          <w:szCs w:val="28"/>
        </w:rPr>
        <w:t>、强化科技支撑，整体推进交警基础信息化建设。一</w:t>
      </w:r>
      <w:r>
        <w:rPr>
          <w:rFonts w:hint="eastAsia" w:ascii="宋体fal" w:hAnsi="宋体fal" w:cs="宋体fal"/>
          <w:bCs/>
          <w:color w:val="000000"/>
          <w:kern w:val="0"/>
          <w:sz w:val="28"/>
          <w:szCs w:val="28"/>
        </w:rPr>
        <w:t>是强力推进“智慧交通”暨公路智能化交通建设，力争完成国省道公路智慧交通安全系统建设和部分县乡道路及农村道路智能交通安全系统建设。二是完善交警指挥中心建设，实施扁平化交通调度指挥，提升科学组织能力、交通疏导能力和实时救援能力。</w:t>
      </w:r>
    </w:p>
    <w:p>
      <w:pPr>
        <w:spacing w:line="360" w:lineRule="auto"/>
        <w:ind w:firstLine="560" w:firstLineChars="200"/>
        <w:textAlignment w:val="baseline"/>
        <w:rPr>
          <w:rFonts w:ascii="宋体fal" w:cs="宋体fal"/>
          <w:bCs/>
          <w:sz w:val="28"/>
          <w:szCs w:val="28"/>
        </w:rPr>
      </w:pPr>
      <w:r>
        <w:rPr>
          <w:rFonts w:ascii="宋体fal" w:hAnsi="宋体fal" w:cs="宋体fal"/>
          <w:bCs/>
          <w:sz w:val="28"/>
          <w:szCs w:val="28"/>
        </w:rPr>
        <w:t>4</w:t>
      </w:r>
      <w:r>
        <w:rPr>
          <w:rFonts w:hint="eastAsia" w:ascii="宋体fal" w:hAnsi="宋体fal" w:cs="宋体fal"/>
          <w:bCs/>
          <w:sz w:val="28"/>
          <w:szCs w:val="28"/>
        </w:rPr>
        <w:t>、持续创新挖潜，不断提升服务群众水平。一是优化车驾管业务工作，提高服务效能。二是大力推进完善实行简易事故处理机制，快速处理交通事故，同时抽调精干力量，全力侦破肇事逃逸案件。</w:t>
      </w:r>
    </w:p>
    <w:p>
      <w:pPr>
        <w:spacing w:line="360" w:lineRule="auto"/>
        <w:ind w:firstLine="560" w:firstLineChars="200"/>
        <w:textAlignment w:val="baseline"/>
        <w:rPr>
          <w:rFonts w:hint="eastAsia" w:ascii="宋体fal" w:hAnsi="宋体fal" w:cs="宋体fal"/>
          <w:bCs/>
          <w:color w:val="000000"/>
          <w:kern w:val="0"/>
          <w:sz w:val="28"/>
          <w:szCs w:val="28"/>
        </w:rPr>
      </w:pPr>
      <w:r>
        <w:rPr>
          <w:rFonts w:ascii="宋体fal" w:hAnsi="宋体fal" w:cs="宋体fal"/>
          <w:bCs/>
          <w:sz w:val="28"/>
          <w:szCs w:val="28"/>
        </w:rPr>
        <w:t>5</w:t>
      </w:r>
      <w:r>
        <w:rPr>
          <w:rFonts w:hint="eastAsia" w:ascii="宋体fal" w:hAnsi="宋体fal" w:cs="宋体fal"/>
          <w:bCs/>
          <w:sz w:val="28"/>
          <w:szCs w:val="28"/>
        </w:rPr>
        <w:t>、坚持问题导向，努力提升队伍管理水平和业务工作水平。一是强化风险预警防控。树立从严治警的鲜明导向，</w:t>
      </w:r>
      <w:r>
        <w:rPr>
          <w:rFonts w:hint="eastAsia" w:ascii="宋体fal" w:hAnsi="宋体fal" w:cs="宋体fal"/>
          <w:bCs/>
          <w:color w:val="000000"/>
          <w:kern w:val="0"/>
          <w:sz w:val="28"/>
          <w:szCs w:val="28"/>
        </w:rPr>
        <w:t>全面强化“一岗双责”主体责任，严守“三条红线”，预防违法违纪问题。二是补齐业务短板。细化任务，明确责任，不断开创公安交通管理工作新局面，为“平安威县、畅通威县”建设作出新的更大的贡献！</w:t>
      </w:r>
    </w:p>
    <w:p>
      <w:pPr>
        <w:jc w:val="left"/>
        <w:rPr>
          <w:rFonts w:hint="eastAsia" w:ascii="方正楷体_GBK" w:eastAsia="方正楷体_GBK"/>
          <w:b/>
          <w:sz w:val="28"/>
        </w:rPr>
      </w:pPr>
      <w:r>
        <w:rPr>
          <w:rFonts w:hint="eastAsia" w:ascii="方正楷体_GBK" w:eastAsia="方正楷体_GBK"/>
          <w:b/>
          <w:sz w:val="28"/>
          <w:lang w:val="en-US" w:eastAsia="zh-CN"/>
        </w:rPr>
        <w:t xml:space="preserve">    </w:t>
      </w:r>
      <w:r>
        <w:rPr>
          <w:rFonts w:hint="eastAsia" w:ascii="方正楷体_GBK" w:eastAsia="方正楷体_GBK"/>
          <w:b/>
          <w:sz w:val="28"/>
        </w:rPr>
        <w:t xml:space="preserve"> 职责分类绩效目标：</w:t>
      </w:r>
    </w:p>
    <w:p>
      <w:pPr>
        <w:spacing w:line="500" w:lineRule="exact"/>
        <w:ind w:left="200" w:firstLine="560"/>
        <w:rPr>
          <w:rFonts w:ascii="方正仿宋_GBK" w:eastAsia="方正仿宋_GBK"/>
          <w:sz w:val="28"/>
        </w:rPr>
      </w:pPr>
      <w:r>
        <w:rPr>
          <w:rFonts w:ascii="方正仿宋_GBK" w:eastAsia="方正仿宋_GBK"/>
          <w:sz w:val="28"/>
        </w:rPr>
        <w:t>1、道路交通管理。一是按照上级公安机关的统一部署，结合实际，开展两会道路交通安保、春运安保，酒驾及涉牌涉证、交通秩序集中整治和治理大气污染限行限号等一系列专项整治行动。二是智慧交通方面在去年的基础上，更新安装高清电子警察，安装隔离护栏，施划标线，增设标志、标牌。</w:t>
      </w:r>
    </w:p>
    <w:p>
      <w:pPr>
        <w:spacing w:line="500" w:lineRule="exact"/>
        <w:rPr>
          <w:rFonts w:ascii="方正仿宋_GBK" w:eastAsia="方正仿宋_GBK"/>
          <w:sz w:val="28"/>
        </w:rPr>
      </w:pPr>
      <w:r>
        <w:rPr>
          <w:rFonts w:hint="eastAsia" w:ascii="方正仿宋_GBK" w:eastAsia="方正仿宋_GBK"/>
          <w:sz w:val="28"/>
          <w:lang w:val="en-US" w:eastAsia="zh-CN"/>
        </w:rPr>
        <w:t xml:space="preserve">    </w:t>
      </w:r>
      <w:r>
        <w:rPr>
          <w:rFonts w:ascii="方正仿宋_GBK" w:eastAsia="方正仿宋_GBK"/>
          <w:sz w:val="28"/>
        </w:rPr>
        <w:t xml:space="preserve"> 2、车辆和驾驶人管理。一是先后对客货运企业、学校等重点单位、重点路段路口开展安全隐患排查。二是开展对全县机动车辆的登记管理、档案管理和牌证管理和固封装置安装工作，完善各项便民利民措施。按照公安部号部令，开展对全</w:t>
      </w:r>
      <w:r>
        <w:rPr>
          <w:rFonts w:hint="eastAsia" w:ascii="方正仿宋_GBK" w:eastAsia="方正仿宋_GBK"/>
          <w:sz w:val="28"/>
          <w:lang w:eastAsia="zh-CN"/>
        </w:rPr>
        <w:t>县</w:t>
      </w:r>
      <w:r>
        <w:rPr>
          <w:rFonts w:ascii="方正仿宋_GBK" w:eastAsia="方正仿宋_GBK"/>
          <w:sz w:val="28"/>
        </w:rPr>
        <w:t>机动车驾驶人的证件和档案管理，组织对初学和违章记满分的驾驶人考试及驾照发放工作，完善便民利民措施。</w:t>
      </w:r>
    </w:p>
    <w:p>
      <w:pPr>
        <w:numPr>
          <w:ilvl w:val="0"/>
          <w:numId w:val="2"/>
        </w:numPr>
        <w:spacing w:line="500" w:lineRule="exact"/>
        <w:ind w:left="200" w:firstLine="560"/>
        <w:rPr>
          <w:rFonts w:ascii="方正仿宋_GBK" w:eastAsia="方正仿宋_GBK"/>
          <w:sz w:val="28"/>
        </w:rPr>
      </w:pPr>
      <w:r>
        <w:rPr>
          <w:rFonts w:ascii="方正仿宋_GBK" w:eastAsia="方正仿宋_GBK"/>
          <w:sz w:val="28"/>
        </w:rPr>
        <w:t>交管政务管理。一是开展交通安全宣传活动。深入到社区、学校、集市开展道路交通安全宣传，发放交通安全资料、上交通安全宣传课。合公安交通安全管理工作实际，紧紧围绕“端正执法思想，规范执法行为，严密程序，加强执法监督”的工作要求，组织全体民警集中开展了执法教育培训活动。开展交通法制建设与安全宣传、交警系统行政性收费和经费保障工作、队伍建设工作，组织、规划交通管理信息化建设与应用、通讯网建设和交通管理信息系统建设推广，开展新技术推广应用工作。结合公安交通安全管理工作实际，紧紧围绕“端正执法思想，规范执法行为，严密程 序，加强执法监督”的工作要求，组织全体民警集中开展了执法教育培训活动。</w:t>
      </w:r>
    </w:p>
    <w:p>
      <w:pPr>
        <w:jc w:val="center"/>
        <w:outlineLvl w:val="0"/>
        <w:rPr>
          <w:rFonts w:hint="eastAsia" w:ascii="方正小标宋_GBK" w:eastAsia="方正小标宋_GBK"/>
          <w:sz w:val="32"/>
        </w:rPr>
      </w:pPr>
      <w:bookmarkStart w:id="1" w:name="_Toc510975685"/>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p>
    <w:p>
      <w:pPr>
        <w:jc w:val="center"/>
        <w:outlineLvl w:val="0"/>
        <w:rPr>
          <w:rFonts w:hint="eastAsia" w:ascii="方正小标宋_GBK" w:eastAsia="方正小标宋_GBK"/>
          <w:sz w:val="32"/>
        </w:rPr>
      </w:pPr>
      <w:r>
        <w:rPr>
          <w:rFonts w:hint="eastAsia" w:ascii="方正小标宋_GBK" w:eastAsia="方正小标宋_GBK"/>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451</w:t>
            </w:r>
            <w:r>
              <w:rPr>
                <w:rFonts w:hint="eastAsia" w:ascii="方正小标宋_GBK" w:eastAsia="方正小标宋_GBK"/>
                <w:sz w:val="24"/>
              </w:rPr>
              <w:t>威县公安局交通警察大队</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一、道路交通管理</w:t>
            </w:r>
          </w:p>
        </w:tc>
        <w:tc>
          <w:tcPr>
            <w:tcW w:w="1276" w:type="dxa"/>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4800000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根据《中华人民共和国道路交通安全法》有关规定，对国省道、县乡道路实行统一科学管理，确保道路交通安全畅通、高效便捷。</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保障道路交通安全、畅通、有序，为全</w:t>
            </w:r>
            <w:r>
              <w:rPr>
                <w:rFonts w:hint="eastAsia" w:ascii="方正书宋_GBK" w:eastAsia="方正书宋_GBK"/>
                <w:lang w:eastAsia="zh-CN"/>
              </w:rPr>
              <w:t>县</w:t>
            </w:r>
            <w:r>
              <w:rPr>
                <w:rFonts w:hint="eastAsia" w:ascii="方正书宋_GBK" w:eastAsia="方正书宋_GBK"/>
              </w:rPr>
              <w:t>经济社会发展提供良好的道路交通环境。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、道路交通秩序管理</w:t>
            </w:r>
          </w:p>
        </w:tc>
        <w:tc>
          <w:tcPr>
            <w:tcW w:w="1276" w:type="dxa"/>
            <w:vMerge w:val="restart"/>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4000000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实施新型城镇化建设畅通工程，制定城镇道路中长期发展规划，加大城市道路监控系统和道路安全设施建设，推进公路巡警队建设，执行暑期及两会安保任务。</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维护全县良好的道路交通秩序，缓解城市交通拥堵，提高道路通行能力；加强公路巡警队建设，提升道路交通秩序管理水平。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常发拥堵路段数降低率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交通拥堵路段里程缓解率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城区主要街道路段交通隔离栏杆安装率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上下班高峰期</w:t>
            </w:r>
            <w:r>
              <w:rPr>
                <w:rFonts w:hint="eastAsia" w:ascii="方正书宋_GBK" w:eastAsia="方正书宋_GBK"/>
              </w:rPr>
              <w:t>交通拥堵持续时间减低率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lang w:eastAsia="zh-CN"/>
              </w:rPr>
              <w:t>城区主要路段</w:t>
            </w:r>
            <w:r>
              <w:rPr>
                <w:rFonts w:hint="eastAsia" w:ascii="方正书宋_GBK" w:eastAsia="方正书宋_GBK"/>
              </w:rPr>
              <w:t>巡警警力覆盖率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城市道路监控系统和道路安全设施建设安装率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两会及暑期安保期间对辖区过往客运车辆及危化品车辆检查率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、道路交通事故处理与预防</w:t>
            </w:r>
          </w:p>
        </w:tc>
        <w:tc>
          <w:tcPr>
            <w:tcW w:w="1276" w:type="dxa"/>
            <w:vMerge w:val="restart"/>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550000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组织处理道路交通事故和重大交通事故肇事逃逸案件的查缉侦破；对疑难交通事故责任认定进行审核；组织开展事故分析研判和预防对策的研究及隐患排查等预防工作；妥善处理由交通事故引发的信访工作。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提高全</w:t>
            </w:r>
            <w:r>
              <w:rPr>
                <w:rFonts w:hint="eastAsia" w:ascii="方正书宋_GBK" w:eastAsia="方正书宋_GBK"/>
                <w:lang w:eastAsia="zh-CN"/>
              </w:rPr>
              <w:t>县</w:t>
            </w:r>
            <w:r>
              <w:rPr>
                <w:rFonts w:hint="eastAsia" w:ascii="方正书宋_GBK" w:eastAsia="方正书宋_GBK"/>
              </w:rPr>
              <w:t>交通事故处理工作规范化、科学化水平，让群众在每起案件中都感受到公平正义，努力实现</w:t>
            </w:r>
            <w:r>
              <w:rPr>
                <w:rFonts w:hint="cs" w:ascii="方正书宋_GBK" w:eastAsia="方正书宋_GBK"/>
              </w:rPr>
              <w:t>“</w:t>
            </w:r>
            <w:r>
              <w:rPr>
                <w:rFonts w:hint="eastAsia" w:ascii="方正书宋_GBK" w:eastAsia="方正书宋_GBK"/>
              </w:rPr>
              <w:t>事故少、秩序好、道路畅通、群众满意</w:t>
            </w:r>
            <w:r>
              <w:rPr>
                <w:rFonts w:hint="cs" w:ascii="方正书宋_GBK" w:eastAsia="方正书宋_GBK"/>
              </w:rPr>
              <w:t>”</w:t>
            </w:r>
            <w:r>
              <w:rPr>
                <w:rFonts w:hint="eastAsia" w:ascii="方正书宋_GBK" w:eastAsia="方正书宋_GBK"/>
              </w:rPr>
              <w:t>的总体工作目标。</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交通事故下降率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交通事故处理办结率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信访案件办结率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交通肇事逃逸案件侦破率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、运输主体源头监管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开展源头监管的信息研判工作，对道路交通安全责任单位进行监管，通过监管平台，加大对重点车辆和驾驶人的监管力度。</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通过对客货运输企业和职业驾驶人的源头监管，有效预防和杜绝重特大交通事故的发生。</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重特大交通事故减低率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两客一危</w:t>
            </w:r>
            <w:r>
              <w:rPr>
                <w:rFonts w:hint="cs" w:ascii="方正书宋_GBK" w:eastAsia="方正书宋_GBK"/>
              </w:rPr>
              <w:t>”</w:t>
            </w:r>
            <w:r>
              <w:rPr>
                <w:rFonts w:hint="eastAsia" w:ascii="方正书宋_GBK" w:eastAsia="方正书宋_GBK"/>
              </w:rPr>
              <w:t>运输企业监管覆盖率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、道路交通指挥调度管理</w:t>
            </w:r>
          </w:p>
        </w:tc>
        <w:tc>
          <w:tcPr>
            <w:tcW w:w="1276" w:type="dxa"/>
            <w:vMerge w:val="restart"/>
            <w:shd w:val="clear" w:color="auto" w:fill="auto"/>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250000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完善总队、市、县三级指挥中心建设，制定协调联动及各种应急预案，加强路面监控和值班备勤管理。</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缓解城镇拥堵，城镇交通混乱，减少主要路段交通事故。</w:t>
            </w:r>
          </w:p>
        </w:tc>
        <w:tc>
          <w:tcPr>
            <w:tcW w:w="1417" w:type="dxa"/>
            <w:shd w:val="clear" w:color="auto" w:fill="auto"/>
            <w:vAlign w:val="center"/>
          </w:tcPr>
          <w:p>
            <w:pPr>
              <w:spacing w:line="300" w:lineRule="exact"/>
              <w:jc w:val="left"/>
              <w:rPr>
                <w:rFonts w:hint="cs" w:ascii="方正书宋_GBK" w:eastAsia="方正书宋_GBK"/>
              </w:rPr>
            </w:pPr>
            <w:r>
              <w:rPr>
                <w:rFonts w:hint="eastAsia" w:ascii="方正书宋_GBK" w:eastAsia="方正书宋_GBK"/>
              </w:rPr>
              <w:t>交通事故、应急事项指挥处置及时率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路口、主要路段视频监控率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二、车辆和驾驶人管理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根据《中华人民共和国道路交通安全法》有关规定，依法对交通参与的主体机动车和驾驶人实施有效监管，确保人民群众安全出行和社会生活安定。</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规范机动车登记行为，保护公民、法人和其他组织的合法权益，促进经济、社会发展，保障道路交通安全；促进提高机动车驾驶人安全文明驾驶素质，全力预防和减少重特大道路交通事故。</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、机动车管理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按照公安部号部令，开展对全</w:t>
            </w:r>
            <w:r>
              <w:rPr>
                <w:rFonts w:hint="eastAsia" w:ascii="方正书宋_GBK" w:eastAsia="方正书宋_GBK"/>
                <w:lang w:eastAsia="zh-CN"/>
              </w:rPr>
              <w:t>县</w:t>
            </w:r>
            <w:r>
              <w:rPr>
                <w:rFonts w:hint="eastAsia" w:ascii="方正书宋_GBK" w:eastAsia="方正书宋_GBK"/>
              </w:rPr>
              <w:t>机动车辆的登记管理、档案管理和牌证管理和固封装置安装工作，完善各项便民利民措施。</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掌握全县各类机动车辆的保有量及车辆技术参数和机动车安全技术检验，加大对二手车和报废车的管控力度，确保无故障车上路行驶。</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机动车注册、年检遗漏率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互联网平台应用率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、驾驶人管理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按照公安部号部令，开展对全</w:t>
            </w:r>
            <w:r>
              <w:rPr>
                <w:rFonts w:hint="eastAsia" w:ascii="方正书宋_GBK" w:eastAsia="方正书宋_GBK"/>
                <w:lang w:eastAsia="zh-CN"/>
              </w:rPr>
              <w:t>县</w:t>
            </w:r>
            <w:r>
              <w:rPr>
                <w:rFonts w:hint="eastAsia" w:ascii="方正书宋_GBK" w:eastAsia="方正书宋_GBK"/>
              </w:rPr>
              <w:t>机动车驾驶人的证件和档案管理，组织对初学和违章记满分的驾驶人考试及驾照发放工作，完善便民利民措施。</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掌握全县各类机动车驾驶人底数，杜绝无证驾驶或不按准驾车型驾驶机动车上路等违规现象的发生</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驾驶人员注册、年检遗漏率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交通事故造成的财产损失下降率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无证驾驶、不按准驾车型驾驶机动车上路减少率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三、交管政务管理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社会救助基金的统筹、使用、管理、发放和垫付追偿工作。</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加强交通法制建设与安全宣传力度；强化交警的宗旨意识，提高执法水平和管理服务社会能力，为交管事业健康发展提供各项有力保障；合理、正确发放道路交通事故社会救助基金。</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、道路交通安全宣传</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深入到社区、学校、集市开展道路交通安全宣传，发放交通安全资料、上交通安全宣传课。</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让辖区机动车驾驶人和人民群众交通安全意识增强，出行安全意识增强，出行违章减少。</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机动车及驾驶人违章下降率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受教育人数（人）</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宣传次数（次）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、队伍建设与管理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结合公安交通安全管理工作实际，紧紧围绕</w:t>
            </w:r>
            <w:r>
              <w:rPr>
                <w:rFonts w:hint="cs" w:ascii="方正书宋_GBK" w:eastAsia="方正书宋_GBK"/>
              </w:rPr>
              <w:t>“</w:t>
            </w:r>
            <w:r>
              <w:rPr>
                <w:rFonts w:hint="eastAsia" w:ascii="方正书宋_GBK" w:eastAsia="方正书宋_GBK"/>
              </w:rPr>
              <w:t>端正执法思想，规范执法行为，严密程</w:t>
            </w:r>
            <w:r>
              <w:rPr>
                <w:rFonts w:ascii="方正书宋_GBK" w:eastAsia="方正书宋_GBK"/>
              </w:rPr>
              <w:t xml:space="preserve"> </w:t>
            </w:r>
            <w:r>
              <w:rPr>
                <w:rFonts w:hint="eastAsia" w:ascii="方正书宋_GBK" w:eastAsia="方正书宋_GBK"/>
              </w:rPr>
              <w:t>序，加强执法监督</w:t>
            </w:r>
            <w:r>
              <w:rPr>
                <w:rFonts w:hint="cs" w:ascii="方正书宋_GBK" w:eastAsia="方正书宋_GBK"/>
              </w:rPr>
              <w:t>”</w:t>
            </w:r>
            <w:r>
              <w:rPr>
                <w:rFonts w:hint="eastAsia" w:ascii="方正书宋_GBK" w:eastAsia="方正书宋_GBK"/>
              </w:rPr>
              <w:t>的工作要求，组织全体民警集中开展了执法教育培训活动。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进一步端正民警的执法理念，提高了执法能力，</w:t>
            </w:r>
            <w:r>
              <w:rPr>
                <w:rFonts w:ascii="方正书宋_GBK" w:eastAsia="方正书宋_GBK"/>
              </w:rPr>
              <w:t xml:space="preserve"> </w:t>
            </w:r>
            <w:r>
              <w:rPr>
                <w:rFonts w:hint="eastAsia" w:ascii="方正书宋_GBK" w:eastAsia="方正书宋_GBK"/>
              </w:rPr>
              <w:t>实现了民警政治素质、业务素质和法律素质明显增强的目标，执勤着装、执勤动作进一步规范。对岗位民警业务进行培训，业务熟练程度进一步提高。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业务培训次数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开展交通法制建设与安全宣传、交警系统行政性收费和经费保障工作、队伍建设工作，组织、规划交通管理信息化建设与应用、通讯网建设和交通管理信息系统建设推广，开展新技术推广应用工作。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进一步端正民警的执法理念，提高了执法能力，</w:t>
            </w:r>
            <w:r>
              <w:rPr>
                <w:rFonts w:ascii="方正书宋_GBK" w:eastAsia="方正书宋_GBK"/>
              </w:rPr>
              <w:t xml:space="preserve"> </w:t>
            </w:r>
            <w:r>
              <w:rPr>
                <w:rFonts w:hint="eastAsia" w:ascii="方正书宋_GBK" w:eastAsia="方正书宋_GBK"/>
              </w:rPr>
              <w:t>实现了民警政治素质、业务素质和法律素质明显增强的目标，执勤着装、执勤动作进一步规范。对岗位民警业务进行培训，业务熟练程度进一步提高。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各项交管综合业务管理工作和保障工作完成率</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2976" w:type="dxa"/>
            <w:vMerge w:val="continue"/>
            <w:shd w:val="clear" w:color="auto" w:fill="auto"/>
            <w:vAlign w:val="center"/>
          </w:tcPr>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业务受训人数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、队伍建设与管理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结合公安交通安全管理工作实际，紧紧围绕</w:t>
            </w:r>
            <w:r>
              <w:rPr>
                <w:rFonts w:hint="cs" w:ascii="方正书宋_GBK" w:eastAsia="方正书宋_GBK"/>
              </w:rPr>
              <w:t>“</w:t>
            </w:r>
            <w:r>
              <w:rPr>
                <w:rFonts w:hint="eastAsia" w:ascii="方正书宋_GBK" w:eastAsia="方正书宋_GBK"/>
              </w:rPr>
              <w:t>端正执法思想，规范执法行为，严密程</w:t>
            </w:r>
            <w:r>
              <w:rPr>
                <w:rFonts w:ascii="方正书宋_GBK" w:eastAsia="方正书宋_GBK"/>
              </w:rPr>
              <w:t xml:space="preserve"> </w:t>
            </w:r>
            <w:r>
              <w:rPr>
                <w:rFonts w:hint="eastAsia" w:ascii="方正书宋_GBK" w:eastAsia="方正书宋_GBK"/>
              </w:rPr>
              <w:t>序，加强执法监督</w:t>
            </w:r>
            <w:r>
              <w:rPr>
                <w:rFonts w:hint="cs" w:ascii="方正书宋_GBK" w:eastAsia="方正书宋_GBK"/>
              </w:rPr>
              <w:t>”</w:t>
            </w:r>
            <w:r>
              <w:rPr>
                <w:rFonts w:hint="eastAsia" w:ascii="方正书宋_GBK" w:eastAsia="方正书宋_GBK"/>
              </w:rPr>
              <w:t>的工作要求，组织全体民警集中开展了执法教育培训活动。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进一步端正民警的执法理念，提高了执法能力，</w:t>
            </w:r>
            <w:r>
              <w:rPr>
                <w:rFonts w:ascii="方正书宋_GBK" w:eastAsia="方正书宋_GBK"/>
              </w:rPr>
              <w:t xml:space="preserve"> </w:t>
            </w:r>
            <w:r>
              <w:rPr>
                <w:rFonts w:hint="eastAsia" w:ascii="方正书宋_GBK" w:eastAsia="方正书宋_GBK"/>
              </w:rPr>
              <w:t>实现了民警政治素质、业务素质和法律素质明显增强的目标，执勤着装、执勤动作进一步规范。对岗位民警业务进行培训，业务熟练程度进一步提高。</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民警执法规范程度</w:t>
            </w:r>
          </w:p>
        </w:tc>
        <w:tc>
          <w:tcPr>
            <w:tcW w:w="737" w:type="dxa"/>
            <w:shd w:val="clear" w:color="auto" w:fill="auto"/>
            <w:vAlign w:val="center"/>
          </w:tcPr>
          <w:p>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bCs/>
              </w:rPr>
            </w:pPr>
            <w:r>
              <w:rPr>
                <w:rFonts w:hint="eastAsia" w:ascii="方正书宋_GBK" w:eastAsia="方正书宋_GBK"/>
                <w:b/>
                <w:bCs/>
                <w:lang w:eastAsia="zh-CN"/>
              </w:rPr>
              <w:t>四、</w:t>
            </w:r>
            <w:r>
              <w:rPr>
                <w:rFonts w:hint="eastAsia" w:ascii="方正书宋_GBK" w:eastAsia="方正书宋_GBK"/>
                <w:b/>
                <w:bCs/>
              </w:rPr>
              <w:t>联合执法大队执法业务专项经费</w:t>
            </w:r>
            <w:r>
              <w:rPr>
                <w:rFonts w:ascii="方正书宋_GBK" w:eastAsia="方正书宋_GBK"/>
                <w:b/>
                <w:bCs/>
              </w:rPr>
              <w:t>(</w:t>
            </w:r>
            <w:r>
              <w:rPr>
                <w:rFonts w:hint="eastAsia" w:ascii="方正书宋_GBK" w:eastAsia="方正书宋_GBK"/>
                <w:b/>
                <w:bCs/>
              </w:rPr>
              <w:t>非税</w:t>
            </w:r>
            <w:r>
              <w:rPr>
                <w:rFonts w:ascii="方正书宋_GBK" w:eastAsia="方正书宋_GBK"/>
                <w:b/>
                <w:bCs/>
              </w:rPr>
              <w:t>)</w:t>
            </w:r>
          </w:p>
          <w:p>
            <w:pPr>
              <w:spacing w:line="300" w:lineRule="exact"/>
              <w:jc w:val="left"/>
              <w:rPr>
                <w:rFonts w:hint="eastAsia" w:ascii="方正书宋_GBK" w:eastAsia="方正书宋_GBK"/>
                <w:b/>
              </w:rPr>
            </w:pP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lang w:val="en-US" w:eastAsia="zh-CN"/>
              </w:rPr>
              <w:t>4</w:t>
            </w:r>
            <w:r>
              <w:rPr>
                <w:rFonts w:ascii="方正书宋_GBK"/>
              </w:rPr>
              <w:t>0</w:t>
            </w:r>
            <w:r>
              <w:rPr>
                <w:rFonts w:hint="eastAsia" w:ascii="方正书宋_GBK"/>
                <w:lang w:val="en-US" w:eastAsia="zh-CN"/>
              </w:rPr>
              <w:t>0000</w:t>
            </w:r>
          </w:p>
        </w:tc>
        <w:tc>
          <w:tcPr>
            <w:tcW w:w="2976" w:type="dxa"/>
            <w:shd w:val="clear" w:color="auto" w:fill="auto"/>
            <w:vAlign w:val="center"/>
          </w:tcPr>
          <w:p>
            <w:pPr>
              <w:spacing w:line="300" w:lineRule="exact"/>
              <w:jc w:val="left"/>
              <w:rPr>
                <w:rFonts w:ascii="方正书宋_GBK"/>
              </w:rPr>
            </w:pPr>
            <w:r>
              <w:rPr>
                <w:rFonts w:hint="eastAsia" w:ascii="方正书宋_GBK"/>
              </w:rPr>
              <w:t>大力整治城区交通秩序，提高见警率、管事率、纠违率，对电动三轮车、出租车乱停乱放、闯红灯等行为实行严管重罚，确保城区上下班交通高峰期秩序良好。</w:t>
            </w:r>
          </w:p>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电动三轮车、出租车保障道路交通安全、畅通、有序，为全县经济社会发展提供良好的道路交通环境。保护公民、法人和其他组织的合法权益，促进经济、社会发展，保障道路交通安全；促进提高机动车驾驶人安全文明驾驶。</w:t>
            </w:r>
          </w:p>
          <w:p>
            <w:pPr>
              <w:spacing w:line="300" w:lineRule="exact"/>
              <w:jc w:val="left"/>
              <w:rPr>
                <w:rFonts w:hint="eastAsia" w:ascii="方正书宋_GBK" w:eastAsia="方正书宋_GBK"/>
              </w:rPr>
            </w:pPr>
          </w:p>
        </w:tc>
        <w:tc>
          <w:tcPr>
            <w:tcW w:w="1417" w:type="dxa"/>
            <w:shd w:val="clear" w:color="auto" w:fill="auto"/>
            <w:vAlign w:val="center"/>
          </w:tcPr>
          <w:p>
            <w:pPr>
              <w:spacing w:line="300" w:lineRule="exact"/>
              <w:jc w:val="left"/>
              <w:rPr>
                <w:sz w:val="18"/>
                <w:szCs w:val="18"/>
              </w:rPr>
            </w:pPr>
            <w:r>
              <w:rPr>
                <w:rFonts w:hint="eastAsia"/>
                <w:sz w:val="18"/>
                <w:szCs w:val="18"/>
                <w:lang w:eastAsia="zh-CN"/>
              </w:rPr>
              <w:t>辖区</w:t>
            </w:r>
            <w:r>
              <w:rPr>
                <w:rFonts w:hint="eastAsia"/>
                <w:sz w:val="18"/>
                <w:szCs w:val="18"/>
              </w:rPr>
              <w:t>非法营运发生数</w:t>
            </w:r>
          </w:p>
          <w:p>
            <w:pPr>
              <w:spacing w:line="300" w:lineRule="exact"/>
              <w:jc w:val="left"/>
              <w:rPr>
                <w:rFonts w:hint="eastAsia" w:ascii="方正书宋_GBK" w:eastAsia="方正书宋_GBK"/>
              </w:rPr>
            </w:pPr>
          </w:p>
        </w:tc>
        <w:tc>
          <w:tcPr>
            <w:tcW w:w="737" w:type="dxa"/>
            <w:shd w:val="clear" w:color="auto" w:fill="auto"/>
            <w:vAlign w:val="center"/>
          </w:tcPr>
          <w:p>
            <w:pPr>
              <w:jc w:val="center"/>
              <w:rPr>
                <w:sz w:val="18"/>
                <w:szCs w:val="18"/>
              </w:rPr>
            </w:pPr>
          </w:p>
          <w:p>
            <w:pPr>
              <w:jc w:val="center"/>
              <w:rPr>
                <w:sz w:val="18"/>
                <w:szCs w:val="18"/>
              </w:rPr>
            </w:pPr>
            <w:r>
              <w:rPr>
                <w:rFonts w:hint="eastAsia"/>
                <w:sz w:val="18"/>
                <w:szCs w:val="18"/>
              </w:rPr>
              <w:t>＜</w:t>
            </w:r>
            <w:r>
              <w:rPr>
                <w:sz w:val="18"/>
                <w:szCs w:val="18"/>
              </w:rPr>
              <w:t>20</w:t>
            </w:r>
          </w:p>
          <w:p>
            <w:pPr>
              <w:jc w:val="center"/>
              <w:rPr>
                <w:rFonts w:ascii="宋体fal" w:cs="宋体fal"/>
                <w:sz w:val="18"/>
                <w:szCs w:val="18"/>
              </w:rPr>
            </w:pPr>
          </w:p>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sz w:val="18"/>
                <w:szCs w:val="18"/>
              </w:rPr>
            </w:pPr>
            <w:r>
              <w:rPr>
                <w:rFonts w:hint="eastAsia"/>
                <w:sz w:val="18"/>
                <w:szCs w:val="18"/>
              </w:rPr>
              <w:t>＜</w:t>
            </w:r>
            <w:r>
              <w:rPr>
                <w:sz w:val="18"/>
                <w:szCs w:val="18"/>
              </w:rPr>
              <w:t>30</w:t>
            </w:r>
          </w:p>
          <w:p>
            <w:pPr>
              <w:spacing w:line="300" w:lineRule="exact"/>
              <w:jc w:val="center"/>
              <w:rPr>
                <w:rFonts w:hint="eastAsia" w:ascii="方正书宋_GBK" w:eastAsia="方正书宋_GBK"/>
              </w:rPr>
            </w:pPr>
          </w:p>
        </w:tc>
        <w:tc>
          <w:tcPr>
            <w:tcW w:w="737" w:type="dxa"/>
            <w:shd w:val="clear" w:color="auto" w:fill="auto"/>
            <w:vAlign w:val="center"/>
          </w:tcPr>
          <w:p>
            <w:pPr>
              <w:jc w:val="center"/>
              <w:rPr>
                <w:rFonts w:ascii="宋体fal" w:cs="宋体fal"/>
                <w:sz w:val="18"/>
                <w:szCs w:val="18"/>
              </w:rPr>
            </w:pPr>
            <w:r>
              <w:rPr>
                <w:rFonts w:hint="eastAsia"/>
                <w:sz w:val="18"/>
                <w:szCs w:val="18"/>
              </w:rPr>
              <w:t>＜</w:t>
            </w:r>
            <w:r>
              <w:rPr>
                <w:sz w:val="18"/>
                <w:szCs w:val="18"/>
              </w:rPr>
              <w:t>50</w:t>
            </w:r>
          </w:p>
          <w:p>
            <w:pPr>
              <w:spacing w:line="300" w:lineRule="exact"/>
              <w:rPr>
                <w:rFonts w:hint="eastAsia" w:ascii="方正书宋_GBK" w:eastAsia="方正书宋_GBK"/>
              </w:rPr>
            </w:pPr>
          </w:p>
        </w:tc>
        <w:tc>
          <w:tcPr>
            <w:tcW w:w="737" w:type="dxa"/>
            <w:shd w:val="clear" w:color="auto" w:fill="auto"/>
            <w:vAlign w:val="center"/>
          </w:tcPr>
          <w:p>
            <w:pPr>
              <w:jc w:val="center"/>
              <w:rPr>
                <w:rFonts w:ascii="宋体fal" w:cs="宋体fal"/>
                <w:sz w:val="18"/>
                <w:szCs w:val="18"/>
              </w:rPr>
            </w:pPr>
            <w:r>
              <w:rPr>
                <w:rFonts w:hint="eastAsia"/>
                <w:sz w:val="18"/>
                <w:szCs w:val="18"/>
              </w:rPr>
              <w:t>＜</w:t>
            </w:r>
            <w:r>
              <w:rPr>
                <w:sz w:val="18"/>
                <w:szCs w:val="18"/>
              </w:rPr>
              <w:t>80</w:t>
            </w:r>
          </w:p>
          <w:p>
            <w:pPr>
              <w:spacing w:line="300" w:lineRule="exact"/>
              <w:jc w:val="center"/>
              <w:rPr>
                <w:rFonts w:hint="eastAsia"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ind w:firstLine="643" w:firstLineChars="200"/>
        <w:jc w:val="left"/>
        <w:rPr>
          <w:rFonts w:ascii="黑体fal" w:hAnsi="黑体fal" w:eastAsia="黑体fal"/>
          <w:b/>
          <w:bCs/>
          <w:sz w:val="32"/>
          <w:szCs w:val="32"/>
        </w:rPr>
      </w:pPr>
      <w:r>
        <w:rPr>
          <w:rFonts w:hint="eastAsia" w:ascii="黑体fal" w:hAnsi="黑体fal" w:eastAsia="黑体fal"/>
          <w:b/>
          <w:bCs/>
          <w:sz w:val="32"/>
          <w:szCs w:val="32"/>
        </w:rPr>
        <w:t>六、政府采购预算情况</w:t>
      </w:r>
    </w:p>
    <w:p>
      <w:pPr>
        <w:outlineLvl w:val="0"/>
        <w:rPr>
          <w:rFonts w:ascii="Times New Roman" w:hAnsi="Times New Roman"/>
          <w:color w:val="auto"/>
          <w:sz w:val="32"/>
          <w:szCs w:val="24"/>
        </w:rPr>
      </w:pPr>
      <w:bookmarkStart w:id="2" w:name="_Toc471398468"/>
      <w:r>
        <w:rPr>
          <w:rFonts w:ascii="方正小标宋_GBK" w:hAnsi="Times New Roman" w:eastAsia="方正小标宋_GBK"/>
          <w:sz w:val="32"/>
          <w:szCs w:val="24"/>
        </w:rPr>
        <w:t xml:space="preserve"> </w:t>
      </w:r>
      <w:r>
        <w:rPr>
          <w:rFonts w:ascii="Times New Roman" w:hAnsi="Times New Roman"/>
          <w:sz w:val="32"/>
          <w:szCs w:val="24"/>
        </w:rPr>
        <w:t xml:space="preserve">  </w:t>
      </w:r>
      <w:r>
        <w:rPr>
          <w:rFonts w:ascii="Times New Roman" w:hAnsi="Times New Roman"/>
          <w:color w:val="FF0000"/>
          <w:sz w:val="32"/>
          <w:szCs w:val="24"/>
        </w:rPr>
        <w:t xml:space="preserve"> </w:t>
      </w:r>
      <w:r>
        <w:rPr>
          <w:rFonts w:ascii="Times New Roman" w:hAnsi="Times New Roman"/>
          <w:color w:val="auto"/>
          <w:sz w:val="32"/>
          <w:szCs w:val="24"/>
        </w:rPr>
        <w:t>201</w:t>
      </w:r>
      <w:r>
        <w:rPr>
          <w:rFonts w:hint="eastAsia" w:ascii="Times New Roman" w:hAnsi="Times New Roman"/>
          <w:color w:val="auto"/>
          <w:sz w:val="32"/>
          <w:szCs w:val="24"/>
          <w:lang w:val="en-US" w:eastAsia="zh-CN"/>
        </w:rPr>
        <w:t>9</w:t>
      </w:r>
      <w:r>
        <w:rPr>
          <w:rFonts w:hint="eastAsia" w:ascii="宋体fal" w:hAnsi="宋体fal" w:cs="宋体fal"/>
          <w:color w:val="auto"/>
          <w:sz w:val="32"/>
          <w:szCs w:val="24"/>
        </w:rPr>
        <w:t>年，我大队安排政府采购预算</w:t>
      </w:r>
      <w:r>
        <w:rPr>
          <w:rFonts w:hint="eastAsia" w:ascii="Times New Roman" w:hAnsi="Times New Roman"/>
          <w:color w:val="auto"/>
          <w:sz w:val="32"/>
          <w:szCs w:val="24"/>
          <w:lang w:val="en-US" w:eastAsia="zh-CN"/>
        </w:rPr>
        <w:t>42</w:t>
      </w:r>
      <w:r>
        <w:rPr>
          <w:rFonts w:hint="eastAsia" w:ascii="宋体fal" w:hAnsi="宋体fal" w:cs="宋体fal"/>
          <w:color w:val="auto"/>
          <w:sz w:val="32"/>
          <w:szCs w:val="24"/>
        </w:rPr>
        <w:t>万元。具体内容见下表。</w:t>
      </w:r>
    </w:p>
    <w:bookmarkEnd w:id="2"/>
    <w:p>
      <w:pPr>
        <w:jc w:val="center"/>
        <w:outlineLvl w:val="0"/>
        <w:rPr>
          <w:rFonts w:ascii="方正小标宋_GBK" w:eastAsia="方正小标宋_GBK"/>
          <w:color w:val="auto"/>
          <w:sz w:val="32"/>
        </w:rPr>
      </w:pPr>
      <w:bookmarkStart w:id="3" w:name="_Toc504489153"/>
      <w:r>
        <w:rPr>
          <w:rFonts w:hint="eastAsia" w:ascii="方正小标宋_GBK" w:eastAsia="方正小标宋_GBK"/>
          <w:color w:val="auto"/>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1160"/>
        <w:gridCol w:w="1173"/>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451</w:t>
            </w:r>
            <w:r>
              <w:rPr>
                <w:rFonts w:hint="eastAsia" w:ascii="方正小标宋_GBK" w:eastAsia="方正小标宋_GBK"/>
                <w:color w:val="auto"/>
                <w:sz w:val="24"/>
              </w:rPr>
              <w:t>威县公安局交通警察大队</w:t>
            </w:r>
          </w:p>
        </w:tc>
        <w:tc>
          <w:tcPr>
            <w:tcW w:w="6429"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11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1173"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2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22"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93"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429" w:type="dxa"/>
            <w:gridSpan w:val="7"/>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60"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1160" w:type="dxa"/>
            <w:vMerge w:val="continue"/>
            <w:vAlign w:val="center"/>
          </w:tcPr>
          <w:p>
            <w:pPr>
              <w:spacing w:line="300" w:lineRule="exact"/>
              <w:jc w:val="left"/>
              <w:outlineLvl w:val="0"/>
              <w:rPr>
                <w:color w:val="auto"/>
              </w:rPr>
            </w:pPr>
          </w:p>
        </w:tc>
        <w:tc>
          <w:tcPr>
            <w:tcW w:w="1173" w:type="dxa"/>
            <w:vMerge w:val="continue"/>
            <w:vAlign w:val="center"/>
          </w:tcPr>
          <w:p>
            <w:pPr>
              <w:spacing w:line="300" w:lineRule="exact"/>
              <w:jc w:val="left"/>
              <w:outlineLvl w:val="0"/>
              <w:rPr>
                <w:color w:val="auto"/>
              </w:rPr>
            </w:pPr>
          </w:p>
        </w:tc>
        <w:tc>
          <w:tcPr>
            <w:tcW w:w="722" w:type="dxa"/>
            <w:vMerge w:val="continue"/>
            <w:vAlign w:val="center"/>
          </w:tcPr>
          <w:p>
            <w:pPr>
              <w:spacing w:line="300" w:lineRule="exact"/>
              <w:jc w:val="left"/>
              <w:outlineLvl w:val="0"/>
              <w:rPr>
                <w:color w:val="auto"/>
              </w:rPr>
            </w:pPr>
          </w:p>
        </w:tc>
        <w:tc>
          <w:tcPr>
            <w:tcW w:w="722" w:type="dxa"/>
            <w:vMerge w:val="continue"/>
            <w:vAlign w:val="center"/>
          </w:tcPr>
          <w:p>
            <w:pPr>
              <w:spacing w:line="300" w:lineRule="exact"/>
              <w:jc w:val="left"/>
              <w:outlineLvl w:val="0"/>
              <w:rPr>
                <w:color w:val="auto"/>
              </w:rPr>
            </w:pPr>
          </w:p>
        </w:tc>
        <w:tc>
          <w:tcPr>
            <w:tcW w:w="893" w:type="dxa"/>
            <w:vMerge w:val="continue"/>
            <w:vAlign w:val="center"/>
          </w:tcPr>
          <w:p>
            <w:pPr>
              <w:spacing w:line="300" w:lineRule="exact"/>
              <w:jc w:val="left"/>
              <w:outlineLvl w:val="0"/>
              <w:rPr>
                <w:color w:val="auto"/>
              </w:rPr>
            </w:pPr>
          </w:p>
        </w:tc>
        <w:tc>
          <w:tcPr>
            <w:tcW w:w="923"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622" w:type="dxa"/>
            <w:gridSpan w:val="5"/>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884" w:type="dxa"/>
            <w:vMerge w:val="restart"/>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9" w:type="dxa"/>
            <w:vMerge w:val="continue"/>
            <w:vAlign w:val="center"/>
          </w:tcPr>
          <w:p>
            <w:pPr>
              <w:spacing w:line="300" w:lineRule="exact"/>
              <w:jc w:val="left"/>
              <w:outlineLvl w:val="0"/>
              <w:rPr>
                <w:color w:val="auto"/>
              </w:rPr>
            </w:pPr>
          </w:p>
        </w:tc>
        <w:tc>
          <w:tcPr>
            <w:tcW w:w="1060" w:type="dxa"/>
            <w:vMerge w:val="continue"/>
            <w:vAlign w:val="center"/>
          </w:tcPr>
          <w:p>
            <w:pPr>
              <w:spacing w:line="300" w:lineRule="exact"/>
              <w:jc w:val="left"/>
              <w:outlineLvl w:val="0"/>
              <w:rPr>
                <w:color w:val="auto"/>
              </w:rPr>
            </w:pPr>
          </w:p>
        </w:tc>
        <w:tc>
          <w:tcPr>
            <w:tcW w:w="1160" w:type="dxa"/>
            <w:vMerge w:val="continue"/>
            <w:vAlign w:val="center"/>
          </w:tcPr>
          <w:p>
            <w:pPr>
              <w:spacing w:line="300" w:lineRule="exact"/>
              <w:jc w:val="left"/>
              <w:outlineLvl w:val="0"/>
              <w:rPr>
                <w:color w:val="auto"/>
              </w:rPr>
            </w:pPr>
          </w:p>
        </w:tc>
        <w:tc>
          <w:tcPr>
            <w:tcW w:w="1173" w:type="dxa"/>
            <w:vMerge w:val="continue"/>
            <w:vAlign w:val="center"/>
          </w:tcPr>
          <w:p>
            <w:pPr>
              <w:spacing w:line="300" w:lineRule="exact"/>
              <w:jc w:val="left"/>
              <w:outlineLvl w:val="0"/>
              <w:rPr>
                <w:color w:val="auto"/>
              </w:rPr>
            </w:pPr>
          </w:p>
        </w:tc>
        <w:tc>
          <w:tcPr>
            <w:tcW w:w="722" w:type="dxa"/>
            <w:vMerge w:val="continue"/>
            <w:vAlign w:val="center"/>
          </w:tcPr>
          <w:p>
            <w:pPr>
              <w:spacing w:line="300" w:lineRule="exact"/>
              <w:jc w:val="left"/>
              <w:outlineLvl w:val="0"/>
              <w:rPr>
                <w:color w:val="auto"/>
              </w:rPr>
            </w:pPr>
          </w:p>
        </w:tc>
        <w:tc>
          <w:tcPr>
            <w:tcW w:w="722" w:type="dxa"/>
            <w:vMerge w:val="continue"/>
            <w:vAlign w:val="center"/>
          </w:tcPr>
          <w:p>
            <w:pPr>
              <w:spacing w:line="300" w:lineRule="exact"/>
              <w:jc w:val="left"/>
              <w:outlineLvl w:val="0"/>
              <w:rPr>
                <w:color w:val="auto"/>
              </w:rPr>
            </w:pPr>
          </w:p>
        </w:tc>
        <w:tc>
          <w:tcPr>
            <w:tcW w:w="893" w:type="dxa"/>
            <w:vMerge w:val="continue"/>
            <w:vAlign w:val="center"/>
          </w:tcPr>
          <w:p>
            <w:pPr>
              <w:spacing w:line="300" w:lineRule="exact"/>
              <w:jc w:val="left"/>
              <w:outlineLvl w:val="0"/>
              <w:rPr>
                <w:color w:val="auto"/>
              </w:rPr>
            </w:pPr>
          </w:p>
        </w:tc>
        <w:tc>
          <w:tcPr>
            <w:tcW w:w="923" w:type="dxa"/>
            <w:vMerge w:val="continue"/>
            <w:vAlign w:val="center"/>
          </w:tcPr>
          <w:p>
            <w:pPr>
              <w:spacing w:line="300" w:lineRule="exact"/>
              <w:jc w:val="left"/>
              <w:outlineLvl w:val="0"/>
              <w:rPr>
                <w:color w:val="auto"/>
              </w:rPr>
            </w:pPr>
          </w:p>
        </w:tc>
        <w:tc>
          <w:tcPr>
            <w:tcW w:w="923"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23"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23"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26"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27"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884" w:type="dxa"/>
            <w:vMerge w:val="continue"/>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60"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42</w:t>
            </w:r>
          </w:p>
        </w:tc>
        <w:tc>
          <w:tcPr>
            <w:tcW w:w="1160" w:type="dxa"/>
            <w:vAlign w:val="center"/>
          </w:tcPr>
          <w:p>
            <w:pPr>
              <w:spacing w:line="300" w:lineRule="exact"/>
              <w:jc w:val="left"/>
              <w:rPr>
                <w:rFonts w:ascii="方正书宋_GBK" w:eastAsia="方正书宋_GBK"/>
                <w:b/>
                <w:color w:val="auto"/>
              </w:rPr>
            </w:pPr>
          </w:p>
        </w:tc>
        <w:tc>
          <w:tcPr>
            <w:tcW w:w="1173" w:type="dxa"/>
            <w:vAlign w:val="center"/>
          </w:tcPr>
          <w:p>
            <w:pPr>
              <w:spacing w:line="300" w:lineRule="exact"/>
              <w:jc w:val="left"/>
              <w:rPr>
                <w:rFonts w:ascii="方正书宋_GBK" w:eastAsia="方正书宋_GBK"/>
                <w:b/>
                <w:color w:val="auto"/>
              </w:rPr>
            </w:pPr>
          </w:p>
        </w:tc>
        <w:tc>
          <w:tcPr>
            <w:tcW w:w="722" w:type="dxa"/>
            <w:vAlign w:val="center"/>
          </w:tcPr>
          <w:p>
            <w:pPr>
              <w:spacing w:line="300" w:lineRule="exact"/>
              <w:jc w:val="left"/>
              <w:rPr>
                <w:rFonts w:ascii="方正书宋_GBK" w:eastAsia="方正书宋_GBK"/>
                <w:b/>
                <w:color w:val="auto"/>
              </w:rPr>
            </w:pPr>
          </w:p>
        </w:tc>
        <w:tc>
          <w:tcPr>
            <w:tcW w:w="722"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94</w:t>
            </w:r>
          </w:p>
        </w:tc>
        <w:tc>
          <w:tcPr>
            <w:tcW w:w="893" w:type="dxa"/>
            <w:vAlign w:val="center"/>
          </w:tcPr>
          <w:p>
            <w:pPr>
              <w:spacing w:line="300" w:lineRule="exact"/>
              <w:jc w:val="right"/>
              <w:rPr>
                <w:rFonts w:ascii="方正书宋_GBK" w:eastAsia="方正书宋_GBK"/>
                <w:b/>
                <w:color w:val="auto"/>
              </w:rPr>
            </w:pPr>
          </w:p>
        </w:tc>
        <w:tc>
          <w:tcPr>
            <w:tcW w:w="923"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42</w:t>
            </w:r>
          </w:p>
        </w:tc>
        <w:tc>
          <w:tcPr>
            <w:tcW w:w="923"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42</w:t>
            </w:r>
          </w:p>
        </w:tc>
        <w:tc>
          <w:tcPr>
            <w:tcW w:w="923" w:type="dxa"/>
            <w:vAlign w:val="center"/>
          </w:tcPr>
          <w:p>
            <w:pPr>
              <w:spacing w:line="300" w:lineRule="exact"/>
              <w:jc w:val="right"/>
              <w:rPr>
                <w:rFonts w:hint="eastAsia" w:ascii="方正书宋_GBK" w:eastAsia="方正书宋_GBK"/>
                <w:b/>
                <w:color w:val="auto"/>
                <w:lang w:val="en-US" w:eastAsia="zh-CN"/>
              </w:rPr>
            </w:pPr>
            <w:r>
              <w:rPr>
                <w:rFonts w:hint="eastAsia" w:ascii="方正书宋_GBK" w:eastAsia="方正书宋_GBK"/>
                <w:b/>
                <w:color w:val="auto"/>
                <w:lang w:val="en-US" w:eastAsia="zh-CN"/>
              </w:rPr>
              <w:t>42</w:t>
            </w:r>
          </w:p>
        </w:tc>
        <w:tc>
          <w:tcPr>
            <w:tcW w:w="923" w:type="dxa"/>
            <w:vAlign w:val="center"/>
          </w:tcPr>
          <w:p>
            <w:pPr>
              <w:spacing w:line="300" w:lineRule="exact"/>
              <w:jc w:val="right"/>
              <w:rPr>
                <w:rFonts w:ascii="方正书宋_GBK" w:eastAsia="方正书宋_GBK"/>
                <w:b/>
                <w:color w:val="auto"/>
              </w:rPr>
            </w:pPr>
          </w:p>
        </w:tc>
        <w:tc>
          <w:tcPr>
            <w:tcW w:w="926" w:type="dxa"/>
            <w:vAlign w:val="center"/>
          </w:tcPr>
          <w:p>
            <w:pPr>
              <w:spacing w:line="300" w:lineRule="exact"/>
              <w:jc w:val="right"/>
              <w:rPr>
                <w:rFonts w:ascii="方正书宋_GBK" w:eastAsia="方正书宋_GBK"/>
                <w:b/>
                <w:color w:val="auto"/>
              </w:rPr>
            </w:pPr>
          </w:p>
        </w:tc>
        <w:tc>
          <w:tcPr>
            <w:tcW w:w="927" w:type="dxa"/>
            <w:vAlign w:val="center"/>
          </w:tcPr>
          <w:p>
            <w:pPr>
              <w:spacing w:line="300" w:lineRule="exact"/>
              <w:jc w:val="right"/>
              <w:rPr>
                <w:rFonts w:ascii="方正书宋_GBK" w:eastAsia="方正书宋_GBK"/>
                <w:b/>
                <w:color w:val="auto"/>
              </w:rPr>
            </w:pPr>
          </w:p>
        </w:tc>
        <w:tc>
          <w:tcPr>
            <w:tcW w:w="884" w:type="dxa"/>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left"/>
              <w:rPr>
                <w:rFonts w:ascii="方正书宋_GBK" w:eastAsia="方正书宋_GBK"/>
                <w:color w:val="auto"/>
              </w:rPr>
            </w:pPr>
            <w:r>
              <w:rPr>
                <w:rFonts w:hint="eastAsia" w:ascii="方正书宋_GBK" w:eastAsia="方正书宋_GBK"/>
                <w:color w:val="auto"/>
              </w:rPr>
              <w:t>办公设备购置</w:t>
            </w:r>
          </w:p>
        </w:tc>
        <w:tc>
          <w:tcPr>
            <w:tcW w:w="1060" w:type="dxa"/>
            <w:vAlign w:val="center"/>
          </w:tcPr>
          <w:p>
            <w:pPr>
              <w:spacing w:line="300" w:lineRule="exact"/>
              <w:jc w:val="right"/>
              <w:rPr>
                <w:rFonts w:hint="eastAsia" w:ascii="方正书宋_GBK" w:eastAsia="方正书宋_GBK"/>
                <w:color w:val="auto"/>
                <w:lang w:eastAsia="zh-CN"/>
              </w:rPr>
            </w:pPr>
            <w:r>
              <w:rPr>
                <w:rFonts w:hint="eastAsia" w:ascii="方正书宋_GBK" w:eastAsia="方正书宋_GBK"/>
                <w:color w:val="auto"/>
                <w:lang w:val="en-US" w:eastAsia="zh-CN"/>
              </w:rPr>
              <w:t>20</w:t>
            </w:r>
          </w:p>
        </w:tc>
        <w:tc>
          <w:tcPr>
            <w:tcW w:w="1160"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电脑、打印机、办公家具等办公设备</w:t>
            </w:r>
          </w:p>
        </w:tc>
        <w:tc>
          <w:tcPr>
            <w:tcW w:w="1173" w:type="dxa"/>
            <w:vAlign w:val="center"/>
          </w:tcPr>
          <w:p>
            <w:pPr>
              <w:spacing w:line="300" w:lineRule="exact"/>
              <w:jc w:val="left"/>
              <w:rPr>
                <w:rFonts w:ascii="方正书宋_GBK" w:eastAsia="方正书宋_GBK"/>
                <w:color w:val="auto"/>
              </w:rPr>
            </w:pPr>
          </w:p>
        </w:tc>
        <w:tc>
          <w:tcPr>
            <w:tcW w:w="722" w:type="dxa"/>
            <w:vAlign w:val="center"/>
          </w:tcPr>
          <w:p>
            <w:pPr>
              <w:spacing w:line="300" w:lineRule="exact"/>
              <w:jc w:val="left"/>
              <w:rPr>
                <w:rFonts w:ascii="方正书宋_GBK" w:eastAsia="方正书宋_GBK"/>
                <w:color w:val="auto"/>
              </w:rPr>
            </w:pPr>
          </w:p>
        </w:tc>
        <w:tc>
          <w:tcPr>
            <w:tcW w:w="722" w:type="dxa"/>
            <w:vAlign w:val="center"/>
          </w:tcPr>
          <w:p>
            <w:pPr>
              <w:spacing w:line="300" w:lineRule="exact"/>
              <w:jc w:val="right"/>
              <w:rPr>
                <w:rFonts w:hint="eastAsia" w:ascii="方正书宋_GBK" w:eastAsia="方正书宋_GBK"/>
                <w:color w:val="auto"/>
                <w:lang w:eastAsia="zh-CN"/>
              </w:rPr>
            </w:pPr>
            <w:r>
              <w:rPr>
                <w:rFonts w:hint="eastAsia" w:ascii="方正书宋_GBK" w:eastAsia="方正书宋_GBK"/>
                <w:color w:val="auto"/>
                <w:lang w:val="en-US" w:eastAsia="zh-CN"/>
              </w:rPr>
              <w:t>40</w:t>
            </w:r>
          </w:p>
        </w:tc>
        <w:tc>
          <w:tcPr>
            <w:tcW w:w="893" w:type="dxa"/>
            <w:vAlign w:val="center"/>
          </w:tcPr>
          <w:p>
            <w:pPr>
              <w:spacing w:line="300" w:lineRule="exact"/>
              <w:jc w:val="right"/>
              <w:rPr>
                <w:rFonts w:hint="eastAsia" w:ascii="方正书宋_GBK" w:eastAsia="方正书宋_GBK"/>
                <w:color w:val="auto"/>
                <w:lang w:eastAsia="zh-CN"/>
              </w:rPr>
            </w:pPr>
            <w:r>
              <w:rPr>
                <w:rFonts w:hint="eastAsia" w:ascii="方正书宋_GBK" w:eastAsia="方正书宋_GBK"/>
                <w:color w:val="auto"/>
                <w:lang w:val="en-US" w:eastAsia="zh-CN"/>
              </w:rPr>
              <w:t>0.5</w:t>
            </w:r>
          </w:p>
        </w:tc>
        <w:tc>
          <w:tcPr>
            <w:tcW w:w="923" w:type="dxa"/>
            <w:vAlign w:val="center"/>
          </w:tcPr>
          <w:p>
            <w:pPr>
              <w:spacing w:line="300" w:lineRule="exact"/>
              <w:jc w:val="right"/>
              <w:rPr>
                <w:rFonts w:hint="eastAsia" w:ascii="方正书宋_GBK" w:eastAsia="方正书宋_GBK"/>
                <w:color w:val="auto"/>
                <w:lang w:eastAsia="zh-CN"/>
              </w:rPr>
            </w:pPr>
            <w:r>
              <w:rPr>
                <w:rFonts w:hint="eastAsia" w:ascii="方正书宋_GBK" w:eastAsia="方正书宋_GBK"/>
                <w:color w:val="auto"/>
                <w:lang w:val="en-US" w:eastAsia="zh-CN"/>
              </w:rPr>
              <w:t>20</w:t>
            </w:r>
          </w:p>
        </w:tc>
        <w:tc>
          <w:tcPr>
            <w:tcW w:w="923" w:type="dxa"/>
            <w:vAlign w:val="center"/>
          </w:tcPr>
          <w:p>
            <w:pPr>
              <w:spacing w:line="300" w:lineRule="exact"/>
              <w:jc w:val="right"/>
              <w:rPr>
                <w:rFonts w:hint="eastAsia" w:ascii="方正书宋_GBK" w:eastAsia="方正书宋_GBK"/>
                <w:color w:val="auto"/>
                <w:lang w:eastAsia="zh-CN"/>
              </w:rPr>
            </w:pPr>
            <w:r>
              <w:rPr>
                <w:rFonts w:hint="eastAsia" w:ascii="方正书宋_GBK" w:eastAsia="方正书宋_GBK"/>
                <w:color w:val="auto"/>
                <w:lang w:val="en-US" w:eastAsia="zh-CN"/>
              </w:rPr>
              <w:t>20</w:t>
            </w:r>
          </w:p>
        </w:tc>
        <w:tc>
          <w:tcPr>
            <w:tcW w:w="923" w:type="dxa"/>
            <w:vAlign w:val="center"/>
          </w:tcPr>
          <w:p>
            <w:pPr>
              <w:spacing w:line="300" w:lineRule="exact"/>
              <w:jc w:val="right"/>
              <w:rPr>
                <w:rFonts w:hint="eastAsia" w:ascii="方正书宋_GBK" w:eastAsia="方正书宋_GBK"/>
                <w:color w:val="auto"/>
                <w:lang w:eastAsia="zh-CN"/>
              </w:rPr>
            </w:pPr>
            <w:r>
              <w:rPr>
                <w:rFonts w:hint="eastAsia" w:ascii="方正书宋_GBK" w:eastAsia="方正书宋_GBK"/>
                <w:color w:val="auto"/>
                <w:lang w:val="en-US" w:eastAsia="zh-CN"/>
              </w:rPr>
              <w:t>20</w:t>
            </w:r>
          </w:p>
        </w:tc>
        <w:tc>
          <w:tcPr>
            <w:tcW w:w="923" w:type="dxa"/>
            <w:vAlign w:val="center"/>
          </w:tcPr>
          <w:p>
            <w:pPr>
              <w:spacing w:line="300" w:lineRule="exact"/>
              <w:jc w:val="right"/>
              <w:rPr>
                <w:rFonts w:ascii="方正书宋_GBK" w:eastAsia="方正书宋_GBK"/>
                <w:color w:val="auto"/>
              </w:rPr>
            </w:pPr>
          </w:p>
        </w:tc>
        <w:tc>
          <w:tcPr>
            <w:tcW w:w="926" w:type="dxa"/>
            <w:vAlign w:val="center"/>
          </w:tcPr>
          <w:p>
            <w:pPr>
              <w:spacing w:line="300" w:lineRule="exact"/>
              <w:jc w:val="right"/>
              <w:rPr>
                <w:rFonts w:ascii="方正书宋_GBK" w:eastAsia="方正书宋_GBK"/>
                <w:color w:val="auto"/>
              </w:rPr>
            </w:pPr>
          </w:p>
        </w:tc>
        <w:tc>
          <w:tcPr>
            <w:tcW w:w="927" w:type="dxa"/>
            <w:vAlign w:val="center"/>
          </w:tcPr>
          <w:p>
            <w:pPr>
              <w:spacing w:line="300" w:lineRule="exact"/>
              <w:jc w:val="right"/>
              <w:rPr>
                <w:rFonts w:ascii="方正书宋_GBK" w:eastAsia="方正书宋_GBK"/>
                <w:color w:val="auto"/>
              </w:rPr>
            </w:pPr>
          </w:p>
        </w:tc>
        <w:tc>
          <w:tcPr>
            <w:tcW w:w="884"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专用设备购置</w:t>
            </w:r>
          </w:p>
        </w:tc>
        <w:tc>
          <w:tcPr>
            <w:tcW w:w="1060"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20</w:t>
            </w:r>
          </w:p>
        </w:tc>
        <w:tc>
          <w:tcPr>
            <w:tcW w:w="1160" w:type="dxa"/>
            <w:vAlign w:val="center"/>
          </w:tcPr>
          <w:p>
            <w:pPr>
              <w:spacing w:line="300" w:lineRule="exact"/>
              <w:jc w:val="left"/>
              <w:rPr>
                <w:rFonts w:hint="eastAsia" w:ascii="方正书宋_GBK" w:eastAsia="方正书宋_GBK"/>
                <w:color w:val="auto"/>
                <w:lang w:eastAsia="zh-CN"/>
              </w:rPr>
            </w:pPr>
            <w:r>
              <w:rPr>
                <w:rFonts w:hint="eastAsia" w:ascii="方正书宋_GBK" w:eastAsia="方正书宋_GBK"/>
                <w:color w:val="auto"/>
                <w:lang w:eastAsia="zh-CN"/>
              </w:rPr>
              <w:t>执法记录仪、酒精检测仪等执法装备</w:t>
            </w:r>
          </w:p>
        </w:tc>
        <w:tc>
          <w:tcPr>
            <w:tcW w:w="1173" w:type="dxa"/>
            <w:vAlign w:val="center"/>
          </w:tcPr>
          <w:p>
            <w:pPr>
              <w:spacing w:line="300" w:lineRule="exact"/>
              <w:jc w:val="left"/>
              <w:rPr>
                <w:rFonts w:ascii="方正书宋_GBK" w:eastAsia="方正书宋_GBK"/>
                <w:color w:val="auto"/>
              </w:rPr>
            </w:pPr>
          </w:p>
        </w:tc>
        <w:tc>
          <w:tcPr>
            <w:tcW w:w="722" w:type="dxa"/>
            <w:vAlign w:val="center"/>
          </w:tcPr>
          <w:p>
            <w:pPr>
              <w:spacing w:line="300" w:lineRule="exact"/>
              <w:jc w:val="left"/>
              <w:rPr>
                <w:rFonts w:ascii="方正书宋_GBK" w:eastAsia="方正书宋_GBK"/>
                <w:color w:val="auto"/>
              </w:rPr>
            </w:pPr>
          </w:p>
        </w:tc>
        <w:tc>
          <w:tcPr>
            <w:tcW w:w="722" w:type="dxa"/>
            <w:vAlign w:val="center"/>
          </w:tcPr>
          <w:p>
            <w:pPr>
              <w:spacing w:line="300" w:lineRule="exact"/>
              <w:jc w:val="right"/>
              <w:rPr>
                <w:rFonts w:ascii="方正书宋_GBK" w:eastAsia="方正书宋_GBK"/>
                <w:color w:val="auto"/>
              </w:rPr>
            </w:pPr>
            <w:r>
              <w:rPr>
                <w:rFonts w:hint="eastAsia" w:ascii="方正书宋_GBK" w:eastAsia="方正书宋_GBK"/>
                <w:color w:val="auto"/>
                <w:lang w:val="en-US" w:eastAsia="zh-CN"/>
              </w:rPr>
              <w:t>50</w:t>
            </w:r>
          </w:p>
        </w:tc>
        <w:tc>
          <w:tcPr>
            <w:tcW w:w="89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0.4</w:t>
            </w:r>
          </w:p>
        </w:tc>
        <w:tc>
          <w:tcPr>
            <w:tcW w:w="92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20</w:t>
            </w:r>
          </w:p>
        </w:tc>
        <w:tc>
          <w:tcPr>
            <w:tcW w:w="92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20</w:t>
            </w:r>
          </w:p>
        </w:tc>
        <w:tc>
          <w:tcPr>
            <w:tcW w:w="92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20</w:t>
            </w:r>
          </w:p>
        </w:tc>
        <w:tc>
          <w:tcPr>
            <w:tcW w:w="923" w:type="dxa"/>
            <w:vAlign w:val="center"/>
          </w:tcPr>
          <w:p>
            <w:pPr>
              <w:spacing w:line="300" w:lineRule="exact"/>
              <w:jc w:val="right"/>
              <w:rPr>
                <w:rFonts w:ascii="方正书宋_GBK" w:eastAsia="方正书宋_GBK"/>
                <w:color w:val="auto"/>
              </w:rPr>
            </w:pPr>
          </w:p>
        </w:tc>
        <w:tc>
          <w:tcPr>
            <w:tcW w:w="926" w:type="dxa"/>
            <w:vAlign w:val="center"/>
          </w:tcPr>
          <w:p>
            <w:pPr>
              <w:spacing w:line="300" w:lineRule="exact"/>
              <w:jc w:val="right"/>
              <w:rPr>
                <w:rFonts w:ascii="方正书宋_GBK" w:eastAsia="方正书宋_GBK"/>
                <w:color w:val="auto"/>
              </w:rPr>
            </w:pPr>
          </w:p>
        </w:tc>
        <w:tc>
          <w:tcPr>
            <w:tcW w:w="927" w:type="dxa"/>
            <w:vAlign w:val="center"/>
          </w:tcPr>
          <w:p>
            <w:pPr>
              <w:spacing w:line="300" w:lineRule="exact"/>
              <w:jc w:val="right"/>
              <w:rPr>
                <w:rFonts w:ascii="方正书宋_GBK" w:eastAsia="方正书宋_GBK"/>
                <w:color w:val="auto"/>
              </w:rPr>
            </w:pPr>
          </w:p>
        </w:tc>
        <w:tc>
          <w:tcPr>
            <w:tcW w:w="884" w:type="dxa"/>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vAlign w:val="center"/>
          </w:tcPr>
          <w:p>
            <w:pPr>
              <w:spacing w:line="300" w:lineRule="exact"/>
              <w:jc w:val="left"/>
              <w:rPr>
                <w:rFonts w:hint="eastAsia" w:ascii="方正书宋_GBK" w:eastAsia="方正书宋_GBK"/>
                <w:color w:val="auto"/>
                <w:lang w:val="en-US" w:eastAsia="zh-CN"/>
              </w:rPr>
            </w:pPr>
            <w:r>
              <w:rPr>
                <w:rFonts w:hint="eastAsia" w:ascii="方正书宋_GBK" w:eastAsia="方正书宋_GBK"/>
                <w:color w:val="auto"/>
                <w:lang w:val="en-US" w:eastAsia="zh-CN"/>
              </w:rPr>
              <w:t>联合执法大队办公设备购置</w:t>
            </w:r>
          </w:p>
        </w:tc>
        <w:tc>
          <w:tcPr>
            <w:tcW w:w="1060"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w:t>
            </w:r>
          </w:p>
        </w:tc>
        <w:tc>
          <w:tcPr>
            <w:tcW w:w="1160" w:type="dxa"/>
            <w:vAlign w:val="center"/>
          </w:tcPr>
          <w:p>
            <w:pPr>
              <w:spacing w:line="300" w:lineRule="exact"/>
              <w:jc w:val="left"/>
              <w:rPr>
                <w:rFonts w:hint="eastAsia" w:ascii="方正书宋_GBK" w:eastAsia="方正书宋_GBK"/>
                <w:color w:val="auto"/>
              </w:rPr>
            </w:pPr>
            <w:r>
              <w:rPr>
                <w:rFonts w:hint="eastAsia" w:ascii="方正书宋_GBK" w:eastAsia="方正书宋_GBK"/>
                <w:color w:val="auto"/>
                <w:lang w:eastAsia="zh-CN"/>
              </w:rPr>
              <w:t>电脑、打印机、办公家具等办公设备</w:t>
            </w:r>
          </w:p>
        </w:tc>
        <w:tc>
          <w:tcPr>
            <w:tcW w:w="1173" w:type="dxa"/>
            <w:vAlign w:val="center"/>
          </w:tcPr>
          <w:p>
            <w:pPr>
              <w:spacing w:line="300" w:lineRule="exact"/>
              <w:jc w:val="left"/>
              <w:rPr>
                <w:rFonts w:ascii="方正书宋_GBK" w:eastAsia="方正书宋_GBK"/>
                <w:color w:val="auto"/>
              </w:rPr>
            </w:pPr>
          </w:p>
        </w:tc>
        <w:tc>
          <w:tcPr>
            <w:tcW w:w="722" w:type="dxa"/>
            <w:vAlign w:val="center"/>
          </w:tcPr>
          <w:p>
            <w:pPr>
              <w:spacing w:line="300" w:lineRule="exact"/>
              <w:jc w:val="left"/>
              <w:rPr>
                <w:rFonts w:ascii="方正书宋_GBK" w:eastAsia="方正书宋_GBK"/>
                <w:color w:val="auto"/>
              </w:rPr>
            </w:pPr>
          </w:p>
        </w:tc>
        <w:tc>
          <w:tcPr>
            <w:tcW w:w="722"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4</w:t>
            </w:r>
          </w:p>
        </w:tc>
        <w:tc>
          <w:tcPr>
            <w:tcW w:w="89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0.5</w:t>
            </w:r>
          </w:p>
        </w:tc>
        <w:tc>
          <w:tcPr>
            <w:tcW w:w="92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w:t>
            </w:r>
          </w:p>
        </w:tc>
        <w:tc>
          <w:tcPr>
            <w:tcW w:w="92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w:t>
            </w:r>
          </w:p>
        </w:tc>
        <w:tc>
          <w:tcPr>
            <w:tcW w:w="923" w:type="dxa"/>
            <w:vAlign w:val="center"/>
          </w:tcPr>
          <w:p>
            <w:pPr>
              <w:spacing w:line="300" w:lineRule="exact"/>
              <w:jc w:val="right"/>
              <w:rPr>
                <w:rFonts w:hint="eastAsia" w:ascii="方正书宋_GBK" w:eastAsia="方正书宋_GBK"/>
                <w:color w:val="auto"/>
                <w:lang w:val="en-US" w:eastAsia="zh-CN"/>
              </w:rPr>
            </w:pPr>
            <w:r>
              <w:rPr>
                <w:rFonts w:hint="eastAsia" w:ascii="方正书宋_GBK" w:eastAsia="方正书宋_GBK"/>
                <w:color w:val="auto"/>
                <w:lang w:val="en-US" w:eastAsia="zh-CN"/>
              </w:rPr>
              <w:t>2</w:t>
            </w:r>
          </w:p>
        </w:tc>
        <w:tc>
          <w:tcPr>
            <w:tcW w:w="923" w:type="dxa"/>
            <w:vAlign w:val="center"/>
          </w:tcPr>
          <w:p>
            <w:pPr>
              <w:spacing w:line="300" w:lineRule="exact"/>
              <w:jc w:val="right"/>
              <w:rPr>
                <w:rFonts w:ascii="方正书宋_GBK" w:eastAsia="方正书宋_GBK"/>
                <w:color w:val="auto"/>
              </w:rPr>
            </w:pPr>
          </w:p>
        </w:tc>
        <w:tc>
          <w:tcPr>
            <w:tcW w:w="926" w:type="dxa"/>
            <w:vAlign w:val="center"/>
          </w:tcPr>
          <w:p>
            <w:pPr>
              <w:spacing w:line="300" w:lineRule="exact"/>
              <w:jc w:val="right"/>
              <w:rPr>
                <w:rFonts w:ascii="方正书宋_GBK" w:eastAsia="方正书宋_GBK"/>
                <w:color w:val="auto"/>
              </w:rPr>
            </w:pPr>
          </w:p>
        </w:tc>
        <w:tc>
          <w:tcPr>
            <w:tcW w:w="927" w:type="dxa"/>
            <w:vAlign w:val="center"/>
          </w:tcPr>
          <w:p>
            <w:pPr>
              <w:spacing w:line="300" w:lineRule="exact"/>
              <w:jc w:val="right"/>
              <w:rPr>
                <w:rFonts w:ascii="方正书宋_GBK" w:eastAsia="方正书宋_GBK"/>
                <w:color w:val="auto"/>
              </w:rPr>
            </w:pPr>
          </w:p>
        </w:tc>
        <w:tc>
          <w:tcPr>
            <w:tcW w:w="884" w:type="dxa"/>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ascii="黑体fal" w:hAnsi="黑体fal" w:eastAsia="黑体fal"/>
          <w:color w:val="FF0000"/>
          <w:sz w:val="32"/>
          <w:szCs w:val="32"/>
        </w:rPr>
      </w:pPr>
    </w:p>
    <w:p>
      <w:pPr>
        <w:autoSpaceDE w:val="0"/>
        <w:autoSpaceDN w:val="0"/>
        <w:adjustRightInd w:val="0"/>
        <w:ind w:firstLine="643" w:firstLineChars="200"/>
        <w:jc w:val="left"/>
        <w:rPr>
          <w:rFonts w:ascii="黑体fal" w:hAnsi="黑体fal" w:eastAsia="黑体fal"/>
          <w:b/>
          <w:bCs/>
          <w:sz w:val="32"/>
          <w:szCs w:val="32"/>
        </w:rPr>
      </w:pPr>
      <w:r>
        <w:rPr>
          <w:rFonts w:hint="eastAsia" w:ascii="黑体fal" w:hAnsi="黑体fal" w:eastAsia="黑体fal"/>
          <w:b/>
          <w:bCs/>
          <w:sz w:val="32"/>
          <w:szCs w:val="32"/>
        </w:rPr>
        <w:t>七、国有资产信息</w:t>
      </w:r>
    </w:p>
    <w:p>
      <w:pPr>
        <w:ind w:firstLine="640"/>
        <w:rPr>
          <w:rFonts w:ascii="??_GB2312" w:hAnsi="黑体fal" w:eastAsia="Times New Roman"/>
          <w:color w:val="auto"/>
          <w:sz w:val="32"/>
          <w:szCs w:val="32"/>
        </w:rPr>
      </w:pPr>
      <w:r>
        <w:rPr>
          <w:rFonts w:hint="eastAsia" w:ascii="宋体" w:hAnsi="宋体" w:eastAsia="宋体" w:cs="宋体"/>
          <w:color w:val="auto"/>
          <w:sz w:val="32"/>
          <w:szCs w:val="32"/>
        </w:rPr>
        <w:t>威县公安局交通警察大队上年末固定资产金额为</w:t>
      </w:r>
      <w:r>
        <w:rPr>
          <w:rFonts w:ascii="Times New Roman" w:hAnsi="Times New Roman"/>
          <w:color w:val="auto"/>
          <w:sz w:val="32"/>
          <w:szCs w:val="32"/>
        </w:rPr>
        <w:t>591.69</w:t>
      </w:r>
      <w:r>
        <w:rPr>
          <w:rFonts w:hint="eastAsia" w:ascii="宋体" w:hAnsi="宋体" w:eastAsia="宋体" w:cs="宋体"/>
          <w:color w:val="auto"/>
          <w:sz w:val="32"/>
          <w:szCs w:val="32"/>
        </w:rPr>
        <w:t>万元（</w:t>
      </w:r>
      <w:r>
        <w:rPr>
          <w:rFonts w:hint="eastAsia" w:ascii="宋体fal" w:hAnsi="宋体fal" w:cs="宋体fal"/>
          <w:color w:val="auto"/>
          <w:sz w:val="32"/>
          <w:szCs w:val="32"/>
        </w:rPr>
        <w:t>详见下表），</w:t>
      </w:r>
      <w:r>
        <w:rPr>
          <w:rFonts w:hint="eastAsia" w:ascii="宋体" w:hAnsi="宋体" w:eastAsia="宋体" w:cs="宋体"/>
          <w:color w:val="auto"/>
          <w:sz w:val="32"/>
          <w:szCs w:val="32"/>
        </w:rPr>
        <w:t>本年度各单位（处室）拟购置固定资产</w:t>
      </w:r>
      <w:r>
        <w:rPr>
          <w:rFonts w:hint="eastAsia" w:ascii="宋体fal" w:hAnsi="宋体fal" w:cs="宋体fal"/>
          <w:color w:val="auto"/>
          <w:sz w:val="32"/>
          <w:szCs w:val="32"/>
        </w:rPr>
        <w:t>总额为</w:t>
      </w:r>
      <w:r>
        <w:rPr>
          <w:rFonts w:hint="eastAsia" w:ascii="Times New Roman" w:hAnsi="Times New Roman"/>
          <w:color w:val="auto"/>
          <w:sz w:val="32"/>
          <w:szCs w:val="32"/>
          <w:lang w:val="en-US" w:eastAsia="zh-CN"/>
        </w:rPr>
        <w:t>40</w:t>
      </w:r>
      <w:r>
        <w:rPr>
          <w:rFonts w:hint="eastAsia" w:ascii="宋体fal" w:hAnsi="宋体fal" w:cs="宋体fal"/>
          <w:color w:val="auto"/>
          <w:sz w:val="32"/>
          <w:szCs w:val="32"/>
        </w:rPr>
        <w:t>万元，</w:t>
      </w:r>
      <w:r>
        <w:rPr>
          <w:rFonts w:hint="eastAsia" w:ascii="宋体" w:hAnsi="宋体" w:eastAsia="宋体" w:cs="宋体"/>
          <w:color w:val="auto"/>
          <w:sz w:val="32"/>
          <w:szCs w:val="32"/>
        </w:rPr>
        <w:t>主要为计算机设备、打印设备、空调、办公家具等，已列入政府采购预算，详见政府采购预算表。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fal" w:cs="宋体fal"/>
                <w:b/>
                <w:bCs/>
                <w:kern w:val="0"/>
                <w:sz w:val="32"/>
                <w:szCs w:val="32"/>
              </w:rPr>
            </w:pPr>
            <w:r>
              <w:rPr>
                <w:rFonts w:hint="eastAsia" w:ascii="宋体fal" w:hAnsi="宋体fal" w:cs="宋体fal"/>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fal" w:cs="宋体fal"/>
                <w:kern w:val="0"/>
                <w:sz w:val="22"/>
              </w:rPr>
            </w:pPr>
            <w:r>
              <w:rPr>
                <w:rFonts w:hint="eastAsia" w:ascii="宋体fal" w:hAnsi="宋体fal" w:cs="宋体fal"/>
                <w:kern w:val="0"/>
                <w:sz w:val="22"/>
              </w:rPr>
              <w:t>编制部门：威县公安局交通警察大队</w:t>
            </w:r>
          </w:p>
        </w:tc>
        <w:tc>
          <w:tcPr>
            <w:tcW w:w="5103" w:type="dxa"/>
            <w:tcBorders>
              <w:top w:val="nil"/>
              <w:left w:val="nil"/>
              <w:bottom w:val="nil"/>
              <w:right w:val="nil"/>
            </w:tcBorders>
            <w:vAlign w:val="center"/>
          </w:tcPr>
          <w:p>
            <w:pPr>
              <w:widowControl/>
              <w:jc w:val="left"/>
              <w:rPr>
                <w:rFonts w:ascii="宋体fal" w:cs="宋体fal"/>
                <w:kern w:val="0"/>
                <w:sz w:val="22"/>
              </w:rPr>
            </w:pPr>
            <w:r>
              <w:rPr>
                <w:rFonts w:hint="eastAsia" w:ascii="宋体fal" w:hAnsi="宋体fal" w:cs="宋体fal"/>
                <w:kern w:val="0"/>
                <w:sz w:val="22"/>
              </w:rPr>
              <w:t>截止时间：</w:t>
            </w:r>
            <w:r>
              <w:rPr>
                <w:rFonts w:ascii="宋体fal" w:hAnsi="宋体fal" w:cs="宋体fal"/>
                <w:kern w:val="0"/>
                <w:sz w:val="22"/>
              </w:rPr>
              <w:t>201</w:t>
            </w:r>
            <w:r>
              <w:rPr>
                <w:rFonts w:hint="eastAsia" w:ascii="宋体fal" w:hAnsi="宋体fal" w:cs="宋体fal"/>
                <w:kern w:val="0"/>
                <w:sz w:val="22"/>
                <w:lang w:val="en-US" w:eastAsia="zh-CN"/>
              </w:rPr>
              <w:t>8</w:t>
            </w:r>
            <w:r>
              <w:rPr>
                <w:rFonts w:hint="eastAsia" w:ascii="宋体fal" w:hAnsi="宋体fal" w:cs="宋体fal"/>
                <w:kern w:val="0"/>
                <w:sz w:val="22"/>
              </w:rPr>
              <w:t>年</w:t>
            </w:r>
            <w:r>
              <w:rPr>
                <w:rFonts w:ascii="宋体fal" w:hAnsi="宋体fal" w:cs="宋体fal"/>
                <w:kern w:val="0"/>
                <w:sz w:val="22"/>
              </w:rPr>
              <w:t>12</w:t>
            </w:r>
            <w:r>
              <w:rPr>
                <w:rFonts w:hint="eastAsia" w:ascii="宋体fal" w:hAnsi="宋体fal" w:cs="宋体fal"/>
                <w:kern w:val="0"/>
                <w:sz w:val="22"/>
              </w:rPr>
              <w:t>月</w:t>
            </w:r>
            <w:r>
              <w:rPr>
                <w:rFonts w:ascii="宋体fal" w:hAnsi="宋体fal" w:cs="宋体fal"/>
                <w:kern w:val="0"/>
                <w:sz w:val="22"/>
              </w:rPr>
              <w:t>31</w:t>
            </w:r>
            <w:r>
              <w:rPr>
                <w:rFonts w:hint="eastAsia" w:ascii="宋体fal" w:hAnsi="宋体fal" w:cs="宋体fal"/>
                <w:kern w:val="0"/>
                <w:sz w:val="22"/>
              </w:rPr>
              <w:t>日</w:t>
            </w:r>
            <w:r>
              <w:rPr>
                <w:rFonts w:ascii="宋体fal" w:hAnsi="宋体fal" w:cs="宋体fal"/>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fal" w:cs="宋体fal"/>
                <w:b/>
                <w:bCs/>
                <w:kern w:val="0"/>
                <w:sz w:val="22"/>
              </w:rPr>
            </w:pPr>
            <w:r>
              <w:rPr>
                <w:rFonts w:hint="eastAsia" w:ascii="宋体fal" w:hAnsi="宋体fal" w:cs="宋体fal"/>
                <w:b/>
                <w:bCs/>
                <w:kern w:val="0"/>
                <w:sz w:val="22"/>
              </w:rPr>
              <w:t>项</w:t>
            </w:r>
            <w:r>
              <w:rPr>
                <w:rFonts w:ascii="宋体fal" w:hAnsi="宋体fal" w:cs="宋体fal"/>
                <w:b/>
                <w:bCs/>
                <w:kern w:val="0"/>
                <w:sz w:val="22"/>
              </w:rPr>
              <w:t xml:space="preserve">   </w:t>
            </w:r>
            <w:r>
              <w:rPr>
                <w:rFonts w:hint="eastAsia" w:ascii="宋体fal" w:hAnsi="宋体fal" w:cs="宋体fal"/>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fal" w:cs="宋体fal"/>
                <w:b/>
                <w:bCs/>
                <w:kern w:val="0"/>
                <w:sz w:val="22"/>
              </w:rPr>
            </w:pPr>
            <w:r>
              <w:rPr>
                <w:rFonts w:hint="eastAsia" w:ascii="宋体fal" w:hAnsi="宋体fal" w:cs="宋体fal"/>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fal" w:cs="宋体fal"/>
                <w:b/>
                <w:bCs/>
                <w:kern w:val="0"/>
                <w:sz w:val="22"/>
              </w:rPr>
            </w:pPr>
            <w:r>
              <w:rPr>
                <w:rFonts w:hint="eastAsia" w:ascii="宋体fal" w:hAnsi="宋体fal" w:cs="宋体fal"/>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fal" w:cs="宋体fal"/>
                <w:kern w:val="0"/>
                <w:sz w:val="22"/>
              </w:rPr>
            </w:pPr>
            <w:r>
              <w:rPr>
                <w:rFonts w:hint="eastAsia" w:ascii="宋体fal" w:hAnsi="宋体fal" w:cs="宋体fal"/>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w:t>
            </w:r>
          </w:p>
        </w:tc>
        <w:tc>
          <w:tcPr>
            <w:tcW w:w="5103" w:type="dxa"/>
            <w:tcBorders>
              <w:top w:val="nil"/>
              <w:left w:val="nil"/>
              <w:bottom w:val="single" w:color="auto" w:sz="4" w:space="0"/>
              <w:right w:val="single" w:color="auto" w:sz="4" w:space="0"/>
            </w:tcBorders>
            <w:vAlign w:val="center"/>
          </w:tcPr>
          <w:p>
            <w:pPr>
              <w:jc w:val="center"/>
              <w:rPr>
                <w:rFonts w:hint="eastAsia" w:ascii="宋体fal" w:eastAsia="宋体fal" w:cs="宋体fal"/>
                <w:sz w:val="22"/>
                <w:lang w:eastAsia="zh-CN"/>
              </w:rPr>
            </w:pPr>
            <w:r>
              <w:rPr>
                <w:rFonts w:hint="eastAsia"/>
                <w:sz w:val="22"/>
                <w:lang w:val="en-US" w:eastAsia="zh-CN"/>
              </w:rPr>
              <w:t>703.37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fal" w:cs="宋体fal"/>
                <w:kern w:val="0"/>
                <w:sz w:val="22"/>
              </w:rPr>
            </w:pPr>
            <w:r>
              <w:rPr>
                <w:rFonts w:ascii="宋体fal" w:hAnsi="宋体fal" w:cs="宋体fal"/>
                <w:kern w:val="0"/>
                <w:sz w:val="22"/>
              </w:rPr>
              <w:t>1</w:t>
            </w:r>
            <w:r>
              <w:rPr>
                <w:rFonts w:hint="eastAsia" w:ascii="宋体fal" w:hAnsi="宋体fal" w:cs="宋体fal"/>
                <w:kern w:val="0"/>
                <w:sz w:val="22"/>
              </w:rPr>
              <w:t>、房屋（平方米）</w:t>
            </w:r>
          </w:p>
        </w:tc>
        <w:tc>
          <w:tcPr>
            <w:tcW w:w="3155"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962</w:t>
            </w:r>
          </w:p>
        </w:tc>
        <w:tc>
          <w:tcPr>
            <w:tcW w:w="5103"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64.26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fal" w:cs="宋体fal"/>
                <w:kern w:val="0"/>
                <w:sz w:val="22"/>
              </w:rPr>
            </w:pPr>
            <w:r>
              <w:rPr>
                <w:rFonts w:ascii="宋体fal" w:hAnsi="宋体fal" w:cs="宋体fal"/>
                <w:kern w:val="0"/>
                <w:sz w:val="22"/>
              </w:rPr>
              <w:t xml:space="preserve">   </w:t>
            </w:r>
            <w:r>
              <w:rPr>
                <w:rFonts w:hint="eastAsia" w:ascii="宋体fal" w:hAnsi="宋体fal" w:cs="宋体fal"/>
                <w:kern w:val="0"/>
                <w:sz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962</w:t>
            </w:r>
          </w:p>
        </w:tc>
        <w:tc>
          <w:tcPr>
            <w:tcW w:w="5103"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64.26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fal" w:cs="宋体fal"/>
                <w:kern w:val="0"/>
                <w:sz w:val="22"/>
              </w:rPr>
            </w:pPr>
            <w:r>
              <w:rPr>
                <w:rFonts w:ascii="宋体fal" w:hAnsi="宋体fal" w:cs="宋体fal"/>
                <w:kern w:val="0"/>
                <w:sz w:val="22"/>
              </w:rPr>
              <w:t>2</w:t>
            </w:r>
            <w:r>
              <w:rPr>
                <w:rFonts w:hint="eastAsia" w:ascii="宋体fal" w:hAnsi="宋体fal" w:cs="宋体fal"/>
                <w:kern w:val="0"/>
                <w:sz w:val="22"/>
              </w:rPr>
              <w:t>、车辆（台、辆）</w:t>
            </w:r>
          </w:p>
        </w:tc>
        <w:tc>
          <w:tcPr>
            <w:tcW w:w="3155"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28</w:t>
            </w:r>
          </w:p>
        </w:tc>
        <w:tc>
          <w:tcPr>
            <w:tcW w:w="5103" w:type="dxa"/>
            <w:tcBorders>
              <w:top w:val="nil"/>
              <w:left w:val="nil"/>
              <w:bottom w:val="single" w:color="auto" w:sz="4" w:space="0"/>
              <w:right w:val="single" w:color="auto" w:sz="4" w:space="0"/>
            </w:tcBorders>
            <w:vAlign w:val="center"/>
          </w:tcPr>
          <w:p>
            <w:pPr>
              <w:jc w:val="center"/>
              <w:rPr>
                <w:rFonts w:ascii="宋体fal" w:cs="宋体fal"/>
                <w:sz w:val="22"/>
              </w:rPr>
            </w:pPr>
            <w:r>
              <w:rPr>
                <w:sz w:val="22"/>
              </w:rPr>
              <w:t>184.30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fal" w:cs="宋体fal"/>
                <w:kern w:val="0"/>
                <w:sz w:val="22"/>
              </w:rPr>
            </w:pPr>
            <w:r>
              <w:rPr>
                <w:rFonts w:ascii="宋体fal" w:hAnsi="宋体fal" w:cs="宋体fal"/>
                <w:kern w:val="0"/>
                <w:sz w:val="22"/>
              </w:rPr>
              <w:t>3</w:t>
            </w:r>
            <w:r>
              <w:rPr>
                <w:rFonts w:hint="eastAsia" w:ascii="宋体fal" w:hAnsi="宋体fal" w:cs="宋体fal"/>
                <w:kern w:val="0"/>
                <w:sz w:val="22"/>
              </w:rPr>
              <w:t>、单价在</w:t>
            </w:r>
            <w:r>
              <w:rPr>
                <w:rFonts w:ascii="宋体fal" w:hAnsi="宋体fal" w:cs="宋体fal"/>
                <w:kern w:val="0"/>
                <w:sz w:val="22"/>
              </w:rPr>
              <w:t>20</w:t>
            </w:r>
            <w:r>
              <w:rPr>
                <w:rFonts w:hint="eastAsia" w:ascii="宋体fal" w:hAnsi="宋体fal" w:cs="宋体fal"/>
                <w:kern w:val="0"/>
                <w:sz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宋体fal" w:cs="宋体fal"/>
                <w:sz w:val="22"/>
              </w:rPr>
            </w:pPr>
            <w:r>
              <w:rPr>
                <w:rFonts w:hint="eastAsia"/>
                <w:sz w:val="22"/>
              </w:rPr>
              <w:t>　</w:t>
            </w:r>
          </w:p>
        </w:tc>
        <w:tc>
          <w:tcPr>
            <w:tcW w:w="5103" w:type="dxa"/>
            <w:tcBorders>
              <w:top w:val="nil"/>
              <w:left w:val="nil"/>
              <w:bottom w:val="single" w:color="auto" w:sz="4" w:space="0"/>
              <w:right w:val="single" w:color="auto" w:sz="4" w:space="0"/>
            </w:tcBorders>
            <w:vAlign w:val="center"/>
          </w:tcPr>
          <w:p>
            <w:pPr>
              <w:jc w:val="center"/>
              <w:rPr>
                <w:rFonts w:ascii="宋体fal" w:cs="宋体fal"/>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fal" w:cs="宋体fal"/>
                <w:kern w:val="0"/>
                <w:sz w:val="22"/>
              </w:rPr>
            </w:pPr>
            <w:r>
              <w:rPr>
                <w:rFonts w:ascii="宋体fal" w:hAnsi="宋体fal" w:cs="宋体fal"/>
                <w:kern w:val="0"/>
                <w:sz w:val="22"/>
              </w:rPr>
              <w:t>4</w:t>
            </w:r>
            <w:r>
              <w:rPr>
                <w:rFonts w:hint="eastAsia" w:ascii="宋体fal" w:hAnsi="宋体fal" w:cs="宋体fal"/>
                <w:kern w:val="0"/>
                <w:sz w:val="22"/>
              </w:rPr>
              <w:t>、其他固定资产</w:t>
            </w:r>
          </w:p>
        </w:tc>
        <w:tc>
          <w:tcPr>
            <w:tcW w:w="3155" w:type="dxa"/>
            <w:tcBorders>
              <w:top w:val="nil"/>
              <w:left w:val="nil"/>
              <w:bottom w:val="single" w:color="auto" w:sz="4" w:space="0"/>
              <w:right w:val="single" w:color="auto" w:sz="4" w:space="0"/>
            </w:tcBorders>
            <w:vAlign w:val="center"/>
          </w:tcPr>
          <w:p>
            <w:pPr>
              <w:jc w:val="center"/>
              <w:rPr>
                <w:rFonts w:ascii="宋体fal" w:cs="宋体fal"/>
                <w:sz w:val="22"/>
              </w:rPr>
            </w:pPr>
            <w:r>
              <w:rPr>
                <w:rFonts w:hint="eastAsia"/>
                <w:sz w:val="22"/>
              </w:rPr>
              <w:t>　</w:t>
            </w:r>
          </w:p>
        </w:tc>
        <w:tc>
          <w:tcPr>
            <w:tcW w:w="5103" w:type="dxa"/>
            <w:tcBorders>
              <w:top w:val="nil"/>
              <w:left w:val="nil"/>
              <w:bottom w:val="single" w:color="auto" w:sz="4" w:space="0"/>
              <w:right w:val="single" w:color="auto" w:sz="4" w:space="0"/>
            </w:tcBorders>
            <w:vAlign w:val="center"/>
          </w:tcPr>
          <w:p>
            <w:pPr>
              <w:jc w:val="center"/>
              <w:rPr>
                <w:rFonts w:hint="eastAsia" w:ascii="宋体fal" w:eastAsia="宋体fal" w:cs="宋体fal"/>
                <w:sz w:val="22"/>
                <w:lang w:eastAsia="zh-CN"/>
              </w:rPr>
            </w:pPr>
            <w:r>
              <w:rPr>
                <w:rFonts w:hint="eastAsia"/>
                <w:sz w:val="22"/>
                <w:lang w:val="en-US" w:eastAsia="zh-CN"/>
              </w:rPr>
              <w:t>454.81</w:t>
            </w:r>
          </w:p>
        </w:tc>
      </w:tr>
    </w:tbl>
    <w:p>
      <w:pPr>
        <w:autoSpaceDE w:val="0"/>
        <w:autoSpaceDN w:val="0"/>
        <w:adjustRightInd w:val="0"/>
        <w:ind w:left="198" w:firstLine="640" w:firstLineChars="200"/>
        <w:jc w:val="left"/>
        <w:rPr>
          <w:rFonts w:ascii="黑体fal" w:hAnsi="黑体fal" w:eastAsia="黑体fal"/>
          <w:sz w:val="32"/>
          <w:szCs w:val="32"/>
        </w:rPr>
      </w:pPr>
    </w:p>
    <w:p>
      <w:pPr>
        <w:autoSpaceDE w:val="0"/>
        <w:autoSpaceDN w:val="0"/>
        <w:adjustRightInd w:val="0"/>
        <w:ind w:left="198" w:firstLine="643" w:firstLineChars="200"/>
        <w:jc w:val="left"/>
        <w:rPr>
          <w:rFonts w:hint="eastAsia" w:ascii="黑体fal" w:hAnsi="黑体fal" w:eastAsia="黑体fal"/>
          <w:b/>
          <w:bCs/>
          <w:sz w:val="32"/>
          <w:szCs w:val="32"/>
        </w:rPr>
      </w:pPr>
    </w:p>
    <w:p>
      <w:pPr>
        <w:autoSpaceDE w:val="0"/>
        <w:autoSpaceDN w:val="0"/>
        <w:adjustRightInd w:val="0"/>
        <w:ind w:left="198" w:firstLine="643" w:firstLineChars="200"/>
        <w:jc w:val="left"/>
        <w:rPr>
          <w:rFonts w:ascii="黑体fal" w:hAnsi="黑体fal" w:eastAsia="黑体fal"/>
          <w:b/>
          <w:bCs/>
          <w:sz w:val="32"/>
          <w:szCs w:val="32"/>
        </w:rPr>
      </w:pPr>
      <w:r>
        <w:rPr>
          <w:rFonts w:hint="eastAsia" w:ascii="黑体fal" w:hAnsi="黑体fal" w:eastAsia="黑体fal"/>
          <w:b/>
          <w:bCs/>
          <w:sz w:val="32"/>
          <w:szCs w:val="32"/>
        </w:rPr>
        <w:t>八、名词解释</w:t>
      </w:r>
    </w:p>
    <w:p>
      <w:pPr>
        <w:spacing w:line="540" w:lineRule="exact"/>
        <w:rPr>
          <w:rFonts w:ascii="宋体fal" w:cs="宋体fal"/>
          <w:sz w:val="30"/>
          <w:szCs w:val="30"/>
        </w:rPr>
      </w:pPr>
      <w:r>
        <w:rPr>
          <w:rFonts w:ascii="仿宋" w:hAnsi="仿宋" w:eastAsia="仿宋"/>
          <w:sz w:val="30"/>
          <w:szCs w:val="30"/>
        </w:rPr>
        <w:t xml:space="preserve">  </w:t>
      </w:r>
      <w:r>
        <w:rPr>
          <w:rFonts w:ascii="宋体fal" w:hAnsi="宋体fal" w:cs="宋体fal"/>
          <w:sz w:val="30"/>
          <w:szCs w:val="30"/>
        </w:rPr>
        <w:t xml:space="preserve"> 1</w:t>
      </w:r>
      <w:r>
        <w:rPr>
          <w:rFonts w:hint="eastAsia" w:ascii="宋体fal" w:hAnsi="宋体fal" w:cs="宋体fal"/>
          <w:sz w:val="30"/>
          <w:szCs w:val="30"/>
        </w:rPr>
        <w:t>、一般共预算拨款收入：指省级财政当年拨付的资金。</w:t>
      </w:r>
    </w:p>
    <w:p>
      <w:pPr>
        <w:spacing w:line="540" w:lineRule="exact"/>
        <w:rPr>
          <w:rFonts w:hint="eastAsia" w:ascii="宋体fal" w:hAnsi="宋体fal" w:cs="宋体fal"/>
          <w:sz w:val="30"/>
          <w:szCs w:val="30"/>
        </w:rPr>
      </w:pPr>
      <w:r>
        <w:rPr>
          <w:rFonts w:ascii="宋体fal" w:hAnsi="宋体fal" w:cs="宋体fal"/>
          <w:sz w:val="30"/>
          <w:szCs w:val="30"/>
        </w:rPr>
        <w:t xml:space="preserve">   2</w:t>
      </w:r>
      <w:r>
        <w:rPr>
          <w:rFonts w:hint="eastAsia" w:ascii="宋体fal" w:hAnsi="宋体fal" w:cs="宋体fal"/>
          <w:sz w:val="30"/>
          <w:szCs w:val="30"/>
        </w:rPr>
        <w:t>、事业收入：指事业单位开展专业业务活动及辅助活动所取得的收入。</w:t>
      </w:r>
    </w:p>
    <w:p>
      <w:pPr>
        <w:spacing w:line="540" w:lineRule="exact"/>
        <w:rPr>
          <w:rFonts w:ascii="宋体fal" w:cs="宋体fal"/>
          <w:sz w:val="30"/>
          <w:szCs w:val="30"/>
        </w:rPr>
      </w:pPr>
      <w:r>
        <w:rPr>
          <w:rFonts w:ascii="宋体fal" w:hAnsi="宋体fal" w:cs="宋体fal"/>
          <w:sz w:val="30"/>
          <w:szCs w:val="30"/>
        </w:rPr>
        <w:t xml:space="preserve">   3</w:t>
      </w:r>
      <w:r>
        <w:rPr>
          <w:rFonts w:hint="eastAsia" w:ascii="宋体fal" w:hAnsi="宋体fal" w:cs="宋体fal"/>
          <w:sz w:val="30"/>
          <w:szCs w:val="30"/>
        </w:rPr>
        <w:t>、其他收入：指除上述“财政拨款收入”、“事业收入”等以外的收入。主要是按规定动用的租房收入、存款利息收入等。</w:t>
      </w:r>
    </w:p>
    <w:p>
      <w:pPr>
        <w:spacing w:line="540" w:lineRule="exact"/>
        <w:rPr>
          <w:rFonts w:ascii="宋体fal" w:cs="宋体fal"/>
          <w:sz w:val="30"/>
          <w:szCs w:val="30"/>
        </w:rPr>
      </w:pPr>
      <w:r>
        <w:rPr>
          <w:rFonts w:ascii="宋体fal" w:hAnsi="宋体fal" w:cs="宋体fal"/>
          <w:sz w:val="30"/>
          <w:szCs w:val="30"/>
        </w:rPr>
        <w:t xml:space="preserve">   4</w:t>
      </w:r>
      <w:r>
        <w:rPr>
          <w:rFonts w:hint="eastAsia" w:ascii="宋体fal" w:hAnsi="宋体fal" w:cs="宋体fal"/>
          <w:sz w:val="30"/>
          <w:szCs w:val="30"/>
        </w:rPr>
        <w:t>、基本支出：指为保障机构正常运转、完成日常工作任务而发生的人员支出和公用支出。</w:t>
      </w:r>
    </w:p>
    <w:p>
      <w:pPr>
        <w:spacing w:line="540" w:lineRule="exact"/>
        <w:rPr>
          <w:rFonts w:ascii="宋体fal" w:cs="宋体fal"/>
          <w:sz w:val="30"/>
          <w:szCs w:val="30"/>
        </w:rPr>
      </w:pPr>
      <w:r>
        <w:rPr>
          <w:rFonts w:ascii="宋体fal" w:hAnsi="宋体fal" w:cs="宋体fal"/>
          <w:sz w:val="30"/>
          <w:szCs w:val="30"/>
        </w:rPr>
        <w:t xml:space="preserve">   5</w:t>
      </w:r>
      <w:r>
        <w:rPr>
          <w:rFonts w:hint="eastAsia" w:ascii="宋体fal" w:hAnsi="宋体fal" w:cs="宋体fal"/>
          <w:sz w:val="30"/>
          <w:szCs w:val="30"/>
        </w:rPr>
        <w:t>、项目支出：指在基本支出之外为完成特定行政任务和事业发展目标所发生的支出。</w:t>
      </w:r>
    </w:p>
    <w:p>
      <w:pPr>
        <w:spacing w:line="540" w:lineRule="exact"/>
        <w:rPr>
          <w:rFonts w:ascii="宋体fal" w:cs="宋体fal"/>
          <w:sz w:val="30"/>
          <w:szCs w:val="30"/>
        </w:rPr>
      </w:pPr>
      <w:r>
        <w:rPr>
          <w:rFonts w:ascii="宋体fal" w:hAnsi="宋体fal" w:cs="宋体fal"/>
          <w:sz w:val="30"/>
          <w:szCs w:val="30"/>
        </w:rPr>
        <w:t xml:space="preserve">   6</w:t>
      </w:r>
      <w:r>
        <w:rPr>
          <w:rFonts w:hint="eastAsia" w:ascii="宋体fal" w:hAnsi="宋体fal" w:cs="宋体fal"/>
          <w:sz w:val="30"/>
          <w:szCs w:val="30"/>
        </w:rPr>
        <w:t>、上缴上级支出：指所属单位上缴上级的支出。</w:t>
      </w:r>
    </w:p>
    <w:p>
      <w:pPr>
        <w:spacing w:line="540" w:lineRule="exact"/>
        <w:rPr>
          <w:rFonts w:ascii="宋体fal" w:cs="宋体fal"/>
          <w:sz w:val="30"/>
          <w:szCs w:val="30"/>
        </w:rPr>
      </w:pPr>
      <w:r>
        <w:rPr>
          <w:rFonts w:ascii="宋体fal" w:hAnsi="宋体fal" w:cs="宋体fal"/>
          <w:sz w:val="30"/>
          <w:szCs w:val="30"/>
        </w:rPr>
        <w:t xml:space="preserve">   7</w:t>
      </w:r>
      <w:r>
        <w:rPr>
          <w:rFonts w:hint="eastAsia" w:ascii="宋体fal" w:hAnsi="宋体fal" w:cs="宋体fal"/>
          <w:sz w:val="30"/>
          <w:szCs w:val="30"/>
        </w:rPr>
        <w:t>、“三公”经费：纳入省级财政预算管理的“三公”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ascii="宋体fal" w:cs="宋体fal"/>
          <w:sz w:val="30"/>
          <w:szCs w:val="30"/>
        </w:rPr>
      </w:pPr>
      <w:r>
        <w:rPr>
          <w:rFonts w:ascii="宋体fal" w:hAnsi="宋体fal" w:cs="宋体fal"/>
          <w:sz w:val="30"/>
          <w:szCs w:val="30"/>
        </w:rPr>
        <w:t xml:space="preserve">   8</w:t>
      </w:r>
      <w:r>
        <w:rPr>
          <w:rFonts w:hint="eastAsia" w:ascii="宋体fal" w:hAnsi="宋体fal" w:cs="宋体fal"/>
          <w:sz w:val="30"/>
          <w:szCs w:val="30"/>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ind w:left="198" w:firstLine="640" w:firstLineChars="200"/>
        <w:jc w:val="left"/>
        <w:rPr>
          <w:rFonts w:ascii="宋体fal" w:cs="宋体fal"/>
          <w:sz w:val="32"/>
          <w:szCs w:val="32"/>
        </w:rPr>
      </w:pPr>
      <w:r>
        <w:rPr>
          <w:rFonts w:hint="eastAsia" w:ascii="宋体fal" w:hAnsi="宋体fal" w:cs="宋体fal"/>
          <w:sz w:val="32"/>
          <w:szCs w:val="32"/>
        </w:rPr>
        <w:t>九、其他需要说明的事项</w:t>
      </w:r>
    </w:p>
    <w:p>
      <w:pPr>
        <w:ind w:firstLine="600" w:firstLineChars="200"/>
        <w:rPr>
          <w:rFonts w:ascii="宋体fal" w:cs="宋体fal"/>
          <w:sz w:val="30"/>
          <w:szCs w:val="30"/>
        </w:rPr>
      </w:pPr>
      <w:r>
        <w:rPr>
          <w:rFonts w:hint="eastAsia" w:ascii="宋体fal" w:hAnsi="宋体fal" w:cs="宋体fal"/>
          <w:sz w:val="30"/>
          <w:szCs w:val="30"/>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黑体fal">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宋体fal">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F3F9B"/>
    <w:multiLevelType w:val="singleLevel"/>
    <w:tmpl w:val="5A9F3F9B"/>
    <w:lvl w:ilvl="0" w:tentative="0">
      <w:start w:val="3"/>
      <w:numFmt w:val="chineseCounting"/>
      <w:suff w:val="nothing"/>
      <w:lvlText w:val="%1、"/>
      <w:lvlJc w:val="left"/>
      <w:rPr>
        <w:rFonts w:cs="Times New Roman"/>
      </w:rPr>
    </w:lvl>
  </w:abstractNum>
  <w:abstractNum w:abstractNumId="1">
    <w:nsid w:val="5B7CE6CB"/>
    <w:multiLevelType w:val="singleLevel"/>
    <w:tmpl w:val="5B7CE6C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37AF6"/>
    <w:rsid w:val="0004565F"/>
    <w:rsid w:val="00072187"/>
    <w:rsid w:val="00075D5F"/>
    <w:rsid w:val="000B529B"/>
    <w:rsid w:val="000C24E6"/>
    <w:rsid w:val="000C3A19"/>
    <w:rsid w:val="001055DA"/>
    <w:rsid w:val="001245BB"/>
    <w:rsid w:val="001251A3"/>
    <w:rsid w:val="001643E8"/>
    <w:rsid w:val="001919C4"/>
    <w:rsid w:val="0019723B"/>
    <w:rsid w:val="001E0757"/>
    <w:rsid w:val="001E6DDC"/>
    <w:rsid w:val="001F7873"/>
    <w:rsid w:val="00224644"/>
    <w:rsid w:val="00241FD4"/>
    <w:rsid w:val="00251B12"/>
    <w:rsid w:val="00265318"/>
    <w:rsid w:val="002835D7"/>
    <w:rsid w:val="00290FD6"/>
    <w:rsid w:val="00296113"/>
    <w:rsid w:val="002A673A"/>
    <w:rsid w:val="002B466F"/>
    <w:rsid w:val="002C5E13"/>
    <w:rsid w:val="002C62BC"/>
    <w:rsid w:val="002D00DC"/>
    <w:rsid w:val="002E0EB8"/>
    <w:rsid w:val="002F3E58"/>
    <w:rsid w:val="0030542C"/>
    <w:rsid w:val="00311B7A"/>
    <w:rsid w:val="00313D9C"/>
    <w:rsid w:val="00337B83"/>
    <w:rsid w:val="00424943"/>
    <w:rsid w:val="0042727E"/>
    <w:rsid w:val="0043175C"/>
    <w:rsid w:val="00437296"/>
    <w:rsid w:val="004509BD"/>
    <w:rsid w:val="00451590"/>
    <w:rsid w:val="00451871"/>
    <w:rsid w:val="004706DE"/>
    <w:rsid w:val="00472923"/>
    <w:rsid w:val="00486DCD"/>
    <w:rsid w:val="004B0C3A"/>
    <w:rsid w:val="004C49A8"/>
    <w:rsid w:val="004D5788"/>
    <w:rsid w:val="004E3066"/>
    <w:rsid w:val="004E419C"/>
    <w:rsid w:val="004E74CD"/>
    <w:rsid w:val="0051639A"/>
    <w:rsid w:val="00522BDD"/>
    <w:rsid w:val="00524EFD"/>
    <w:rsid w:val="00572067"/>
    <w:rsid w:val="00573562"/>
    <w:rsid w:val="00590ECE"/>
    <w:rsid w:val="005F5714"/>
    <w:rsid w:val="00611D03"/>
    <w:rsid w:val="00614A29"/>
    <w:rsid w:val="00673D76"/>
    <w:rsid w:val="006854F0"/>
    <w:rsid w:val="0068560B"/>
    <w:rsid w:val="006B1C4A"/>
    <w:rsid w:val="006B610D"/>
    <w:rsid w:val="006E49F5"/>
    <w:rsid w:val="007013C8"/>
    <w:rsid w:val="00710CBE"/>
    <w:rsid w:val="00753836"/>
    <w:rsid w:val="0075393C"/>
    <w:rsid w:val="00754592"/>
    <w:rsid w:val="00776C08"/>
    <w:rsid w:val="007A0E1E"/>
    <w:rsid w:val="007C219A"/>
    <w:rsid w:val="007E1DA8"/>
    <w:rsid w:val="007F6C26"/>
    <w:rsid w:val="00813208"/>
    <w:rsid w:val="008334AE"/>
    <w:rsid w:val="00836FED"/>
    <w:rsid w:val="0083724E"/>
    <w:rsid w:val="00841D53"/>
    <w:rsid w:val="00845CD2"/>
    <w:rsid w:val="00852B0D"/>
    <w:rsid w:val="00864B7F"/>
    <w:rsid w:val="00881692"/>
    <w:rsid w:val="008A6576"/>
    <w:rsid w:val="008B3CC5"/>
    <w:rsid w:val="008B52CD"/>
    <w:rsid w:val="008C7C4D"/>
    <w:rsid w:val="008E4261"/>
    <w:rsid w:val="008E70D4"/>
    <w:rsid w:val="008F4662"/>
    <w:rsid w:val="00905D08"/>
    <w:rsid w:val="00925753"/>
    <w:rsid w:val="009425F4"/>
    <w:rsid w:val="00943BD8"/>
    <w:rsid w:val="00954B2C"/>
    <w:rsid w:val="009661B1"/>
    <w:rsid w:val="00966C5C"/>
    <w:rsid w:val="00973104"/>
    <w:rsid w:val="00995BF0"/>
    <w:rsid w:val="009A16D5"/>
    <w:rsid w:val="009A353D"/>
    <w:rsid w:val="009B0B77"/>
    <w:rsid w:val="009B511E"/>
    <w:rsid w:val="009C4A5B"/>
    <w:rsid w:val="009D37D3"/>
    <w:rsid w:val="00A16E6C"/>
    <w:rsid w:val="00A40F60"/>
    <w:rsid w:val="00A43BFA"/>
    <w:rsid w:val="00A44E3D"/>
    <w:rsid w:val="00A72D2E"/>
    <w:rsid w:val="00A74447"/>
    <w:rsid w:val="00A74CE5"/>
    <w:rsid w:val="00A77500"/>
    <w:rsid w:val="00A911E7"/>
    <w:rsid w:val="00A939D9"/>
    <w:rsid w:val="00AD5259"/>
    <w:rsid w:val="00B0042B"/>
    <w:rsid w:val="00B01D36"/>
    <w:rsid w:val="00B078CD"/>
    <w:rsid w:val="00B20712"/>
    <w:rsid w:val="00B43238"/>
    <w:rsid w:val="00B45DD3"/>
    <w:rsid w:val="00B73582"/>
    <w:rsid w:val="00B75216"/>
    <w:rsid w:val="00B755A2"/>
    <w:rsid w:val="00B9104C"/>
    <w:rsid w:val="00B91D52"/>
    <w:rsid w:val="00B9490F"/>
    <w:rsid w:val="00BA1ACD"/>
    <w:rsid w:val="00BD09F8"/>
    <w:rsid w:val="00C005B2"/>
    <w:rsid w:val="00C956DC"/>
    <w:rsid w:val="00CA7176"/>
    <w:rsid w:val="00CC75B0"/>
    <w:rsid w:val="00CD2773"/>
    <w:rsid w:val="00CE01BA"/>
    <w:rsid w:val="00CE143B"/>
    <w:rsid w:val="00D07DBA"/>
    <w:rsid w:val="00D27003"/>
    <w:rsid w:val="00D61CE9"/>
    <w:rsid w:val="00D9307A"/>
    <w:rsid w:val="00DE6CAF"/>
    <w:rsid w:val="00E167C7"/>
    <w:rsid w:val="00E55B78"/>
    <w:rsid w:val="00E76361"/>
    <w:rsid w:val="00EC47F6"/>
    <w:rsid w:val="00ED58D1"/>
    <w:rsid w:val="00EF0352"/>
    <w:rsid w:val="00EF08C9"/>
    <w:rsid w:val="00EF535E"/>
    <w:rsid w:val="00F45D22"/>
    <w:rsid w:val="00F471F7"/>
    <w:rsid w:val="00F66032"/>
    <w:rsid w:val="00F83B96"/>
    <w:rsid w:val="00F8441D"/>
    <w:rsid w:val="00F87C1E"/>
    <w:rsid w:val="00F958C2"/>
    <w:rsid w:val="00FA740E"/>
    <w:rsid w:val="00FC06C7"/>
    <w:rsid w:val="00FD5DB4"/>
    <w:rsid w:val="00FE1724"/>
    <w:rsid w:val="02CE48C8"/>
    <w:rsid w:val="03873639"/>
    <w:rsid w:val="05A721A2"/>
    <w:rsid w:val="088D60E9"/>
    <w:rsid w:val="09C90E8B"/>
    <w:rsid w:val="0AEF2891"/>
    <w:rsid w:val="0CDD3741"/>
    <w:rsid w:val="0FFF4C30"/>
    <w:rsid w:val="10873C86"/>
    <w:rsid w:val="109C0D4A"/>
    <w:rsid w:val="12161B0A"/>
    <w:rsid w:val="15CC48E1"/>
    <w:rsid w:val="16702F05"/>
    <w:rsid w:val="171A2A1F"/>
    <w:rsid w:val="17A845EB"/>
    <w:rsid w:val="190E522E"/>
    <w:rsid w:val="19B16C69"/>
    <w:rsid w:val="19D83957"/>
    <w:rsid w:val="1AFE3DCE"/>
    <w:rsid w:val="1C9E5DB7"/>
    <w:rsid w:val="1CD97CE0"/>
    <w:rsid w:val="1CEC3449"/>
    <w:rsid w:val="1D8E655B"/>
    <w:rsid w:val="1E2E5386"/>
    <w:rsid w:val="1E82676D"/>
    <w:rsid w:val="1EDD781D"/>
    <w:rsid w:val="21021B4E"/>
    <w:rsid w:val="214345CE"/>
    <w:rsid w:val="216C285C"/>
    <w:rsid w:val="22495897"/>
    <w:rsid w:val="230F4643"/>
    <w:rsid w:val="25785C23"/>
    <w:rsid w:val="27BA1856"/>
    <w:rsid w:val="27F225EF"/>
    <w:rsid w:val="2A631048"/>
    <w:rsid w:val="2A6A0860"/>
    <w:rsid w:val="2E2C5BE9"/>
    <w:rsid w:val="2F051BBF"/>
    <w:rsid w:val="2F0D1804"/>
    <w:rsid w:val="2F420648"/>
    <w:rsid w:val="2FC82DDF"/>
    <w:rsid w:val="30D34040"/>
    <w:rsid w:val="3237474D"/>
    <w:rsid w:val="32D70425"/>
    <w:rsid w:val="35833371"/>
    <w:rsid w:val="35BF0BAF"/>
    <w:rsid w:val="36642A67"/>
    <w:rsid w:val="37D7413A"/>
    <w:rsid w:val="39270979"/>
    <w:rsid w:val="3C0D39B5"/>
    <w:rsid w:val="3CC54C59"/>
    <w:rsid w:val="3DE649F9"/>
    <w:rsid w:val="3E3A3446"/>
    <w:rsid w:val="3E653C16"/>
    <w:rsid w:val="40DF7B7D"/>
    <w:rsid w:val="42D46BD7"/>
    <w:rsid w:val="44EE13AE"/>
    <w:rsid w:val="470205FC"/>
    <w:rsid w:val="475B398C"/>
    <w:rsid w:val="47A87A7A"/>
    <w:rsid w:val="4A8F0719"/>
    <w:rsid w:val="4BD57B9F"/>
    <w:rsid w:val="4C27606D"/>
    <w:rsid w:val="4F701903"/>
    <w:rsid w:val="529649E4"/>
    <w:rsid w:val="53ED50A9"/>
    <w:rsid w:val="5650106C"/>
    <w:rsid w:val="587B3854"/>
    <w:rsid w:val="59E95101"/>
    <w:rsid w:val="5A04022F"/>
    <w:rsid w:val="5A573289"/>
    <w:rsid w:val="5A664505"/>
    <w:rsid w:val="5ACA5D91"/>
    <w:rsid w:val="5AD22E0E"/>
    <w:rsid w:val="5B16528B"/>
    <w:rsid w:val="5B980C61"/>
    <w:rsid w:val="5B984814"/>
    <w:rsid w:val="5BB94B15"/>
    <w:rsid w:val="5BE02F87"/>
    <w:rsid w:val="5C3F03BE"/>
    <w:rsid w:val="5D1B0CD3"/>
    <w:rsid w:val="5F5F1550"/>
    <w:rsid w:val="615314AD"/>
    <w:rsid w:val="629657E7"/>
    <w:rsid w:val="634D45AC"/>
    <w:rsid w:val="64326D34"/>
    <w:rsid w:val="64B56111"/>
    <w:rsid w:val="65E6639C"/>
    <w:rsid w:val="669244AE"/>
    <w:rsid w:val="66C50F39"/>
    <w:rsid w:val="6ACE5878"/>
    <w:rsid w:val="6C7C59A0"/>
    <w:rsid w:val="6D0C646E"/>
    <w:rsid w:val="6D3A3EA5"/>
    <w:rsid w:val="6F802F09"/>
    <w:rsid w:val="755E259D"/>
    <w:rsid w:val="75761986"/>
    <w:rsid w:val="76254F63"/>
    <w:rsid w:val="763B7D9E"/>
    <w:rsid w:val="7710267B"/>
    <w:rsid w:val="77D20C11"/>
    <w:rsid w:val="79AF10F1"/>
    <w:rsid w:val="7D05021E"/>
    <w:rsid w:val="7E40777D"/>
    <w:rsid w:val="7EC03636"/>
    <w:rsid w:val="7F193D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fal"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rFonts w:ascii="Times New Roman" w:hAnsi="Times New Roman"/>
      <w:kern w:val="0"/>
      <w:sz w:val="18"/>
      <w:szCs w:val="20"/>
    </w:rPr>
  </w:style>
  <w:style w:type="paragraph" w:styleId="3">
    <w:name w:val="footer"/>
    <w:basedOn w:val="1"/>
    <w:link w:val="13"/>
    <w:qFormat/>
    <w:uiPriority w:val="99"/>
    <w:pPr>
      <w:tabs>
        <w:tab w:val="center" w:pos="4153"/>
        <w:tab w:val="right" w:pos="8306"/>
      </w:tabs>
      <w:snapToGrid w:val="0"/>
      <w:jc w:val="left"/>
    </w:pPr>
    <w:rPr>
      <w:rFonts w:ascii="Times New Roman" w:hAnsi="Times New Roman"/>
      <w:kern w:val="0"/>
      <w:sz w:val="18"/>
      <w:szCs w:val="20"/>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qFormat/>
    <w:uiPriority w:val="99"/>
    <w:pPr>
      <w:snapToGrid w:val="0"/>
      <w:jc w:val="left"/>
    </w:pPr>
    <w:rPr>
      <w:kern w:val="0"/>
      <w:sz w:val="18"/>
      <w:szCs w:val="20"/>
    </w:rPr>
  </w:style>
  <w:style w:type="paragraph" w:styleId="7">
    <w:name w:val="toc 2"/>
    <w:basedOn w:val="1"/>
    <w:next w:val="1"/>
    <w:qFormat/>
    <w:uiPriority w:val="99"/>
    <w:pPr>
      <w:ind w:left="420" w:leftChars="200"/>
    </w:pPr>
    <w:rPr>
      <w:rFonts w:ascii="Times New Roman" w:hAnsi="Times New Roman"/>
      <w:szCs w:val="24"/>
    </w:rPr>
  </w:style>
  <w:style w:type="table" w:styleId="9">
    <w:name w:val="Table Grid"/>
    <w:basedOn w:val="8"/>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footnote reference"/>
    <w:qFormat/>
    <w:uiPriority w:val="99"/>
    <w:rPr>
      <w:vertAlign w:val="superscript"/>
    </w:rPr>
  </w:style>
  <w:style w:type="character" w:customStyle="1" w:styleId="12">
    <w:name w:val="批注框文本 Char"/>
    <w:link w:val="2"/>
    <w:semiHidden/>
    <w:qFormat/>
    <w:locked/>
    <w:uiPriority w:val="99"/>
    <w:rPr>
      <w:sz w:val="18"/>
    </w:rPr>
  </w:style>
  <w:style w:type="character" w:customStyle="1" w:styleId="13">
    <w:name w:val="页脚 Char"/>
    <w:link w:val="3"/>
    <w:qFormat/>
    <w:locked/>
    <w:uiPriority w:val="99"/>
    <w:rPr>
      <w:rFonts w:ascii="Times New Roman" w:hAnsi="Times New Roman" w:eastAsia="宋体fal"/>
      <w:sz w:val="18"/>
    </w:rPr>
  </w:style>
  <w:style w:type="character" w:customStyle="1" w:styleId="14">
    <w:name w:val="页眉 Char"/>
    <w:link w:val="4"/>
    <w:qFormat/>
    <w:locked/>
    <w:uiPriority w:val="99"/>
    <w:rPr>
      <w:rFonts w:ascii="Times New Roman" w:hAnsi="Times New Roman" w:eastAsia="宋体fal"/>
      <w:sz w:val="18"/>
    </w:rPr>
  </w:style>
  <w:style w:type="character" w:customStyle="1" w:styleId="15">
    <w:name w:val="脚注文本 Char"/>
    <w:link w:val="6"/>
    <w:semiHidden/>
    <w:qFormat/>
    <w:locked/>
    <w:uiPriority w:val="99"/>
    <w:rPr>
      <w:rFonts w:ascii="Calibri" w:hAnsi="Calibri" w:eastAsia="宋体fal"/>
      <w:sz w:val="18"/>
    </w:rPr>
  </w:style>
  <w:style w:type="paragraph" w:customStyle="1" w:styleId="16">
    <w:name w:val="Default"/>
    <w:qFormat/>
    <w:uiPriority w:val="99"/>
    <w:pPr>
      <w:widowControl w:val="0"/>
      <w:autoSpaceDE w:val="0"/>
      <w:autoSpaceDN w:val="0"/>
      <w:adjustRightInd w:val="0"/>
    </w:pPr>
    <w:rPr>
      <w:rFonts w:ascii="Times New Roman" w:hAnsi="Times New Roman"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566</Words>
  <Characters>3232</Characters>
  <Lines>26</Lines>
  <Paragraphs>7</Paragraphs>
  <TotalTime>6</TotalTime>
  <ScaleCrop>false</ScaleCrop>
  <LinksUpToDate>false</LinksUpToDate>
  <CharactersWithSpaces>3791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2018-08-02T07:57:00Z</dcterms:created>
  <dc:creator>guest</dc:creator>
  <cp:lastModifiedBy>于海啸</cp:lastModifiedBy>
  <cp:lastPrinted>2018-03-07T03:42:00Z</cp:lastPrinted>
  <dcterms:modified xsi:type="dcterms:W3CDTF">2021-05-18T01:56:49Z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704A04C8960A4A7B811B4F7F6EE28ACA</vt:lpwstr>
  </property>
</Properties>
</file>