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一、威县残疾人联合会（本级）收支预算</w:t>
      </w:r>
      <w:r>
        <w:tab/>
      </w:r>
      <w:r>
        <w:rPr>
          <w:rFonts w:hint="eastAsia"/>
          <w:lang w:val="en-US" w:eastAsia="zh-CN"/>
        </w:rPr>
        <w:t>2</w:t>
      </w:r>
      <w:r>
        <w:fldChar w:fldCharType="end"/>
      </w:r>
      <w:bookmarkStart w:id="1" w:name="_GoBack"/>
      <w:bookmarkEnd w:id="1"/>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762001威县残疾人联合会（本级）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2125499.00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38500.00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2125499.00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38500.00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2163999.00</w:t>
            </w:r>
          </w:p>
        </w:tc>
        <w:tc>
          <w:tcPr>
            <w:tcW w:w="4535" w:type="dxa"/>
            <w:vAlign w:val="center"/>
          </w:tcPr>
          <w:p>
            <w:pPr>
              <w:pStyle w:val="16"/>
            </w:pPr>
            <w:r>
              <w:t>本年支出合计</w:t>
            </w:r>
          </w:p>
        </w:tc>
        <w:tc>
          <w:tcPr>
            <w:tcW w:w="2126" w:type="dxa"/>
            <w:vAlign w:val="center"/>
          </w:tcPr>
          <w:p>
            <w:pPr>
              <w:pStyle w:val="17"/>
            </w:pPr>
            <w:r>
              <w:t>2163999.00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2163999.00</w:t>
            </w:r>
          </w:p>
        </w:tc>
        <w:tc>
          <w:tcPr>
            <w:tcW w:w="4535" w:type="dxa"/>
            <w:vAlign w:val="center"/>
          </w:tcPr>
          <w:p>
            <w:pPr>
              <w:pStyle w:val="16"/>
            </w:pPr>
            <w:r>
              <w:t>支出总计</w:t>
            </w:r>
          </w:p>
        </w:tc>
        <w:tc>
          <w:tcPr>
            <w:tcW w:w="2126" w:type="dxa"/>
            <w:vAlign w:val="center"/>
          </w:tcPr>
          <w:p>
            <w:pPr>
              <w:pStyle w:val="17"/>
            </w:pPr>
            <w:r>
              <w:t>2163999.00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762001威县残疾人联合会（本级）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2163999.00</w:t>
            </w:r>
          </w:p>
        </w:tc>
        <w:tc>
          <w:tcPr>
            <w:tcW w:w="1134" w:type="dxa"/>
            <w:vAlign w:val="center"/>
          </w:tcPr>
          <w:p>
            <w:pPr>
              <w:pStyle w:val="17"/>
            </w:pPr>
            <w:r>
              <w:t>2163999.00</w:t>
            </w:r>
          </w:p>
        </w:tc>
        <w:tc>
          <w:tcPr>
            <w:tcW w:w="1134" w:type="dxa"/>
            <w:vAlign w:val="center"/>
          </w:tcPr>
          <w:p>
            <w:pPr>
              <w:pStyle w:val="17"/>
            </w:pPr>
            <w:r>
              <w:t>2163999.00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2125499.00</w:t>
            </w:r>
          </w:p>
        </w:tc>
        <w:tc>
          <w:tcPr>
            <w:tcW w:w="1134" w:type="dxa"/>
            <w:vAlign w:val="center"/>
          </w:tcPr>
          <w:p>
            <w:pPr>
              <w:pStyle w:val="13"/>
            </w:pPr>
            <w:r>
              <w:t>2125499.00</w:t>
            </w:r>
          </w:p>
        </w:tc>
        <w:tc>
          <w:tcPr>
            <w:tcW w:w="1134" w:type="dxa"/>
            <w:vAlign w:val="center"/>
          </w:tcPr>
          <w:p>
            <w:pPr>
              <w:pStyle w:val="13"/>
            </w:pPr>
            <w:r>
              <w:t>2125499.00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2125499.00</w:t>
            </w:r>
          </w:p>
        </w:tc>
        <w:tc>
          <w:tcPr>
            <w:tcW w:w="1134" w:type="dxa"/>
            <w:vAlign w:val="center"/>
          </w:tcPr>
          <w:p>
            <w:pPr>
              <w:pStyle w:val="13"/>
            </w:pPr>
            <w:r>
              <w:t>2125499.00</w:t>
            </w:r>
          </w:p>
        </w:tc>
        <w:tc>
          <w:tcPr>
            <w:tcW w:w="1134" w:type="dxa"/>
            <w:vAlign w:val="center"/>
          </w:tcPr>
          <w:p>
            <w:pPr>
              <w:pStyle w:val="13"/>
            </w:pPr>
            <w:r>
              <w:t>2125499.00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500900.00</w:t>
            </w:r>
          </w:p>
        </w:tc>
        <w:tc>
          <w:tcPr>
            <w:tcW w:w="1134" w:type="dxa"/>
            <w:vAlign w:val="center"/>
          </w:tcPr>
          <w:p>
            <w:pPr>
              <w:pStyle w:val="13"/>
            </w:pPr>
            <w:r>
              <w:t>500900.00</w:t>
            </w:r>
          </w:p>
        </w:tc>
        <w:tc>
          <w:tcPr>
            <w:tcW w:w="1134" w:type="dxa"/>
            <w:vAlign w:val="center"/>
          </w:tcPr>
          <w:p>
            <w:pPr>
              <w:pStyle w:val="13"/>
            </w:pPr>
            <w:r>
              <w:t>500900.00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2081105</w:t>
            </w:r>
          </w:p>
        </w:tc>
        <w:tc>
          <w:tcPr>
            <w:tcW w:w="1559" w:type="dxa"/>
            <w:vAlign w:val="center"/>
          </w:tcPr>
          <w:p>
            <w:pPr>
              <w:pStyle w:val="14"/>
            </w:pPr>
            <w:r>
              <w:t>残疾人就业</w:t>
            </w:r>
          </w:p>
        </w:tc>
        <w:tc>
          <w:tcPr>
            <w:tcW w:w="1134" w:type="dxa"/>
            <w:vAlign w:val="center"/>
          </w:tcPr>
          <w:p>
            <w:pPr>
              <w:pStyle w:val="13"/>
            </w:pPr>
            <w:r>
              <w:t>472500.00</w:t>
            </w:r>
          </w:p>
        </w:tc>
        <w:tc>
          <w:tcPr>
            <w:tcW w:w="1134" w:type="dxa"/>
            <w:vAlign w:val="center"/>
          </w:tcPr>
          <w:p>
            <w:pPr>
              <w:pStyle w:val="13"/>
            </w:pPr>
            <w:r>
              <w:t>472500.00</w:t>
            </w:r>
          </w:p>
        </w:tc>
        <w:tc>
          <w:tcPr>
            <w:tcW w:w="1134" w:type="dxa"/>
            <w:vAlign w:val="center"/>
          </w:tcPr>
          <w:p>
            <w:pPr>
              <w:pStyle w:val="13"/>
            </w:pPr>
            <w:r>
              <w:t>472500.00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1152099.00</w:t>
            </w:r>
          </w:p>
        </w:tc>
        <w:tc>
          <w:tcPr>
            <w:tcW w:w="1134" w:type="dxa"/>
            <w:vAlign w:val="center"/>
          </w:tcPr>
          <w:p>
            <w:pPr>
              <w:pStyle w:val="13"/>
            </w:pPr>
            <w:r>
              <w:t>1152099.00</w:t>
            </w:r>
          </w:p>
        </w:tc>
        <w:tc>
          <w:tcPr>
            <w:tcW w:w="1134" w:type="dxa"/>
            <w:vAlign w:val="center"/>
          </w:tcPr>
          <w:p>
            <w:pPr>
              <w:pStyle w:val="13"/>
            </w:pPr>
            <w:r>
              <w:t>1152099.00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38500.00</w:t>
            </w:r>
          </w:p>
        </w:tc>
        <w:tc>
          <w:tcPr>
            <w:tcW w:w="1134" w:type="dxa"/>
            <w:vAlign w:val="center"/>
          </w:tcPr>
          <w:p>
            <w:pPr>
              <w:pStyle w:val="13"/>
            </w:pPr>
            <w:r>
              <w:t>38500.00</w:t>
            </w:r>
          </w:p>
        </w:tc>
        <w:tc>
          <w:tcPr>
            <w:tcW w:w="1134" w:type="dxa"/>
            <w:vAlign w:val="center"/>
          </w:tcPr>
          <w:p>
            <w:pPr>
              <w:pStyle w:val="13"/>
            </w:pPr>
            <w:r>
              <w:t>38500.00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38500.00</w:t>
            </w:r>
          </w:p>
        </w:tc>
        <w:tc>
          <w:tcPr>
            <w:tcW w:w="1134" w:type="dxa"/>
            <w:vAlign w:val="center"/>
          </w:tcPr>
          <w:p>
            <w:pPr>
              <w:pStyle w:val="13"/>
            </w:pPr>
            <w:r>
              <w:t>38500.00</w:t>
            </w:r>
          </w:p>
        </w:tc>
        <w:tc>
          <w:tcPr>
            <w:tcW w:w="1134" w:type="dxa"/>
            <w:vAlign w:val="center"/>
          </w:tcPr>
          <w:p>
            <w:pPr>
              <w:pStyle w:val="13"/>
            </w:pPr>
            <w:r>
              <w:t>38500.00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38500.00</w:t>
            </w:r>
          </w:p>
        </w:tc>
        <w:tc>
          <w:tcPr>
            <w:tcW w:w="1134" w:type="dxa"/>
            <w:vAlign w:val="center"/>
          </w:tcPr>
          <w:p>
            <w:pPr>
              <w:pStyle w:val="13"/>
            </w:pPr>
            <w:r>
              <w:t>38500.00</w:t>
            </w:r>
          </w:p>
        </w:tc>
        <w:tc>
          <w:tcPr>
            <w:tcW w:w="1134" w:type="dxa"/>
            <w:vAlign w:val="center"/>
          </w:tcPr>
          <w:p>
            <w:pPr>
              <w:pStyle w:val="13"/>
            </w:pPr>
            <w:r>
              <w:t>38500.00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2163999.00</w:t>
            </w:r>
          </w:p>
        </w:tc>
        <w:tc>
          <w:tcPr>
            <w:tcW w:w="1361" w:type="dxa"/>
            <w:vAlign w:val="center"/>
          </w:tcPr>
          <w:p>
            <w:pPr>
              <w:pStyle w:val="17"/>
            </w:pPr>
            <w:r>
              <w:t>935899.00</w:t>
            </w:r>
          </w:p>
        </w:tc>
        <w:tc>
          <w:tcPr>
            <w:tcW w:w="1361" w:type="dxa"/>
            <w:vAlign w:val="center"/>
          </w:tcPr>
          <w:p>
            <w:pPr>
              <w:pStyle w:val="17"/>
            </w:pPr>
            <w:r>
              <w:t>1228100.00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2125499.00</w:t>
            </w:r>
          </w:p>
        </w:tc>
        <w:tc>
          <w:tcPr>
            <w:tcW w:w="1361" w:type="dxa"/>
            <w:vAlign w:val="center"/>
          </w:tcPr>
          <w:p>
            <w:pPr>
              <w:pStyle w:val="13"/>
            </w:pPr>
            <w:r>
              <w:t>935899.00</w:t>
            </w:r>
          </w:p>
        </w:tc>
        <w:tc>
          <w:tcPr>
            <w:tcW w:w="1361" w:type="dxa"/>
            <w:vAlign w:val="center"/>
          </w:tcPr>
          <w:p>
            <w:pPr>
              <w:pStyle w:val="13"/>
            </w:pPr>
            <w:r>
              <w:t>1189600.00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2125499.00</w:t>
            </w:r>
          </w:p>
        </w:tc>
        <w:tc>
          <w:tcPr>
            <w:tcW w:w="1361" w:type="dxa"/>
            <w:vAlign w:val="center"/>
          </w:tcPr>
          <w:p>
            <w:pPr>
              <w:pStyle w:val="13"/>
            </w:pPr>
            <w:r>
              <w:t>935899.00</w:t>
            </w:r>
          </w:p>
        </w:tc>
        <w:tc>
          <w:tcPr>
            <w:tcW w:w="1361" w:type="dxa"/>
            <w:vAlign w:val="center"/>
          </w:tcPr>
          <w:p>
            <w:pPr>
              <w:pStyle w:val="13"/>
            </w:pPr>
            <w:r>
              <w:t>1189600.00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500900.00</w:t>
            </w:r>
          </w:p>
        </w:tc>
        <w:tc>
          <w:tcPr>
            <w:tcW w:w="1361" w:type="dxa"/>
            <w:vAlign w:val="center"/>
          </w:tcPr>
          <w:p>
            <w:pPr>
              <w:pStyle w:val="13"/>
            </w:pPr>
          </w:p>
        </w:tc>
        <w:tc>
          <w:tcPr>
            <w:tcW w:w="1361" w:type="dxa"/>
            <w:vAlign w:val="center"/>
          </w:tcPr>
          <w:p>
            <w:pPr>
              <w:pStyle w:val="13"/>
            </w:pPr>
            <w:r>
              <w:t>500900.00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2081105</w:t>
            </w:r>
          </w:p>
        </w:tc>
        <w:tc>
          <w:tcPr>
            <w:tcW w:w="4535" w:type="dxa"/>
            <w:vAlign w:val="center"/>
          </w:tcPr>
          <w:p>
            <w:pPr>
              <w:pStyle w:val="14"/>
            </w:pPr>
            <w:r>
              <w:t>残疾人就业</w:t>
            </w:r>
          </w:p>
        </w:tc>
        <w:tc>
          <w:tcPr>
            <w:tcW w:w="1361" w:type="dxa"/>
            <w:vAlign w:val="center"/>
          </w:tcPr>
          <w:p>
            <w:pPr>
              <w:pStyle w:val="13"/>
            </w:pPr>
            <w:r>
              <w:t>472500.00</w:t>
            </w:r>
          </w:p>
        </w:tc>
        <w:tc>
          <w:tcPr>
            <w:tcW w:w="1361" w:type="dxa"/>
            <w:vAlign w:val="center"/>
          </w:tcPr>
          <w:p>
            <w:pPr>
              <w:pStyle w:val="13"/>
            </w:pPr>
          </w:p>
        </w:tc>
        <w:tc>
          <w:tcPr>
            <w:tcW w:w="1361" w:type="dxa"/>
            <w:vAlign w:val="center"/>
          </w:tcPr>
          <w:p>
            <w:pPr>
              <w:pStyle w:val="13"/>
            </w:pPr>
            <w:r>
              <w:t>472500.00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1152099.00</w:t>
            </w:r>
          </w:p>
        </w:tc>
        <w:tc>
          <w:tcPr>
            <w:tcW w:w="1361" w:type="dxa"/>
            <w:vAlign w:val="center"/>
          </w:tcPr>
          <w:p>
            <w:pPr>
              <w:pStyle w:val="13"/>
            </w:pPr>
            <w:r>
              <w:t>935899.00</w:t>
            </w:r>
          </w:p>
        </w:tc>
        <w:tc>
          <w:tcPr>
            <w:tcW w:w="1361" w:type="dxa"/>
            <w:vAlign w:val="center"/>
          </w:tcPr>
          <w:p>
            <w:pPr>
              <w:pStyle w:val="13"/>
            </w:pPr>
            <w:r>
              <w:t>216200.00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38500.00</w:t>
            </w:r>
          </w:p>
        </w:tc>
        <w:tc>
          <w:tcPr>
            <w:tcW w:w="1361" w:type="dxa"/>
            <w:vAlign w:val="center"/>
          </w:tcPr>
          <w:p>
            <w:pPr>
              <w:pStyle w:val="13"/>
            </w:pPr>
          </w:p>
        </w:tc>
        <w:tc>
          <w:tcPr>
            <w:tcW w:w="1361" w:type="dxa"/>
            <w:vAlign w:val="center"/>
          </w:tcPr>
          <w:p>
            <w:pPr>
              <w:pStyle w:val="13"/>
            </w:pPr>
            <w:r>
              <w:t>38500.00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38500.00</w:t>
            </w:r>
          </w:p>
        </w:tc>
        <w:tc>
          <w:tcPr>
            <w:tcW w:w="1361" w:type="dxa"/>
            <w:vAlign w:val="center"/>
          </w:tcPr>
          <w:p>
            <w:pPr>
              <w:pStyle w:val="13"/>
            </w:pPr>
          </w:p>
        </w:tc>
        <w:tc>
          <w:tcPr>
            <w:tcW w:w="1361" w:type="dxa"/>
            <w:vAlign w:val="center"/>
          </w:tcPr>
          <w:p>
            <w:pPr>
              <w:pStyle w:val="13"/>
            </w:pPr>
            <w:r>
              <w:t>38500.00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38500.00</w:t>
            </w:r>
          </w:p>
        </w:tc>
        <w:tc>
          <w:tcPr>
            <w:tcW w:w="1361" w:type="dxa"/>
            <w:vAlign w:val="center"/>
          </w:tcPr>
          <w:p>
            <w:pPr>
              <w:pStyle w:val="13"/>
            </w:pPr>
          </w:p>
        </w:tc>
        <w:tc>
          <w:tcPr>
            <w:tcW w:w="1361" w:type="dxa"/>
            <w:vAlign w:val="center"/>
          </w:tcPr>
          <w:p>
            <w:pPr>
              <w:pStyle w:val="13"/>
            </w:pPr>
            <w:r>
              <w:t>38500.00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2125499.00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38500.00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2125499.00</w:t>
            </w:r>
          </w:p>
        </w:tc>
        <w:tc>
          <w:tcPr>
            <w:tcW w:w="1474" w:type="dxa"/>
            <w:vAlign w:val="center"/>
          </w:tcPr>
          <w:p>
            <w:pPr>
              <w:pStyle w:val="13"/>
            </w:pPr>
            <w:r>
              <w:t>2125499.00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38500.00</w:t>
            </w:r>
          </w:p>
        </w:tc>
        <w:tc>
          <w:tcPr>
            <w:tcW w:w="1474" w:type="dxa"/>
            <w:vAlign w:val="center"/>
          </w:tcPr>
          <w:p>
            <w:pPr>
              <w:pStyle w:val="13"/>
            </w:pPr>
          </w:p>
        </w:tc>
        <w:tc>
          <w:tcPr>
            <w:tcW w:w="1474" w:type="dxa"/>
            <w:vAlign w:val="center"/>
          </w:tcPr>
          <w:p>
            <w:pPr>
              <w:pStyle w:val="13"/>
            </w:pPr>
            <w:r>
              <w:t>38500.00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2163999.00</w:t>
            </w:r>
          </w:p>
        </w:tc>
        <w:tc>
          <w:tcPr>
            <w:tcW w:w="3402" w:type="dxa"/>
            <w:vAlign w:val="center"/>
          </w:tcPr>
          <w:p>
            <w:pPr>
              <w:pStyle w:val="16"/>
            </w:pPr>
            <w:r>
              <w:t>本年支出合计</w:t>
            </w:r>
          </w:p>
        </w:tc>
        <w:tc>
          <w:tcPr>
            <w:tcW w:w="1474" w:type="dxa"/>
            <w:vAlign w:val="center"/>
          </w:tcPr>
          <w:p>
            <w:pPr>
              <w:pStyle w:val="17"/>
            </w:pPr>
            <w:r>
              <w:t>2163999.00</w:t>
            </w:r>
          </w:p>
        </w:tc>
        <w:tc>
          <w:tcPr>
            <w:tcW w:w="1474" w:type="dxa"/>
            <w:vAlign w:val="center"/>
          </w:tcPr>
          <w:p>
            <w:pPr>
              <w:pStyle w:val="17"/>
            </w:pPr>
            <w:r>
              <w:t>2125499.00</w:t>
            </w:r>
          </w:p>
        </w:tc>
        <w:tc>
          <w:tcPr>
            <w:tcW w:w="1474" w:type="dxa"/>
            <w:vAlign w:val="center"/>
          </w:tcPr>
          <w:p>
            <w:pPr>
              <w:pStyle w:val="17"/>
            </w:pPr>
            <w:r>
              <w:t>38500.00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2163999.00</w:t>
            </w:r>
          </w:p>
        </w:tc>
        <w:tc>
          <w:tcPr>
            <w:tcW w:w="3402" w:type="dxa"/>
            <w:vAlign w:val="center"/>
          </w:tcPr>
          <w:p>
            <w:pPr>
              <w:pStyle w:val="16"/>
            </w:pPr>
            <w:r>
              <w:t>支出总计</w:t>
            </w:r>
          </w:p>
        </w:tc>
        <w:tc>
          <w:tcPr>
            <w:tcW w:w="1474" w:type="dxa"/>
            <w:vAlign w:val="center"/>
          </w:tcPr>
          <w:p>
            <w:pPr>
              <w:pStyle w:val="17"/>
            </w:pPr>
            <w:r>
              <w:t>2163999.00</w:t>
            </w:r>
          </w:p>
        </w:tc>
        <w:tc>
          <w:tcPr>
            <w:tcW w:w="1474" w:type="dxa"/>
            <w:vAlign w:val="center"/>
          </w:tcPr>
          <w:p>
            <w:pPr>
              <w:pStyle w:val="17"/>
            </w:pPr>
            <w:r>
              <w:t>2125499.00</w:t>
            </w:r>
          </w:p>
        </w:tc>
        <w:tc>
          <w:tcPr>
            <w:tcW w:w="1474" w:type="dxa"/>
            <w:vAlign w:val="center"/>
          </w:tcPr>
          <w:p>
            <w:pPr>
              <w:pStyle w:val="17"/>
            </w:pPr>
            <w:r>
              <w:t>38500.00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2125499.00</w:t>
            </w:r>
          </w:p>
        </w:tc>
        <w:tc>
          <w:tcPr>
            <w:tcW w:w="2551" w:type="dxa"/>
            <w:vAlign w:val="center"/>
          </w:tcPr>
          <w:p>
            <w:pPr>
              <w:pStyle w:val="17"/>
            </w:pPr>
            <w:r>
              <w:t>935899.00</w:t>
            </w:r>
          </w:p>
        </w:tc>
        <w:tc>
          <w:tcPr>
            <w:tcW w:w="2551" w:type="dxa"/>
            <w:vAlign w:val="center"/>
          </w:tcPr>
          <w:p>
            <w:pPr>
              <w:pStyle w:val="17"/>
            </w:pPr>
            <w:r>
              <w:t>1189600.00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2125499.00</w:t>
            </w:r>
          </w:p>
        </w:tc>
        <w:tc>
          <w:tcPr>
            <w:tcW w:w="2551" w:type="dxa"/>
            <w:vAlign w:val="center"/>
          </w:tcPr>
          <w:p>
            <w:pPr>
              <w:pStyle w:val="13"/>
            </w:pPr>
            <w:r>
              <w:t>935899.00</w:t>
            </w:r>
          </w:p>
        </w:tc>
        <w:tc>
          <w:tcPr>
            <w:tcW w:w="2551" w:type="dxa"/>
            <w:vAlign w:val="center"/>
          </w:tcPr>
          <w:p>
            <w:pPr>
              <w:pStyle w:val="13"/>
            </w:pPr>
            <w:r>
              <w:t>1189600.00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2125499.00</w:t>
            </w:r>
          </w:p>
        </w:tc>
        <w:tc>
          <w:tcPr>
            <w:tcW w:w="2551" w:type="dxa"/>
            <w:vAlign w:val="center"/>
          </w:tcPr>
          <w:p>
            <w:pPr>
              <w:pStyle w:val="13"/>
            </w:pPr>
            <w:r>
              <w:t>935899.00</w:t>
            </w:r>
          </w:p>
        </w:tc>
        <w:tc>
          <w:tcPr>
            <w:tcW w:w="2551" w:type="dxa"/>
            <w:vAlign w:val="center"/>
          </w:tcPr>
          <w:p>
            <w:pPr>
              <w:pStyle w:val="13"/>
            </w:pPr>
            <w:r>
              <w:t>1189600.00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500900.00</w:t>
            </w:r>
          </w:p>
        </w:tc>
        <w:tc>
          <w:tcPr>
            <w:tcW w:w="2551" w:type="dxa"/>
            <w:vAlign w:val="center"/>
          </w:tcPr>
          <w:p>
            <w:pPr>
              <w:pStyle w:val="13"/>
            </w:pPr>
          </w:p>
        </w:tc>
        <w:tc>
          <w:tcPr>
            <w:tcW w:w="2551" w:type="dxa"/>
            <w:vAlign w:val="center"/>
          </w:tcPr>
          <w:p>
            <w:pPr>
              <w:pStyle w:val="13"/>
            </w:pPr>
            <w:r>
              <w:t>500900.00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2081105</w:t>
            </w:r>
          </w:p>
        </w:tc>
        <w:tc>
          <w:tcPr>
            <w:tcW w:w="4535" w:type="dxa"/>
            <w:vAlign w:val="center"/>
          </w:tcPr>
          <w:p>
            <w:pPr>
              <w:pStyle w:val="14"/>
            </w:pPr>
            <w:r>
              <w:t>残疾人就业</w:t>
            </w:r>
          </w:p>
        </w:tc>
        <w:tc>
          <w:tcPr>
            <w:tcW w:w="2551" w:type="dxa"/>
            <w:vAlign w:val="center"/>
          </w:tcPr>
          <w:p>
            <w:pPr>
              <w:pStyle w:val="13"/>
            </w:pPr>
            <w:r>
              <w:t>472500.00</w:t>
            </w:r>
          </w:p>
        </w:tc>
        <w:tc>
          <w:tcPr>
            <w:tcW w:w="2551" w:type="dxa"/>
            <w:vAlign w:val="center"/>
          </w:tcPr>
          <w:p>
            <w:pPr>
              <w:pStyle w:val="13"/>
            </w:pPr>
          </w:p>
        </w:tc>
        <w:tc>
          <w:tcPr>
            <w:tcW w:w="2551" w:type="dxa"/>
            <w:vAlign w:val="center"/>
          </w:tcPr>
          <w:p>
            <w:pPr>
              <w:pStyle w:val="13"/>
            </w:pPr>
            <w:r>
              <w:t>472500.00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1152099.00</w:t>
            </w:r>
          </w:p>
        </w:tc>
        <w:tc>
          <w:tcPr>
            <w:tcW w:w="2551" w:type="dxa"/>
            <w:vAlign w:val="center"/>
          </w:tcPr>
          <w:p>
            <w:pPr>
              <w:pStyle w:val="13"/>
            </w:pPr>
            <w:r>
              <w:t>935899.00</w:t>
            </w:r>
          </w:p>
        </w:tc>
        <w:tc>
          <w:tcPr>
            <w:tcW w:w="2551" w:type="dxa"/>
            <w:vAlign w:val="center"/>
          </w:tcPr>
          <w:p>
            <w:pPr>
              <w:pStyle w:val="13"/>
            </w:pPr>
            <w:r>
              <w:t>216200.00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935899.00</w:t>
            </w:r>
          </w:p>
        </w:tc>
        <w:tc>
          <w:tcPr>
            <w:tcW w:w="2551" w:type="dxa"/>
            <w:vAlign w:val="center"/>
          </w:tcPr>
          <w:p>
            <w:pPr>
              <w:pStyle w:val="17"/>
            </w:pPr>
            <w:r>
              <w:t>890499.00</w:t>
            </w:r>
          </w:p>
        </w:tc>
        <w:tc>
          <w:tcPr>
            <w:tcW w:w="2551" w:type="dxa"/>
            <w:vAlign w:val="center"/>
          </w:tcPr>
          <w:p>
            <w:pPr>
              <w:pStyle w:val="17"/>
            </w:pPr>
            <w:r>
              <w:t>45400.00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810835.00</w:t>
            </w:r>
          </w:p>
        </w:tc>
        <w:tc>
          <w:tcPr>
            <w:tcW w:w="2551" w:type="dxa"/>
            <w:vAlign w:val="center"/>
          </w:tcPr>
          <w:p>
            <w:pPr>
              <w:pStyle w:val="13"/>
            </w:pPr>
            <w:r>
              <w:t>810835.00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351252.00</w:t>
            </w:r>
          </w:p>
        </w:tc>
        <w:tc>
          <w:tcPr>
            <w:tcW w:w="2551" w:type="dxa"/>
            <w:vAlign w:val="center"/>
          </w:tcPr>
          <w:p>
            <w:pPr>
              <w:pStyle w:val="13"/>
            </w:pPr>
            <w:r>
              <w:t>351252.00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139836.00</w:t>
            </w:r>
          </w:p>
        </w:tc>
        <w:tc>
          <w:tcPr>
            <w:tcW w:w="2551" w:type="dxa"/>
            <w:vAlign w:val="center"/>
          </w:tcPr>
          <w:p>
            <w:pPr>
              <w:pStyle w:val="13"/>
            </w:pPr>
            <w:r>
              <w:t>139836.00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15362.00</w:t>
            </w:r>
          </w:p>
        </w:tc>
        <w:tc>
          <w:tcPr>
            <w:tcW w:w="2551" w:type="dxa"/>
            <w:vAlign w:val="center"/>
          </w:tcPr>
          <w:p>
            <w:pPr>
              <w:pStyle w:val="13"/>
            </w:pPr>
            <w:r>
              <w:t>15362.00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26629.00</w:t>
            </w:r>
          </w:p>
        </w:tc>
        <w:tc>
          <w:tcPr>
            <w:tcW w:w="2551" w:type="dxa"/>
            <w:vAlign w:val="center"/>
          </w:tcPr>
          <w:p>
            <w:pPr>
              <w:pStyle w:val="13"/>
            </w:pPr>
            <w:r>
              <w:t>26629.00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84107.00</w:t>
            </w:r>
          </w:p>
        </w:tc>
        <w:tc>
          <w:tcPr>
            <w:tcW w:w="2551" w:type="dxa"/>
            <w:vAlign w:val="center"/>
          </w:tcPr>
          <w:p>
            <w:pPr>
              <w:pStyle w:val="13"/>
            </w:pPr>
            <w:r>
              <w:t>84107.00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34332.00</w:t>
            </w:r>
          </w:p>
        </w:tc>
        <w:tc>
          <w:tcPr>
            <w:tcW w:w="2551" w:type="dxa"/>
            <w:vAlign w:val="center"/>
          </w:tcPr>
          <w:p>
            <w:pPr>
              <w:pStyle w:val="13"/>
            </w:pPr>
            <w:r>
              <w:t>34332.00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501.00</w:t>
            </w:r>
          </w:p>
        </w:tc>
        <w:tc>
          <w:tcPr>
            <w:tcW w:w="2551" w:type="dxa"/>
            <w:vAlign w:val="center"/>
          </w:tcPr>
          <w:p>
            <w:pPr>
              <w:pStyle w:val="13"/>
            </w:pPr>
            <w:r>
              <w:t>501.00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60394.00</w:t>
            </w:r>
          </w:p>
        </w:tc>
        <w:tc>
          <w:tcPr>
            <w:tcW w:w="2551" w:type="dxa"/>
            <w:vAlign w:val="center"/>
          </w:tcPr>
          <w:p>
            <w:pPr>
              <w:pStyle w:val="13"/>
            </w:pPr>
            <w:r>
              <w:t>60394.00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98422.00</w:t>
            </w:r>
          </w:p>
        </w:tc>
        <w:tc>
          <w:tcPr>
            <w:tcW w:w="2551" w:type="dxa"/>
            <w:vAlign w:val="center"/>
          </w:tcPr>
          <w:p>
            <w:pPr>
              <w:pStyle w:val="13"/>
            </w:pPr>
            <w:r>
              <w:t>98422.00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45400.00</w:t>
            </w:r>
          </w:p>
        </w:tc>
        <w:tc>
          <w:tcPr>
            <w:tcW w:w="2551" w:type="dxa"/>
            <w:vAlign w:val="center"/>
          </w:tcPr>
          <w:p>
            <w:pPr>
              <w:pStyle w:val="13"/>
            </w:pPr>
          </w:p>
        </w:tc>
        <w:tc>
          <w:tcPr>
            <w:tcW w:w="2551" w:type="dxa"/>
            <w:vAlign w:val="center"/>
          </w:tcPr>
          <w:p>
            <w:pPr>
              <w:pStyle w:val="13"/>
            </w:pPr>
            <w:r>
              <w:t>45400.00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16000.00</w:t>
            </w:r>
          </w:p>
        </w:tc>
        <w:tc>
          <w:tcPr>
            <w:tcW w:w="2551" w:type="dxa"/>
            <w:vAlign w:val="center"/>
          </w:tcPr>
          <w:p>
            <w:pPr>
              <w:pStyle w:val="13"/>
            </w:pPr>
          </w:p>
        </w:tc>
        <w:tc>
          <w:tcPr>
            <w:tcW w:w="2551" w:type="dxa"/>
            <w:vAlign w:val="center"/>
          </w:tcPr>
          <w:p>
            <w:pPr>
              <w:pStyle w:val="13"/>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4800.00</w:t>
            </w:r>
          </w:p>
        </w:tc>
        <w:tc>
          <w:tcPr>
            <w:tcW w:w="2551" w:type="dxa"/>
            <w:vAlign w:val="center"/>
          </w:tcPr>
          <w:p>
            <w:pPr>
              <w:pStyle w:val="13"/>
            </w:pPr>
          </w:p>
        </w:tc>
        <w:tc>
          <w:tcPr>
            <w:tcW w:w="2551" w:type="dxa"/>
            <w:vAlign w:val="center"/>
          </w:tcPr>
          <w:p>
            <w:pPr>
              <w:pStyle w:val="13"/>
            </w:pPr>
            <w: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24600.00</w:t>
            </w:r>
          </w:p>
        </w:tc>
        <w:tc>
          <w:tcPr>
            <w:tcW w:w="2551" w:type="dxa"/>
            <w:vAlign w:val="center"/>
          </w:tcPr>
          <w:p>
            <w:pPr>
              <w:pStyle w:val="13"/>
            </w:pPr>
          </w:p>
        </w:tc>
        <w:tc>
          <w:tcPr>
            <w:tcW w:w="2551" w:type="dxa"/>
            <w:vAlign w:val="center"/>
          </w:tcPr>
          <w:p>
            <w:pPr>
              <w:pStyle w:val="13"/>
            </w:pPr>
            <w:r>
              <w:t>24600.00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79664.00</w:t>
            </w:r>
          </w:p>
        </w:tc>
        <w:tc>
          <w:tcPr>
            <w:tcW w:w="2551" w:type="dxa"/>
            <w:vAlign w:val="center"/>
          </w:tcPr>
          <w:p>
            <w:pPr>
              <w:pStyle w:val="13"/>
            </w:pPr>
            <w:r>
              <w:t>79664.00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62504.00</w:t>
            </w:r>
          </w:p>
        </w:tc>
        <w:tc>
          <w:tcPr>
            <w:tcW w:w="2551" w:type="dxa"/>
            <w:vAlign w:val="center"/>
          </w:tcPr>
          <w:p>
            <w:pPr>
              <w:pStyle w:val="13"/>
            </w:pPr>
            <w:r>
              <w:t>62504.00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7560.00</w:t>
            </w:r>
          </w:p>
        </w:tc>
        <w:tc>
          <w:tcPr>
            <w:tcW w:w="2551" w:type="dxa"/>
            <w:vAlign w:val="center"/>
          </w:tcPr>
          <w:p>
            <w:pPr>
              <w:pStyle w:val="13"/>
            </w:pPr>
            <w:r>
              <w:t>7560.00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9600.00</w:t>
            </w:r>
          </w:p>
        </w:tc>
        <w:tc>
          <w:tcPr>
            <w:tcW w:w="2551" w:type="dxa"/>
            <w:vAlign w:val="center"/>
          </w:tcPr>
          <w:p>
            <w:pPr>
              <w:pStyle w:val="13"/>
            </w:pPr>
            <w:r>
              <w:t>9600.00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38500.00</w:t>
            </w:r>
          </w:p>
        </w:tc>
        <w:tc>
          <w:tcPr>
            <w:tcW w:w="2551" w:type="dxa"/>
            <w:vAlign w:val="center"/>
          </w:tcPr>
          <w:p>
            <w:pPr>
              <w:pStyle w:val="17"/>
            </w:pPr>
          </w:p>
        </w:tc>
        <w:tc>
          <w:tcPr>
            <w:tcW w:w="2551" w:type="dxa"/>
            <w:vAlign w:val="center"/>
          </w:tcPr>
          <w:p>
            <w:pPr>
              <w:pStyle w:val="17"/>
            </w:pPr>
            <w:r>
              <w:t>38500.00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38500.00</w:t>
            </w:r>
          </w:p>
        </w:tc>
        <w:tc>
          <w:tcPr>
            <w:tcW w:w="2551" w:type="dxa"/>
            <w:vAlign w:val="center"/>
          </w:tcPr>
          <w:p>
            <w:pPr>
              <w:pStyle w:val="13"/>
            </w:pPr>
          </w:p>
        </w:tc>
        <w:tc>
          <w:tcPr>
            <w:tcW w:w="2551" w:type="dxa"/>
            <w:vAlign w:val="center"/>
          </w:tcPr>
          <w:p>
            <w:pPr>
              <w:pStyle w:val="13"/>
            </w:pPr>
            <w:r>
              <w:t>38500.00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38500.00</w:t>
            </w:r>
          </w:p>
        </w:tc>
        <w:tc>
          <w:tcPr>
            <w:tcW w:w="2551" w:type="dxa"/>
            <w:vAlign w:val="center"/>
          </w:tcPr>
          <w:p>
            <w:pPr>
              <w:pStyle w:val="13"/>
            </w:pPr>
          </w:p>
        </w:tc>
        <w:tc>
          <w:tcPr>
            <w:tcW w:w="2551" w:type="dxa"/>
            <w:vAlign w:val="center"/>
          </w:tcPr>
          <w:p>
            <w:pPr>
              <w:pStyle w:val="13"/>
            </w:pPr>
            <w:r>
              <w:t>38500.00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38500.00</w:t>
            </w:r>
          </w:p>
        </w:tc>
        <w:tc>
          <w:tcPr>
            <w:tcW w:w="2551" w:type="dxa"/>
            <w:vAlign w:val="center"/>
          </w:tcPr>
          <w:p>
            <w:pPr>
              <w:pStyle w:val="13"/>
            </w:pPr>
          </w:p>
        </w:tc>
        <w:tc>
          <w:tcPr>
            <w:tcW w:w="2551" w:type="dxa"/>
            <w:vAlign w:val="center"/>
          </w:tcPr>
          <w:p>
            <w:pPr>
              <w:pStyle w:val="13"/>
            </w:pPr>
            <w:r>
              <w:t>38500.00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762001威县残疾人联合会（本级）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威县残疾人联合会（本级）2023年单位预算信息公开情况说明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按照《预算法》、《地方预决算公开操作规程》和《关于进一步推进预算公开工作的实施意见》规定，现将威县残疾人联合会（本级）2023年单位预算公开如下：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县残疾人联合会由县政府领导同志联系，业务上接受市残疾人联合会对口指导，计划单列，主要职责是：</w:t>
      </w:r>
    </w:p>
    <w:p>
      <w:pPr>
        <w:pStyle w:val="27"/>
      </w:pPr>
      <w:r>
        <w:t>1.听取残疾人意见，反映残疾人需求，维护残疾人合法权益，为残疾人服务。</w:t>
      </w:r>
    </w:p>
    <w:p>
      <w:pPr>
        <w:pStyle w:val="27"/>
      </w:pPr>
      <w:r>
        <w:t>2.团结、教育残疾人遵守法律，履行应尽的义务，发扬乐观进取精神，自尊、自信、自强、自立，为社会主义建设贡献力量。</w:t>
      </w:r>
    </w:p>
    <w:p>
      <w:pPr>
        <w:pStyle w:val="27"/>
      </w:pPr>
      <w:r>
        <w:t>3.弘扬人道主义，宣传残疾人事业，沟通政府、社会与残疾人之间的联系，动员社会理解、尊重、关心、帮助残疾人。</w:t>
      </w:r>
    </w:p>
    <w:p>
      <w:pPr>
        <w:pStyle w:val="27"/>
      </w:pPr>
      <w:r>
        <w:t>4.贯彻执行党和国家关于残疾人工作的方针政策，协助县政府研究、制定和实施残疾人事业的政策、规划和计划，对残疾人事业的有关业务领域进行指导和管理。</w:t>
      </w:r>
    </w:p>
    <w:p>
      <w:pPr>
        <w:pStyle w:val="27"/>
      </w:pPr>
      <w:r>
        <w:t>5.依靠政府和社会开发残疾人的康复、教育、培训、劳动就业、文化、体育、用品用具供应、福利、社会服务、无障碍设施的改造及建设和残疾预防工作，协调落实对残疾人的各种优惠政策，创造良好的环境和条件，扶助残疾人平等参与社会生活。        6.承担县政府残疾人工作协调委员会日常工作，做好综合、组织、协调和服务。</w:t>
      </w:r>
    </w:p>
    <w:p>
      <w:pPr>
        <w:pStyle w:val="27"/>
      </w:pPr>
      <w:r>
        <w:t>7.开展残疾人事业的异地交流与合作。</w:t>
      </w:r>
    </w:p>
    <w:p>
      <w:pPr>
        <w:pStyle w:val="27"/>
      </w:pPr>
      <w:r>
        <w:t>8.承担县政府交办的其他工作。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威县残疾人联合会（本级）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8"/>
      </w:pPr>
      <w:r>
        <w:t>1、收入说明</w:t>
      </w:r>
    </w:p>
    <w:p>
      <w:pPr>
        <w:pStyle w:val="28"/>
      </w:pPr>
      <w:r>
        <w:t>反映本单位当年全部收入。2023年预算收入 216.3999 万元，其中：一般公共预算收入 212.5499 万元，基金预算收入 3.85 万元，国有资本经营预算收入0万元，财政专户核拨收入 0 万元，单位资金收入0万元，上年结转结余 0 万元。</w:t>
      </w:r>
    </w:p>
    <w:p>
      <w:pPr>
        <w:pStyle w:val="28"/>
      </w:pPr>
      <w:r>
        <w:t>2、支出说明</w:t>
      </w:r>
    </w:p>
    <w:p>
      <w:pPr>
        <w:pStyle w:val="28"/>
      </w:pPr>
      <w:r>
        <w:t>收支预算总表支出栏、基本支出表、项目支出表按经济分类和支出功能分类科目编制，反映威县财政局年度单位预算中支出预算的总体情况。2023年d支单位预算为 216.3999 万元，其中基本支出  93.5899万元，包括人员经费 89.0499 万元和日常公用经费  4.54万元；项目支出 122.81 万元，主要为残疾人基本康复服务费用、残疾人托养服务费用、残疾人家庭无障碍改造费用等支出。</w:t>
      </w:r>
    </w:p>
    <w:p>
      <w:pPr>
        <w:pStyle w:val="28"/>
      </w:pPr>
      <w:r>
        <w:t>3、比上年增减情况</w:t>
      </w:r>
    </w:p>
    <w:p>
      <w:pPr>
        <w:pStyle w:val="28"/>
      </w:pPr>
      <w:r>
        <w:t>2023年单位预算收支安排 216.3999 万元，较2022年增加 55.729974 万元，其中：基本支出增加 6.286082 万元，主要是2023年在职人员增加一位 ；项目支出增加 49.4439 万元，主要是上级下达残疾人事业发展补助资金增加。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2023年，我单位机关运行经费共计安排 4.54万元，主要用于保证机关正常运转的办公及印刷费、邮电费、差旅费、其他交通费用等支出。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 0 万元，其中：因公出国（境）费0万元；公务用车购置及运维费 0 万元（其中：公务用车购置费0万元，公务用车运行维护费 0 万元)；公务接待费 0 万元。“三公”经费与上年相比增加 0万元，增减变化的主要原因是 今年及上年我部门均没有“三公”经费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1、残疾人动态更新工作经费绩效目标表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1.开展本县残疾人基本服务状况和需求信息数据动态更新工作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经费支出合理性</w:t>
            </w:r>
          </w:p>
        </w:tc>
        <w:tc>
          <w:tcPr>
            <w:tcW w:w="2835" w:type="dxa"/>
            <w:vAlign w:val="center"/>
          </w:tcPr>
          <w:p>
            <w:pPr>
              <w:pStyle w:val="14"/>
            </w:pPr>
            <w:r>
              <w:t>经费支出合理性</w:t>
            </w:r>
          </w:p>
        </w:tc>
        <w:tc>
          <w:tcPr>
            <w:tcW w:w="2551" w:type="dxa"/>
            <w:vAlign w:val="center"/>
          </w:tcPr>
          <w:p>
            <w:pPr>
              <w:pStyle w:val="14"/>
            </w:pPr>
            <w:r>
              <w:t>符合规定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通过残疾人动态更新工作确保调查质量</w:t>
            </w:r>
          </w:p>
        </w:tc>
        <w:tc>
          <w:tcPr>
            <w:tcW w:w="2835" w:type="dxa"/>
            <w:vAlign w:val="center"/>
          </w:tcPr>
          <w:p>
            <w:pPr>
              <w:pStyle w:val="14"/>
            </w:pPr>
            <w:r>
              <w:t>通过残疾人动态更新工作确保调查质量</w:t>
            </w:r>
          </w:p>
        </w:tc>
        <w:tc>
          <w:tcPr>
            <w:tcW w:w="2551" w:type="dxa"/>
            <w:vAlign w:val="center"/>
          </w:tcPr>
          <w:p>
            <w:pPr>
              <w:pStyle w:val="14"/>
            </w:pPr>
            <w:r>
              <w:t>符合要求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残疾人动态更新工作经费</w:t>
            </w:r>
          </w:p>
        </w:tc>
        <w:tc>
          <w:tcPr>
            <w:tcW w:w="2835" w:type="dxa"/>
            <w:vAlign w:val="center"/>
          </w:tcPr>
          <w:p>
            <w:pPr>
              <w:pStyle w:val="14"/>
            </w:pPr>
            <w:r>
              <w:t>残疾人动态更新工作经费</w:t>
            </w:r>
          </w:p>
        </w:tc>
        <w:tc>
          <w:tcPr>
            <w:tcW w:w="2551" w:type="dxa"/>
            <w:vAlign w:val="center"/>
          </w:tcPr>
          <w:p>
            <w:pPr>
              <w:pStyle w:val="14"/>
            </w:pPr>
            <w:r>
              <w:t>≤13万元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残疾人的需求明确</w:t>
            </w:r>
          </w:p>
        </w:tc>
        <w:tc>
          <w:tcPr>
            <w:tcW w:w="2835" w:type="dxa"/>
            <w:vAlign w:val="center"/>
          </w:tcPr>
          <w:p>
            <w:pPr>
              <w:pStyle w:val="14"/>
            </w:pPr>
            <w:r>
              <w:t>残疾人的需求明确</w:t>
            </w:r>
          </w:p>
        </w:tc>
        <w:tc>
          <w:tcPr>
            <w:tcW w:w="2551" w:type="dxa"/>
            <w:vAlign w:val="center"/>
          </w:tcPr>
          <w:p>
            <w:pPr>
              <w:pStyle w:val="14"/>
            </w:pPr>
            <w:r>
              <w:t>效果明显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残疾人动态更新工作增加社会效益</w:t>
            </w:r>
          </w:p>
        </w:tc>
        <w:tc>
          <w:tcPr>
            <w:tcW w:w="2835" w:type="dxa"/>
            <w:vAlign w:val="center"/>
          </w:tcPr>
          <w:p>
            <w:pPr>
              <w:pStyle w:val="14"/>
            </w:pPr>
            <w:r>
              <w:t>残疾人动态更新工作增加社会效益</w:t>
            </w:r>
          </w:p>
        </w:tc>
        <w:tc>
          <w:tcPr>
            <w:tcW w:w="2551" w:type="dxa"/>
            <w:vAlign w:val="center"/>
          </w:tcPr>
          <w:p>
            <w:pPr>
              <w:pStyle w:val="14"/>
            </w:pPr>
            <w:r>
              <w:t>效果明显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残疾人生活水平</w:t>
            </w:r>
          </w:p>
        </w:tc>
        <w:tc>
          <w:tcPr>
            <w:tcW w:w="2835" w:type="dxa"/>
            <w:vAlign w:val="center"/>
          </w:tcPr>
          <w:p>
            <w:pPr>
              <w:pStyle w:val="14"/>
            </w:pPr>
            <w:r>
              <w:t>残疾人生活水平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及时了解情况，提高残疾人生活质量</w:t>
            </w:r>
          </w:p>
        </w:tc>
        <w:tc>
          <w:tcPr>
            <w:tcW w:w="2835" w:type="dxa"/>
            <w:vAlign w:val="center"/>
          </w:tcPr>
          <w:p>
            <w:pPr>
              <w:pStyle w:val="14"/>
            </w:pPr>
            <w:r>
              <w:t>及时了解情况，提高残疾人生活质量</w:t>
            </w:r>
          </w:p>
        </w:tc>
        <w:tc>
          <w:tcPr>
            <w:tcW w:w="2551" w:type="dxa"/>
            <w:vAlign w:val="center"/>
          </w:tcPr>
          <w:p>
            <w:pPr>
              <w:pStyle w:val="14"/>
            </w:pPr>
            <w:r>
              <w:t>效果明显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残疾人及其家属的满意度</w:t>
            </w:r>
          </w:p>
        </w:tc>
        <w:tc>
          <w:tcPr>
            <w:tcW w:w="2835" w:type="dxa"/>
            <w:vAlign w:val="center"/>
          </w:tcPr>
          <w:p>
            <w:pPr>
              <w:pStyle w:val="14"/>
            </w:pPr>
            <w:r>
              <w:t>残疾人及其家属的满意度</w:t>
            </w:r>
          </w:p>
        </w:tc>
        <w:tc>
          <w:tcPr>
            <w:tcW w:w="2551" w:type="dxa"/>
            <w:vAlign w:val="center"/>
          </w:tcPr>
          <w:p>
            <w:pPr>
              <w:pStyle w:val="14"/>
            </w:pPr>
            <w:r>
              <w:t>≥80百分比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2、残疾人就业保障金（非税）绩效目标表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1.通过残疾人实用技术培训，增加就业机会。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培训次数</w:t>
            </w:r>
          </w:p>
        </w:tc>
        <w:tc>
          <w:tcPr>
            <w:tcW w:w="2551" w:type="dxa"/>
            <w:vAlign w:val="center"/>
          </w:tcPr>
          <w:p>
            <w:pPr>
              <w:pStyle w:val="14"/>
            </w:pPr>
            <w:r>
              <w:t>≥2次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培训质量</w:t>
            </w:r>
          </w:p>
        </w:tc>
        <w:tc>
          <w:tcPr>
            <w:tcW w:w="2835" w:type="dxa"/>
            <w:vAlign w:val="center"/>
          </w:tcPr>
          <w:p>
            <w:pPr>
              <w:pStyle w:val="14"/>
            </w:pPr>
            <w:r>
              <w:t>培训质量</w:t>
            </w:r>
          </w:p>
        </w:tc>
        <w:tc>
          <w:tcPr>
            <w:tcW w:w="2551" w:type="dxa"/>
            <w:vAlign w:val="center"/>
          </w:tcPr>
          <w:p>
            <w:pPr>
              <w:pStyle w:val="14"/>
            </w:pPr>
            <w:r>
              <w:t>符合要求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农村实用技术培训费用</w:t>
            </w:r>
          </w:p>
        </w:tc>
        <w:tc>
          <w:tcPr>
            <w:tcW w:w="2835" w:type="dxa"/>
            <w:vAlign w:val="center"/>
          </w:tcPr>
          <w:p>
            <w:pPr>
              <w:pStyle w:val="14"/>
            </w:pPr>
            <w:r>
              <w:t>农村实用技术培训费用</w:t>
            </w:r>
          </w:p>
        </w:tc>
        <w:tc>
          <w:tcPr>
            <w:tcW w:w="2551" w:type="dxa"/>
            <w:vAlign w:val="center"/>
          </w:tcPr>
          <w:p>
            <w:pPr>
              <w:pStyle w:val="14"/>
            </w:pPr>
            <w:r>
              <w:t>≤20万元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增加残疾人就业</w:t>
            </w:r>
          </w:p>
        </w:tc>
        <w:tc>
          <w:tcPr>
            <w:tcW w:w="2835" w:type="dxa"/>
            <w:vAlign w:val="center"/>
          </w:tcPr>
          <w:p>
            <w:pPr>
              <w:pStyle w:val="14"/>
            </w:pPr>
            <w:r>
              <w:t>增加残疾人就业</w:t>
            </w:r>
          </w:p>
        </w:tc>
        <w:tc>
          <w:tcPr>
            <w:tcW w:w="2551" w:type="dxa"/>
            <w:vAlign w:val="center"/>
          </w:tcPr>
          <w:p>
            <w:pPr>
              <w:pStyle w:val="14"/>
            </w:pPr>
            <w:r>
              <w:t>有所增加</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增加社会效益</w:t>
            </w:r>
          </w:p>
        </w:tc>
        <w:tc>
          <w:tcPr>
            <w:tcW w:w="2835" w:type="dxa"/>
            <w:vAlign w:val="center"/>
          </w:tcPr>
          <w:p>
            <w:pPr>
              <w:pStyle w:val="14"/>
            </w:pPr>
            <w:r>
              <w:t>增加社会效益</w:t>
            </w:r>
          </w:p>
        </w:tc>
        <w:tc>
          <w:tcPr>
            <w:tcW w:w="2551" w:type="dxa"/>
            <w:vAlign w:val="center"/>
          </w:tcPr>
          <w:p>
            <w:pPr>
              <w:pStyle w:val="14"/>
            </w:pPr>
            <w:r>
              <w:t>有所增加</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残疾人生活质量</w:t>
            </w:r>
          </w:p>
        </w:tc>
        <w:tc>
          <w:tcPr>
            <w:tcW w:w="2835" w:type="dxa"/>
            <w:vAlign w:val="center"/>
          </w:tcPr>
          <w:p>
            <w:pPr>
              <w:pStyle w:val="14"/>
            </w:pPr>
            <w:r>
              <w:t>残疾人生活质量</w:t>
            </w:r>
          </w:p>
        </w:tc>
        <w:tc>
          <w:tcPr>
            <w:tcW w:w="2551" w:type="dxa"/>
            <w:vAlign w:val="center"/>
          </w:tcPr>
          <w:p>
            <w:pPr>
              <w:pStyle w:val="14"/>
            </w:pPr>
            <w:r>
              <w:t>有所增加</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残疾人就业增加，生活质量提升</w:t>
            </w:r>
          </w:p>
        </w:tc>
        <w:tc>
          <w:tcPr>
            <w:tcW w:w="2835" w:type="dxa"/>
            <w:vAlign w:val="center"/>
          </w:tcPr>
          <w:p>
            <w:pPr>
              <w:pStyle w:val="14"/>
            </w:pPr>
            <w:r>
              <w:t>残疾人就业增加，生活质量提升</w:t>
            </w:r>
          </w:p>
        </w:tc>
        <w:tc>
          <w:tcPr>
            <w:tcW w:w="2551" w:type="dxa"/>
            <w:vAlign w:val="center"/>
          </w:tcPr>
          <w:p>
            <w:pPr>
              <w:pStyle w:val="14"/>
            </w:pPr>
            <w:r>
              <w:t>有所增加</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残疾人及其家属满意度</w:t>
            </w:r>
          </w:p>
        </w:tc>
        <w:tc>
          <w:tcPr>
            <w:tcW w:w="2835" w:type="dxa"/>
            <w:vAlign w:val="center"/>
          </w:tcPr>
          <w:p>
            <w:pPr>
              <w:pStyle w:val="14"/>
            </w:pPr>
            <w:r>
              <w:t>残疾人及其家属满意度</w:t>
            </w:r>
          </w:p>
        </w:tc>
        <w:tc>
          <w:tcPr>
            <w:tcW w:w="2551" w:type="dxa"/>
            <w:vAlign w:val="center"/>
          </w:tcPr>
          <w:p>
            <w:pPr>
              <w:pStyle w:val="14"/>
            </w:pPr>
            <w:r>
              <w:t>≥80百分比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1.对生活困难残疾人进行走访、慰问。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慰问残疾人数</w:t>
            </w:r>
          </w:p>
        </w:tc>
        <w:tc>
          <w:tcPr>
            <w:tcW w:w="2835" w:type="dxa"/>
            <w:vAlign w:val="center"/>
          </w:tcPr>
          <w:p>
            <w:pPr>
              <w:pStyle w:val="14"/>
            </w:pPr>
            <w:r>
              <w:t>慰问残疾人数</w:t>
            </w:r>
          </w:p>
        </w:tc>
        <w:tc>
          <w:tcPr>
            <w:tcW w:w="2551" w:type="dxa"/>
            <w:vAlign w:val="center"/>
          </w:tcPr>
          <w:p>
            <w:pPr>
              <w:pStyle w:val="14"/>
            </w:pPr>
            <w:r>
              <w:t>≥25人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慰问人数占需求人数比例</w:t>
            </w:r>
          </w:p>
        </w:tc>
        <w:tc>
          <w:tcPr>
            <w:tcW w:w="2835" w:type="dxa"/>
            <w:vAlign w:val="center"/>
          </w:tcPr>
          <w:p>
            <w:pPr>
              <w:pStyle w:val="14"/>
            </w:pPr>
            <w:r>
              <w:t>慰问人数占需求人数比例</w:t>
            </w:r>
          </w:p>
        </w:tc>
        <w:tc>
          <w:tcPr>
            <w:tcW w:w="2551" w:type="dxa"/>
            <w:vAlign w:val="center"/>
          </w:tcPr>
          <w:p>
            <w:pPr>
              <w:pStyle w:val="14"/>
            </w:pPr>
            <w:r>
              <w:t>≥60百分比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慰问工作完成时间</w:t>
            </w:r>
          </w:p>
        </w:tc>
        <w:tc>
          <w:tcPr>
            <w:tcW w:w="2835" w:type="dxa"/>
            <w:vAlign w:val="center"/>
          </w:tcPr>
          <w:p>
            <w:pPr>
              <w:pStyle w:val="14"/>
            </w:pPr>
            <w:r>
              <w:t>慰问工作完成时间</w:t>
            </w:r>
          </w:p>
        </w:tc>
        <w:tc>
          <w:tcPr>
            <w:tcW w:w="2551" w:type="dxa"/>
            <w:vAlign w:val="center"/>
          </w:tcPr>
          <w:p>
            <w:pPr>
              <w:pStyle w:val="14"/>
            </w:pPr>
            <w:r>
              <w:t>2023年12月底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慰问残疾人费用标准</w:t>
            </w:r>
          </w:p>
        </w:tc>
        <w:tc>
          <w:tcPr>
            <w:tcW w:w="2835" w:type="dxa"/>
            <w:vAlign w:val="center"/>
          </w:tcPr>
          <w:p>
            <w:pPr>
              <w:pStyle w:val="14"/>
            </w:pPr>
            <w:r>
              <w:t>慰问残疾人费用标准</w:t>
            </w:r>
          </w:p>
        </w:tc>
        <w:tc>
          <w:tcPr>
            <w:tcW w:w="2551" w:type="dxa"/>
            <w:vAlign w:val="center"/>
          </w:tcPr>
          <w:p>
            <w:pPr>
              <w:pStyle w:val="14"/>
            </w:pPr>
            <w:r>
              <w:t>400元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残疾人生活水平</w:t>
            </w:r>
          </w:p>
        </w:tc>
        <w:tc>
          <w:tcPr>
            <w:tcW w:w="2835" w:type="dxa"/>
            <w:vAlign w:val="center"/>
          </w:tcPr>
          <w:p>
            <w:pPr>
              <w:pStyle w:val="14"/>
            </w:pPr>
            <w:r>
              <w:t>残疾人生活水平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残疾人生活水平</w:t>
            </w:r>
          </w:p>
        </w:tc>
        <w:tc>
          <w:tcPr>
            <w:tcW w:w="2835" w:type="dxa"/>
            <w:vAlign w:val="center"/>
          </w:tcPr>
          <w:p>
            <w:pPr>
              <w:pStyle w:val="14"/>
            </w:pPr>
            <w:r>
              <w:t>残疾人生活水平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对残疾人的帮助</w:t>
            </w:r>
          </w:p>
        </w:tc>
        <w:tc>
          <w:tcPr>
            <w:tcW w:w="2835" w:type="dxa"/>
            <w:vAlign w:val="center"/>
          </w:tcPr>
          <w:p>
            <w:pPr>
              <w:pStyle w:val="14"/>
            </w:pPr>
            <w:r>
              <w:t>对残疾人的帮助</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残疾人生活水平</w:t>
            </w:r>
          </w:p>
        </w:tc>
        <w:tc>
          <w:tcPr>
            <w:tcW w:w="2835" w:type="dxa"/>
            <w:vAlign w:val="center"/>
          </w:tcPr>
          <w:p>
            <w:pPr>
              <w:pStyle w:val="14"/>
            </w:pPr>
            <w:r>
              <w:t>残疾人生活水平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残疾人及其家属满意度</w:t>
            </w:r>
          </w:p>
        </w:tc>
        <w:tc>
          <w:tcPr>
            <w:tcW w:w="2835" w:type="dxa"/>
            <w:vAlign w:val="center"/>
          </w:tcPr>
          <w:p>
            <w:pPr>
              <w:pStyle w:val="14"/>
            </w:pPr>
            <w:r>
              <w:t>残疾人及其家属满意度</w:t>
            </w:r>
          </w:p>
        </w:tc>
        <w:tc>
          <w:tcPr>
            <w:tcW w:w="2551" w:type="dxa"/>
            <w:vAlign w:val="center"/>
          </w:tcPr>
          <w:p>
            <w:pPr>
              <w:pStyle w:val="14"/>
            </w:pPr>
            <w:r>
              <w:t>≥80百分比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4、冀财社/2022/134号河北省财政厅关于提前下达2023年中央专项彩票公益金支持残疾人事业发展补助资金预算的通知绩效目标表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1.通过对有需求的残疾人家庭进行无障碍改造，改善残疾人居家无障碍环境。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残疾人家庭无障碍改造户数</w:t>
            </w:r>
          </w:p>
        </w:tc>
        <w:tc>
          <w:tcPr>
            <w:tcW w:w="2835" w:type="dxa"/>
            <w:vAlign w:val="center"/>
          </w:tcPr>
          <w:p>
            <w:pPr>
              <w:pStyle w:val="14"/>
            </w:pPr>
            <w:r>
              <w:t>残疾人家庭无障碍改造户数</w:t>
            </w:r>
          </w:p>
        </w:tc>
        <w:tc>
          <w:tcPr>
            <w:tcW w:w="2551" w:type="dxa"/>
            <w:vAlign w:val="center"/>
          </w:tcPr>
          <w:p>
            <w:pPr>
              <w:pStyle w:val="14"/>
            </w:pPr>
            <w:r>
              <w:t>≥11人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残疾人家庭无障碍改造质量合格率</w:t>
            </w:r>
          </w:p>
        </w:tc>
        <w:tc>
          <w:tcPr>
            <w:tcW w:w="2835" w:type="dxa"/>
            <w:vAlign w:val="center"/>
          </w:tcPr>
          <w:p>
            <w:pPr>
              <w:pStyle w:val="14"/>
            </w:pPr>
            <w:r>
              <w:t>残疾人家庭无障碍改造质量合格率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各项目工作完成时间</w:t>
            </w:r>
          </w:p>
        </w:tc>
        <w:tc>
          <w:tcPr>
            <w:tcW w:w="2835" w:type="dxa"/>
            <w:vAlign w:val="center"/>
          </w:tcPr>
          <w:p>
            <w:pPr>
              <w:pStyle w:val="14"/>
            </w:pPr>
            <w:r>
              <w:t>各项目工作完成时间</w:t>
            </w:r>
          </w:p>
        </w:tc>
        <w:tc>
          <w:tcPr>
            <w:tcW w:w="2551" w:type="dxa"/>
            <w:vAlign w:val="center"/>
          </w:tcPr>
          <w:p>
            <w:pPr>
              <w:pStyle w:val="14"/>
            </w:pPr>
            <w:r>
              <w:t>2023年底前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家庭无障碍改造户均补助标准</w:t>
            </w:r>
          </w:p>
        </w:tc>
        <w:tc>
          <w:tcPr>
            <w:tcW w:w="2835" w:type="dxa"/>
            <w:vAlign w:val="center"/>
          </w:tcPr>
          <w:p>
            <w:pPr>
              <w:pStyle w:val="14"/>
            </w:pPr>
            <w:r>
              <w:t>家庭无障碍改造户均补助标准</w:t>
            </w:r>
          </w:p>
        </w:tc>
        <w:tc>
          <w:tcPr>
            <w:tcW w:w="2551" w:type="dxa"/>
            <w:vAlign w:val="center"/>
          </w:tcPr>
          <w:p>
            <w:pPr>
              <w:pStyle w:val="14"/>
            </w:pPr>
            <w:r>
              <w:t>3500元/户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残疾人生活水平</w:t>
            </w:r>
          </w:p>
        </w:tc>
        <w:tc>
          <w:tcPr>
            <w:tcW w:w="2835" w:type="dxa"/>
            <w:vAlign w:val="center"/>
          </w:tcPr>
          <w:p>
            <w:pPr>
              <w:pStyle w:val="14"/>
            </w:pPr>
            <w:r>
              <w:t>残疾人生活水平</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残疾人居住环境</w:t>
            </w:r>
          </w:p>
        </w:tc>
        <w:tc>
          <w:tcPr>
            <w:tcW w:w="2835" w:type="dxa"/>
            <w:vAlign w:val="center"/>
          </w:tcPr>
          <w:p>
            <w:pPr>
              <w:pStyle w:val="14"/>
            </w:pPr>
            <w:r>
              <w:t>残疾人居住环境</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残疾人居家无障碍环境改善程度</w:t>
            </w:r>
          </w:p>
        </w:tc>
        <w:tc>
          <w:tcPr>
            <w:tcW w:w="2835" w:type="dxa"/>
            <w:vAlign w:val="center"/>
          </w:tcPr>
          <w:p>
            <w:pPr>
              <w:pStyle w:val="14"/>
            </w:pPr>
            <w:r>
              <w:t>残疾人居家无障碍环境改善程度</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残疾人生活质量</w:t>
            </w:r>
          </w:p>
        </w:tc>
        <w:tc>
          <w:tcPr>
            <w:tcW w:w="2835" w:type="dxa"/>
            <w:vAlign w:val="center"/>
          </w:tcPr>
          <w:p>
            <w:pPr>
              <w:pStyle w:val="14"/>
            </w:pPr>
            <w:r>
              <w:t>残疾人生活质量</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残疾人及家庭满意度</w:t>
            </w:r>
          </w:p>
        </w:tc>
        <w:tc>
          <w:tcPr>
            <w:tcW w:w="2835" w:type="dxa"/>
            <w:vAlign w:val="center"/>
          </w:tcPr>
          <w:p>
            <w:pPr>
              <w:pStyle w:val="14"/>
            </w:pPr>
            <w:r>
              <w:t>残疾人及家庭满意度</w:t>
            </w:r>
          </w:p>
        </w:tc>
        <w:tc>
          <w:tcPr>
            <w:tcW w:w="2551" w:type="dxa"/>
            <w:vAlign w:val="center"/>
          </w:tcPr>
          <w:p>
            <w:pPr>
              <w:pStyle w:val="14"/>
            </w:pPr>
            <w:r>
              <w:t>≥80百分比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5、冀财社/2022/155号河北省财政厅关于提前下达2023年中央财政残疾人事业发展补助资金预算的通知（直达资金）绩效目标表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1.通过为残疾人提供基本康复服务，增强残疾人生活自理和社会参与能力。</w:t>
            </w:r>
          </w:p>
          <w:p>
            <w:pPr>
              <w:pStyle w:val="14"/>
            </w:pPr>
            <w:r>
              <w:t>2.通过农村实用技术培训，促进残疾人就业。</w:t>
            </w:r>
          </w:p>
          <w:p>
            <w:pPr>
              <w:pStyle w:val="14"/>
            </w:pPr>
            <w:r>
              <w:t>3.通过对智力、精神和重度肢体残疾人提供托养服务，减轻残疾人家庭负担，提高残疾人生活质量。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基本康复服务人数</w:t>
            </w:r>
          </w:p>
        </w:tc>
        <w:tc>
          <w:tcPr>
            <w:tcW w:w="2835" w:type="dxa"/>
            <w:vAlign w:val="center"/>
          </w:tcPr>
          <w:p>
            <w:pPr>
              <w:pStyle w:val="14"/>
            </w:pPr>
            <w:r>
              <w:t>基本康复服务人数</w:t>
            </w:r>
          </w:p>
        </w:tc>
        <w:tc>
          <w:tcPr>
            <w:tcW w:w="2551" w:type="dxa"/>
            <w:vAlign w:val="center"/>
          </w:tcPr>
          <w:p>
            <w:pPr>
              <w:pStyle w:val="14"/>
            </w:pPr>
            <w:r>
              <w:t>≥734人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农村实用技术培训人数</w:t>
            </w:r>
          </w:p>
        </w:tc>
        <w:tc>
          <w:tcPr>
            <w:tcW w:w="2835" w:type="dxa"/>
            <w:vAlign w:val="center"/>
          </w:tcPr>
          <w:p>
            <w:pPr>
              <w:pStyle w:val="14"/>
            </w:pPr>
            <w:r>
              <w:t>农村实用技术培训人数</w:t>
            </w:r>
          </w:p>
        </w:tc>
        <w:tc>
          <w:tcPr>
            <w:tcW w:w="2551" w:type="dxa"/>
            <w:vAlign w:val="center"/>
          </w:tcPr>
          <w:p>
            <w:pPr>
              <w:pStyle w:val="14"/>
            </w:pPr>
            <w:r>
              <w:t>≥43人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项目合格率</w:t>
            </w:r>
          </w:p>
        </w:tc>
        <w:tc>
          <w:tcPr>
            <w:tcW w:w="2835" w:type="dxa"/>
            <w:vAlign w:val="center"/>
          </w:tcPr>
          <w:p>
            <w:pPr>
              <w:pStyle w:val="14"/>
            </w:pPr>
            <w:r>
              <w:t>项目合格率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各项目工作完成时间</w:t>
            </w:r>
          </w:p>
        </w:tc>
        <w:tc>
          <w:tcPr>
            <w:tcW w:w="2835" w:type="dxa"/>
            <w:vAlign w:val="center"/>
          </w:tcPr>
          <w:p>
            <w:pPr>
              <w:pStyle w:val="14"/>
            </w:pPr>
            <w:r>
              <w:t>各项目工作完成时间</w:t>
            </w:r>
          </w:p>
        </w:tc>
        <w:tc>
          <w:tcPr>
            <w:tcW w:w="2551" w:type="dxa"/>
            <w:vAlign w:val="center"/>
          </w:tcPr>
          <w:p>
            <w:pPr>
              <w:pStyle w:val="14"/>
            </w:pPr>
            <w:r>
              <w:t>2023年底前完成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基本康复服务补助标准</w:t>
            </w:r>
          </w:p>
        </w:tc>
        <w:tc>
          <w:tcPr>
            <w:tcW w:w="2835" w:type="dxa"/>
            <w:vAlign w:val="center"/>
          </w:tcPr>
          <w:p>
            <w:pPr>
              <w:pStyle w:val="14"/>
            </w:pPr>
            <w:r>
              <w:t>基本康复服务补助标准</w:t>
            </w:r>
          </w:p>
        </w:tc>
        <w:tc>
          <w:tcPr>
            <w:tcW w:w="2551" w:type="dxa"/>
            <w:vAlign w:val="center"/>
          </w:tcPr>
          <w:p>
            <w:pPr>
              <w:pStyle w:val="14"/>
            </w:pPr>
            <w:r>
              <w:t>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农村实用技术培训补助标准</w:t>
            </w:r>
          </w:p>
        </w:tc>
        <w:tc>
          <w:tcPr>
            <w:tcW w:w="2835" w:type="dxa"/>
            <w:vAlign w:val="center"/>
          </w:tcPr>
          <w:p>
            <w:pPr>
              <w:pStyle w:val="14"/>
            </w:pPr>
            <w:r>
              <w:t>农村实用技术培训补助标准</w:t>
            </w:r>
          </w:p>
        </w:tc>
        <w:tc>
          <w:tcPr>
            <w:tcW w:w="2551" w:type="dxa"/>
            <w:vAlign w:val="center"/>
          </w:tcPr>
          <w:p>
            <w:pPr>
              <w:pStyle w:val="14"/>
            </w:pPr>
            <w:r>
              <w:t>1500元/人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残疾人农村实用技术培训人数</w:t>
            </w:r>
          </w:p>
        </w:tc>
        <w:tc>
          <w:tcPr>
            <w:tcW w:w="2835" w:type="dxa"/>
            <w:vAlign w:val="center"/>
          </w:tcPr>
          <w:p>
            <w:pPr>
              <w:pStyle w:val="14"/>
            </w:pPr>
            <w:r>
              <w:t>残疾人农村实用技术培训水平</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残疾人康复服务水平</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残疾人托养服务水平</w:t>
            </w:r>
          </w:p>
        </w:tc>
        <w:tc>
          <w:tcPr>
            <w:tcW w:w="2835" w:type="dxa"/>
            <w:vAlign w:val="center"/>
          </w:tcPr>
          <w:p>
            <w:pPr>
              <w:pStyle w:val="14"/>
            </w:pPr>
            <w:r>
              <w:t>残疾人托养服务水平</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残疾人生活质量</w:t>
            </w:r>
          </w:p>
        </w:tc>
        <w:tc>
          <w:tcPr>
            <w:tcW w:w="2835" w:type="dxa"/>
            <w:vAlign w:val="center"/>
          </w:tcPr>
          <w:p>
            <w:pPr>
              <w:pStyle w:val="14"/>
            </w:pPr>
            <w:r>
              <w:t>残疾人生活质量</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残疾人及家庭满意度</w:t>
            </w:r>
          </w:p>
        </w:tc>
        <w:tc>
          <w:tcPr>
            <w:tcW w:w="2835" w:type="dxa"/>
            <w:vAlign w:val="center"/>
          </w:tcPr>
          <w:p>
            <w:pPr>
              <w:pStyle w:val="14"/>
            </w:pPr>
            <w:r>
              <w:t>残疾人及家庭满意度</w:t>
            </w:r>
          </w:p>
        </w:tc>
        <w:tc>
          <w:tcPr>
            <w:tcW w:w="2551" w:type="dxa"/>
            <w:vAlign w:val="center"/>
          </w:tcPr>
          <w:p>
            <w:pPr>
              <w:pStyle w:val="14"/>
            </w:pPr>
            <w:r>
              <w:t>≥80百分比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6、冀财社/2022/155号河北省财政厅关于提前下达2023年中央财政残疾人事业发展补助资金预算的通知（直达资金）绩效目标表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1.通过对智力、精神和重度肢体残疾人提供托养服务，减轻残疾人家庭负担，提高残疾人生活质量。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托养服务人次</w:t>
            </w:r>
          </w:p>
        </w:tc>
        <w:tc>
          <w:tcPr>
            <w:tcW w:w="2835" w:type="dxa"/>
            <w:vAlign w:val="center"/>
          </w:tcPr>
          <w:p>
            <w:pPr>
              <w:pStyle w:val="14"/>
            </w:pPr>
            <w:r>
              <w:t>托养服务人次</w:t>
            </w:r>
          </w:p>
        </w:tc>
        <w:tc>
          <w:tcPr>
            <w:tcW w:w="2551" w:type="dxa"/>
            <w:vAlign w:val="center"/>
          </w:tcPr>
          <w:p>
            <w:pPr>
              <w:pStyle w:val="14"/>
            </w:pPr>
            <w:r>
              <w:t>≥104人次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托养服务质量</w:t>
            </w:r>
          </w:p>
        </w:tc>
        <w:tc>
          <w:tcPr>
            <w:tcW w:w="2835" w:type="dxa"/>
            <w:vAlign w:val="center"/>
          </w:tcPr>
          <w:p>
            <w:pPr>
              <w:pStyle w:val="14"/>
            </w:pPr>
            <w:r>
              <w:t>托养服务质量</w:t>
            </w:r>
          </w:p>
        </w:tc>
        <w:tc>
          <w:tcPr>
            <w:tcW w:w="2551" w:type="dxa"/>
            <w:vAlign w:val="center"/>
          </w:tcPr>
          <w:p>
            <w:pPr>
              <w:pStyle w:val="14"/>
            </w:pPr>
            <w:r>
              <w:t>验收合格</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各项目工作完成时间</w:t>
            </w:r>
          </w:p>
        </w:tc>
        <w:tc>
          <w:tcPr>
            <w:tcW w:w="2835" w:type="dxa"/>
            <w:vAlign w:val="center"/>
          </w:tcPr>
          <w:p>
            <w:pPr>
              <w:pStyle w:val="14"/>
            </w:pPr>
            <w:r>
              <w:t>各项目工作完成时间</w:t>
            </w:r>
          </w:p>
        </w:tc>
        <w:tc>
          <w:tcPr>
            <w:tcW w:w="2551" w:type="dxa"/>
            <w:vAlign w:val="center"/>
          </w:tcPr>
          <w:p>
            <w:pPr>
              <w:pStyle w:val="14"/>
            </w:pPr>
            <w:r>
              <w:t>2023年底前完成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托养补助人均标准</w:t>
            </w:r>
          </w:p>
        </w:tc>
        <w:tc>
          <w:tcPr>
            <w:tcW w:w="2835" w:type="dxa"/>
            <w:vAlign w:val="center"/>
          </w:tcPr>
          <w:p>
            <w:pPr>
              <w:pStyle w:val="14"/>
            </w:pPr>
            <w:r>
              <w:t>托养补助人均标准</w:t>
            </w:r>
          </w:p>
        </w:tc>
        <w:tc>
          <w:tcPr>
            <w:tcW w:w="2551" w:type="dxa"/>
            <w:vAlign w:val="center"/>
          </w:tcPr>
          <w:p>
            <w:pPr>
              <w:pStyle w:val="14"/>
            </w:pPr>
            <w:r>
              <w:t>1500元/人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残疾人托养服务率</w:t>
            </w:r>
          </w:p>
        </w:tc>
        <w:tc>
          <w:tcPr>
            <w:tcW w:w="2835" w:type="dxa"/>
            <w:vAlign w:val="center"/>
          </w:tcPr>
          <w:p>
            <w:pPr>
              <w:pStyle w:val="14"/>
            </w:pPr>
            <w:r>
              <w:t>残疾人托养服务率</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残疾人生活质量</w:t>
            </w:r>
          </w:p>
        </w:tc>
        <w:tc>
          <w:tcPr>
            <w:tcW w:w="2835" w:type="dxa"/>
            <w:vAlign w:val="center"/>
          </w:tcPr>
          <w:p>
            <w:pPr>
              <w:pStyle w:val="14"/>
            </w:pPr>
            <w:r>
              <w:t>残疾人生活质量</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残疾人生活</w:t>
            </w:r>
          </w:p>
        </w:tc>
        <w:tc>
          <w:tcPr>
            <w:tcW w:w="2835" w:type="dxa"/>
            <w:vAlign w:val="center"/>
          </w:tcPr>
          <w:p>
            <w:pPr>
              <w:pStyle w:val="14"/>
            </w:pPr>
            <w:r>
              <w:t>残疾人生活</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残疾人生活水平</w:t>
            </w:r>
          </w:p>
        </w:tc>
        <w:tc>
          <w:tcPr>
            <w:tcW w:w="2835" w:type="dxa"/>
            <w:vAlign w:val="center"/>
          </w:tcPr>
          <w:p>
            <w:pPr>
              <w:pStyle w:val="14"/>
            </w:pPr>
            <w:r>
              <w:t>残疾人生活水平</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残疾人及家庭满意度</w:t>
            </w:r>
          </w:p>
        </w:tc>
        <w:tc>
          <w:tcPr>
            <w:tcW w:w="2835" w:type="dxa"/>
            <w:vAlign w:val="center"/>
          </w:tcPr>
          <w:p>
            <w:pPr>
              <w:pStyle w:val="14"/>
            </w:pPr>
            <w:r>
              <w:t>残疾人及家庭满意度</w:t>
            </w:r>
          </w:p>
        </w:tc>
        <w:tc>
          <w:tcPr>
            <w:tcW w:w="2551" w:type="dxa"/>
            <w:vAlign w:val="center"/>
          </w:tcPr>
          <w:p>
            <w:pPr>
              <w:pStyle w:val="14"/>
            </w:pPr>
            <w:r>
              <w:t>≥80百分比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7、冀财社/2022/169号河北省财政厅关于提前下达2023年省级残疾人事业发展补助资金预算的通知绩效目标表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1.通过为残疾人提供家庭医生签约和基本辅具适配服务，减轻功能障碍，增强残疾人生活自理和社会参与能力。</w:t>
            </w:r>
          </w:p>
          <w:p>
            <w:pPr>
              <w:pStyle w:val="14"/>
            </w:pPr>
            <w:r>
              <w:t>2.通过对智力、精神和重度肢体残疾人提供托养服务，减轻残疾人家庭负担，提高残疾人生活质量。</w:t>
            </w:r>
          </w:p>
          <w:p>
            <w:pPr>
              <w:pStyle w:val="14"/>
            </w:pPr>
            <w:r>
              <w:t>3.通过对有需求的残疾人家庭进行无障碍改造，改善残疾人居家无障碍环境。</w:t>
            </w:r>
          </w:p>
          <w:p>
            <w:pPr>
              <w:pStyle w:val="14"/>
            </w:pPr>
            <w:r>
              <w:t>4.通过为残疾人提供评定补贴，减轻残疾人负担。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基本辅具适配服务人数</w:t>
            </w:r>
          </w:p>
        </w:tc>
        <w:tc>
          <w:tcPr>
            <w:tcW w:w="2835" w:type="dxa"/>
            <w:vAlign w:val="center"/>
          </w:tcPr>
          <w:p>
            <w:pPr>
              <w:pStyle w:val="14"/>
            </w:pPr>
            <w:r>
              <w:t>基本辅具适配服务人数</w:t>
            </w:r>
          </w:p>
        </w:tc>
        <w:tc>
          <w:tcPr>
            <w:tcW w:w="2551" w:type="dxa"/>
            <w:vAlign w:val="center"/>
          </w:tcPr>
          <w:p>
            <w:pPr>
              <w:pStyle w:val="14"/>
            </w:pPr>
            <w:r>
              <w:t>≥127人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家庭医生签约残疾人人数</w:t>
            </w:r>
          </w:p>
        </w:tc>
        <w:tc>
          <w:tcPr>
            <w:tcW w:w="2835" w:type="dxa"/>
            <w:vAlign w:val="center"/>
          </w:tcPr>
          <w:p>
            <w:pPr>
              <w:pStyle w:val="14"/>
            </w:pPr>
            <w:r>
              <w:t>家庭医生签约残疾人人数</w:t>
            </w:r>
          </w:p>
        </w:tc>
        <w:tc>
          <w:tcPr>
            <w:tcW w:w="2551" w:type="dxa"/>
            <w:vAlign w:val="center"/>
          </w:tcPr>
          <w:p>
            <w:pPr>
              <w:pStyle w:val="14"/>
            </w:pPr>
            <w:r>
              <w:t>≥115人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托养服务人次</w:t>
            </w:r>
          </w:p>
        </w:tc>
        <w:tc>
          <w:tcPr>
            <w:tcW w:w="2835" w:type="dxa"/>
            <w:vAlign w:val="center"/>
          </w:tcPr>
          <w:p>
            <w:pPr>
              <w:pStyle w:val="14"/>
            </w:pPr>
            <w:r>
              <w:t>托养服务人次</w:t>
            </w:r>
          </w:p>
        </w:tc>
        <w:tc>
          <w:tcPr>
            <w:tcW w:w="2551" w:type="dxa"/>
            <w:vAlign w:val="center"/>
          </w:tcPr>
          <w:p>
            <w:pPr>
              <w:pStyle w:val="14"/>
            </w:pPr>
            <w:r>
              <w:t>≥168人次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残疾人家庭无障碍改造户数</w:t>
            </w:r>
          </w:p>
        </w:tc>
        <w:tc>
          <w:tcPr>
            <w:tcW w:w="2835" w:type="dxa"/>
            <w:vAlign w:val="center"/>
          </w:tcPr>
          <w:p>
            <w:pPr>
              <w:pStyle w:val="14"/>
            </w:pPr>
            <w:r>
              <w:t>残疾人家庭无障碍改造户数</w:t>
            </w:r>
          </w:p>
        </w:tc>
        <w:tc>
          <w:tcPr>
            <w:tcW w:w="2551" w:type="dxa"/>
            <w:vAlign w:val="center"/>
          </w:tcPr>
          <w:p>
            <w:pPr>
              <w:pStyle w:val="14"/>
            </w:pPr>
            <w:r>
              <w:t>≥18户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残疾评定人数</w:t>
            </w:r>
          </w:p>
        </w:tc>
        <w:tc>
          <w:tcPr>
            <w:tcW w:w="2835" w:type="dxa"/>
            <w:vAlign w:val="center"/>
          </w:tcPr>
          <w:p>
            <w:pPr>
              <w:pStyle w:val="14"/>
            </w:pPr>
            <w:r>
              <w:t>残疾评定人数</w:t>
            </w:r>
          </w:p>
        </w:tc>
        <w:tc>
          <w:tcPr>
            <w:tcW w:w="2551" w:type="dxa"/>
            <w:vAlign w:val="center"/>
          </w:tcPr>
          <w:p>
            <w:pPr>
              <w:pStyle w:val="14"/>
            </w:pPr>
            <w:r>
              <w:t>≥188人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残疾人家庭无障碍改造质量合格率</w:t>
            </w:r>
          </w:p>
        </w:tc>
        <w:tc>
          <w:tcPr>
            <w:tcW w:w="2835" w:type="dxa"/>
            <w:vAlign w:val="center"/>
          </w:tcPr>
          <w:p>
            <w:pPr>
              <w:pStyle w:val="14"/>
            </w:pPr>
            <w:r>
              <w:t>残疾人家庭无障碍改造质量合格率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各项目工作完成时间</w:t>
            </w:r>
          </w:p>
        </w:tc>
        <w:tc>
          <w:tcPr>
            <w:tcW w:w="2835" w:type="dxa"/>
            <w:vAlign w:val="center"/>
          </w:tcPr>
          <w:p>
            <w:pPr>
              <w:pStyle w:val="14"/>
            </w:pPr>
            <w:r>
              <w:t>各项目工作完成时间</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基本辅具适配服务补助标准</w:t>
            </w:r>
          </w:p>
        </w:tc>
        <w:tc>
          <w:tcPr>
            <w:tcW w:w="2551" w:type="dxa"/>
            <w:vAlign w:val="center"/>
          </w:tcPr>
          <w:p>
            <w:pPr>
              <w:pStyle w:val="14"/>
            </w:pPr>
            <w:r>
              <w:t>1000元/人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家庭医生签约补助标准</w:t>
            </w:r>
          </w:p>
        </w:tc>
        <w:tc>
          <w:tcPr>
            <w:tcW w:w="2835" w:type="dxa"/>
            <w:vAlign w:val="center"/>
          </w:tcPr>
          <w:p>
            <w:pPr>
              <w:pStyle w:val="14"/>
            </w:pPr>
            <w:r>
              <w:t>家庭医生签约补助标准</w:t>
            </w:r>
          </w:p>
        </w:tc>
        <w:tc>
          <w:tcPr>
            <w:tcW w:w="2551" w:type="dxa"/>
            <w:vAlign w:val="center"/>
          </w:tcPr>
          <w:p>
            <w:pPr>
              <w:pStyle w:val="14"/>
            </w:pPr>
            <w:r>
              <w:t>60元/人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托养补助人均标准</w:t>
            </w:r>
          </w:p>
        </w:tc>
        <w:tc>
          <w:tcPr>
            <w:tcW w:w="2835" w:type="dxa"/>
            <w:vAlign w:val="center"/>
          </w:tcPr>
          <w:p>
            <w:pPr>
              <w:pStyle w:val="14"/>
            </w:pPr>
            <w:r>
              <w:t>托养补助人均标准</w:t>
            </w:r>
          </w:p>
        </w:tc>
        <w:tc>
          <w:tcPr>
            <w:tcW w:w="2551" w:type="dxa"/>
            <w:vAlign w:val="center"/>
          </w:tcPr>
          <w:p>
            <w:pPr>
              <w:pStyle w:val="14"/>
            </w:pPr>
            <w:r>
              <w:t>1500元/人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家庭无障碍改造户均补助标准</w:t>
            </w:r>
          </w:p>
        </w:tc>
        <w:tc>
          <w:tcPr>
            <w:tcW w:w="2835" w:type="dxa"/>
            <w:vAlign w:val="center"/>
          </w:tcPr>
          <w:p>
            <w:pPr>
              <w:pStyle w:val="14"/>
            </w:pPr>
            <w:r>
              <w:t>家庭无障碍改造户均补助标准</w:t>
            </w:r>
          </w:p>
        </w:tc>
        <w:tc>
          <w:tcPr>
            <w:tcW w:w="2551" w:type="dxa"/>
            <w:vAlign w:val="center"/>
          </w:tcPr>
          <w:p>
            <w:pPr>
              <w:pStyle w:val="14"/>
            </w:pPr>
            <w:r>
              <w:t>3500元/户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残疾评定补助标准</w:t>
            </w:r>
          </w:p>
        </w:tc>
        <w:tc>
          <w:tcPr>
            <w:tcW w:w="2835" w:type="dxa"/>
            <w:vAlign w:val="center"/>
          </w:tcPr>
          <w:p>
            <w:pPr>
              <w:pStyle w:val="14"/>
            </w:pPr>
            <w:r>
              <w:t>残疾评定补助标准</w:t>
            </w:r>
          </w:p>
        </w:tc>
        <w:tc>
          <w:tcPr>
            <w:tcW w:w="2551" w:type="dxa"/>
            <w:vAlign w:val="center"/>
          </w:tcPr>
          <w:p>
            <w:pPr>
              <w:pStyle w:val="14"/>
            </w:pPr>
            <w:r>
              <w:t>150元/人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辅具适配服务率</w:t>
            </w:r>
          </w:p>
        </w:tc>
        <w:tc>
          <w:tcPr>
            <w:tcW w:w="2835" w:type="dxa"/>
            <w:vAlign w:val="center"/>
          </w:tcPr>
          <w:p>
            <w:pPr>
              <w:pStyle w:val="14"/>
            </w:pPr>
            <w:r>
              <w:t>辅具适配服务率</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残疾人家庭医生签约服务率</w:t>
            </w:r>
          </w:p>
        </w:tc>
        <w:tc>
          <w:tcPr>
            <w:tcW w:w="2835" w:type="dxa"/>
            <w:vAlign w:val="center"/>
          </w:tcPr>
          <w:p>
            <w:pPr>
              <w:pStyle w:val="14"/>
            </w:pPr>
            <w:r>
              <w:t>残疾人家庭医生签约服务率</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残疾人居家无障碍环境改善程度</w:t>
            </w:r>
          </w:p>
        </w:tc>
        <w:tc>
          <w:tcPr>
            <w:tcW w:w="2835" w:type="dxa"/>
            <w:vAlign w:val="center"/>
          </w:tcPr>
          <w:p>
            <w:pPr>
              <w:pStyle w:val="14"/>
            </w:pPr>
            <w:r>
              <w:t>残疾人居家无障碍环境改善程度</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残疾人生活质量</w:t>
            </w:r>
          </w:p>
        </w:tc>
        <w:tc>
          <w:tcPr>
            <w:tcW w:w="2835" w:type="dxa"/>
            <w:vAlign w:val="center"/>
          </w:tcPr>
          <w:p>
            <w:pPr>
              <w:pStyle w:val="14"/>
            </w:pPr>
            <w:r>
              <w:t>残疾人生活质量</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残疾人及家庭满意度</w:t>
            </w:r>
          </w:p>
        </w:tc>
        <w:tc>
          <w:tcPr>
            <w:tcW w:w="2835" w:type="dxa"/>
            <w:vAlign w:val="center"/>
          </w:tcPr>
          <w:p>
            <w:pPr>
              <w:pStyle w:val="14"/>
            </w:pPr>
            <w:r>
              <w:t>残疾人及家庭满意度</w:t>
            </w:r>
          </w:p>
        </w:tc>
        <w:tc>
          <w:tcPr>
            <w:tcW w:w="2551" w:type="dxa"/>
            <w:vAlign w:val="center"/>
          </w:tcPr>
          <w:p>
            <w:pPr>
              <w:pStyle w:val="14"/>
            </w:pPr>
            <w:r>
              <w:t>≥80百分比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8、疫情防控经费绩效目标表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1.预防疫情，保护人民生命财产安全。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封堵铁板数及安装</w:t>
            </w:r>
          </w:p>
        </w:tc>
        <w:tc>
          <w:tcPr>
            <w:tcW w:w="2835" w:type="dxa"/>
            <w:vAlign w:val="center"/>
          </w:tcPr>
          <w:p>
            <w:pPr>
              <w:pStyle w:val="14"/>
            </w:pPr>
            <w:r>
              <w:t>封堵铁板数及安装</w:t>
            </w:r>
          </w:p>
        </w:tc>
        <w:tc>
          <w:tcPr>
            <w:tcW w:w="2551" w:type="dxa"/>
            <w:vAlign w:val="center"/>
          </w:tcPr>
          <w:p>
            <w:pPr>
              <w:pStyle w:val="14"/>
            </w:pPr>
            <w:r>
              <w:t>符合要求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w:t>
            </w:r>
          </w:p>
        </w:tc>
        <w:tc>
          <w:tcPr>
            <w:tcW w:w="2551" w:type="dxa"/>
            <w:vAlign w:val="center"/>
          </w:tcPr>
          <w:p>
            <w:pPr>
              <w:pStyle w:val="14"/>
            </w:pPr>
            <w:r>
              <w:t>符合要求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疫情防控经费</w:t>
            </w:r>
          </w:p>
        </w:tc>
        <w:tc>
          <w:tcPr>
            <w:tcW w:w="2835" w:type="dxa"/>
            <w:vAlign w:val="center"/>
          </w:tcPr>
          <w:p>
            <w:pPr>
              <w:pStyle w:val="14"/>
            </w:pPr>
            <w:r>
              <w:t>疫情防控经费</w:t>
            </w:r>
          </w:p>
        </w:tc>
        <w:tc>
          <w:tcPr>
            <w:tcW w:w="2551" w:type="dxa"/>
            <w:vAlign w:val="center"/>
          </w:tcPr>
          <w:p>
            <w:pPr>
              <w:pStyle w:val="14"/>
            </w:pPr>
            <w:r>
              <w:t>≤3万元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人民生活水平</w:t>
            </w:r>
          </w:p>
        </w:tc>
        <w:tc>
          <w:tcPr>
            <w:tcW w:w="2835" w:type="dxa"/>
            <w:vAlign w:val="center"/>
          </w:tcPr>
          <w:p>
            <w:pPr>
              <w:pStyle w:val="14"/>
            </w:pPr>
            <w:r>
              <w:t>人民生活水平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人民生活水平</w:t>
            </w:r>
          </w:p>
        </w:tc>
        <w:tc>
          <w:tcPr>
            <w:tcW w:w="2835" w:type="dxa"/>
            <w:vAlign w:val="center"/>
          </w:tcPr>
          <w:p>
            <w:pPr>
              <w:pStyle w:val="14"/>
            </w:pPr>
            <w:r>
              <w:t>人民生活水平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疫情防控</w:t>
            </w:r>
          </w:p>
        </w:tc>
        <w:tc>
          <w:tcPr>
            <w:tcW w:w="2835" w:type="dxa"/>
            <w:vAlign w:val="center"/>
          </w:tcPr>
          <w:p>
            <w:pPr>
              <w:pStyle w:val="14"/>
            </w:pPr>
            <w:r>
              <w:t>疫情防控</w:t>
            </w:r>
          </w:p>
        </w:tc>
        <w:tc>
          <w:tcPr>
            <w:tcW w:w="2551" w:type="dxa"/>
            <w:vAlign w:val="center"/>
          </w:tcPr>
          <w:p>
            <w:pPr>
              <w:pStyle w:val="14"/>
            </w:pPr>
            <w:r>
              <w:t>效果明显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疫情防控</w:t>
            </w:r>
          </w:p>
        </w:tc>
        <w:tc>
          <w:tcPr>
            <w:tcW w:w="2835" w:type="dxa"/>
            <w:vAlign w:val="center"/>
          </w:tcPr>
          <w:p>
            <w:pPr>
              <w:pStyle w:val="14"/>
            </w:pPr>
            <w:r>
              <w:t>疫情防控</w:t>
            </w:r>
          </w:p>
        </w:tc>
        <w:tc>
          <w:tcPr>
            <w:tcW w:w="2551" w:type="dxa"/>
            <w:vAlign w:val="center"/>
          </w:tcPr>
          <w:p>
            <w:pPr>
              <w:pStyle w:val="14"/>
            </w:pPr>
            <w:r>
              <w:t>效果明显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社区人民满意度</w:t>
            </w:r>
          </w:p>
        </w:tc>
        <w:tc>
          <w:tcPr>
            <w:tcW w:w="2835" w:type="dxa"/>
            <w:vAlign w:val="center"/>
          </w:tcPr>
          <w:p>
            <w:pPr>
              <w:pStyle w:val="14"/>
            </w:pPr>
            <w:r>
              <w:t>社区人民满意度</w:t>
            </w:r>
          </w:p>
        </w:tc>
        <w:tc>
          <w:tcPr>
            <w:tcW w:w="2551" w:type="dxa"/>
            <w:vAlign w:val="center"/>
          </w:tcPr>
          <w:p>
            <w:pPr>
              <w:pStyle w:val="14"/>
            </w:pPr>
            <w:r>
              <w:t>≥80百分比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2023年，威县残疾人联合会（本级）安排政府采购预算</w:t>
      </w:r>
      <w:r>
        <w:rPr>
          <w:rFonts w:hint="eastAsia" w:eastAsia="方正仿宋_GBK" w:cs="Times New Roman"/>
          <w:b w:val="0"/>
          <w:color w:val="000000"/>
          <w:sz w:val="28"/>
          <w:lang w:val="en-US" w:eastAsia="zh-CN"/>
        </w:rPr>
        <w:t>77.5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762001威县残疾人联合会（本级）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冀财社/2022/169号河北省财政厅关于提前下达2023年省级残疾人事业发展补助资金预算的通知</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477100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残疾人服务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C05010800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年</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冀财社/2022/155号河北省财政厅关于提前下达2023年中央财政残疾人事业发展补助资金预算的通知（直达资金）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587500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残疾人服务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C05010800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年</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367000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367000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367000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冀财社/2022/155号河北省财政厅关于提前下达2023年中央财政残疾人事业发展补助资金预算的通知（直达资金）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587500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残疾人服务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C05010800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威县残疾人联合会（本级）上年末固定资产金额为351840.50万元（详见下表）。本年度拟购置固定资产总额为0.00万元，已按要求列入政府采购预算，详见政府采购预算表。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762001威县残疾人联合会（本级）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351840.50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r>
              <w:t>202600.00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149240.50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yODBhMGEwMzBkODhhNmE3MGRjYTVhZTMxZGM0NDAifQ=="/>
  </w:docVars>
  <w:rsids>
    <w:rsidRoot w:val="00000000"/>
    <w:rsid w:val="11172FC7"/>
    <w:rsid w:val="1CC37526"/>
    <w:rsid w:val="49874138"/>
    <w:rsid w:val="56ED0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2023-05-12T15:21:17Z</dcterms:created>
  <dcterms:modified xsi:type="dcterms:W3CDTF">2023-05-12T07:21:17Z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2023-05-12T15:21:17Z</dcterms:created>
  <dcterms:modified xsi:type="dcterms:W3CDTF">2023-05-12T07:21:17Z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2023-05-12T15:21:18Z</dcterms:created>
  <dcterms:modified xsi:type="dcterms:W3CDTF">2023-05-12T07:21:18Z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2023-05-12T15:21:18Z</dcterms:created>
  <dcterms:modified xsi:type="dcterms:W3CDTF">2023-05-12T07:21:18Z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2023-05-12T15:21:17Z</dcterms:created>
  <dcterms:modified xsi:type="dcterms:W3CDTF">2023-05-12T07:21:17Z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2023-05-12T15:21:21Z</dcterms:created>
  <dcterms:modified xsi:type="dcterms:W3CDTF">2023-05-12T07:21:21Z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2023-05-12T15:21:22Z</dcterms:created>
  <dcterms:modified xsi:type="dcterms:W3CDTF">2023-05-12T07:21:22Z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2023-05-12T15:21:23Z</dcterms:created>
  <dcterms:modified xsi:type="dcterms:W3CDTF">2023-05-12T07:21:23Z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2023-05-12T15:21:23Z</dcterms:created>
  <dcterms:modified xsi:type="dcterms:W3CDTF">2023-05-12T07:21:23Z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2023-05-12T15:21:16Z</dcterms:created>
  <dcterms:modified xsi:type="dcterms:W3CDTF">2023-05-12T07:21:16Z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2023-05-12T15:21:23Z</dcterms:created>
  <dcterms:modified xsi:type="dcterms:W3CDTF">2023-05-12T07:21:23Z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2023-05-12T15:21:23Z</dcterms:created>
  <dcterms:modified xsi:type="dcterms:W3CDTF">2023-05-12T07:21:23Z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2023-05-12T15:21:23Z</dcterms:created>
  <dcterms:modified xsi:type="dcterms:W3CDTF">2023-05-12T07:21:23Z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2023-05-12T15:21:23Z</dcterms:created>
  <dcterms:modified xsi:type="dcterms:W3CDTF">2023-05-12T07:21:23Z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2023-05-12T15:21:24Z</dcterms:created>
  <dcterms:modified xsi:type="dcterms:W3CDTF">2023-05-12T07:21:24Z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2023-05-12T15:21:17Z</dcterms:created>
  <dcterms:modified xsi:type="dcterms:W3CDTF">2023-05-12T07:21:17Z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2023-05-12T15:21:24Z</dcterms:created>
  <dcterms:modified xsi:type="dcterms:W3CDTF">2023-05-12T07:21:24Z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2023-05-12T15:21:16Z</dcterms:created>
  <dcterms:modified xsi:type="dcterms:W3CDTF">2023-05-12T07:21:16Z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2023-05-12T15:21:15Z</dcterms:created>
  <dcterms:modified xsi:type="dcterms:W3CDTF">2023-05-12T07:21:15Z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2023-05-12T15:21:17Z</dcterms:created>
  <dcterms:modified xsi:type="dcterms:W3CDTF">2023-05-12T07:21:17Z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2023-05-12T15:21:17Z</dcterms:created>
  <dcterms:modified xsi:type="dcterms:W3CDTF">2023-05-12T07:21:17Z</dcterms:modified>
</cp:coreProperties>
</file>

<file path=customXml/itemProps1.xml><?xml version="1.0" encoding="utf-8"?>
<ds:datastoreItem xmlns:ds="http://schemas.openxmlformats.org/officeDocument/2006/customXml" ds:itemID="{7f2c2e7b-9a50-4f69-b8e1-c5efc83450b2}">
  <ds:schemaRefs/>
</ds:datastoreItem>
</file>

<file path=customXml/itemProps10.xml><?xml version="1.0" encoding="utf-8"?>
<ds:datastoreItem xmlns:ds="http://schemas.openxmlformats.org/officeDocument/2006/customXml" ds:itemID="{0333df42-c22b-48f9-8f30-f0552ca3e961}">
  <ds:schemaRefs/>
</ds:datastoreItem>
</file>

<file path=customXml/itemProps11.xml><?xml version="1.0" encoding="utf-8"?>
<ds:datastoreItem xmlns:ds="http://schemas.openxmlformats.org/officeDocument/2006/customXml" ds:itemID="{8365553c-40e2-43a3-b70f-631587bfe17e}">
  <ds:schemaRefs/>
</ds:datastoreItem>
</file>

<file path=customXml/itemProps12.xml><?xml version="1.0" encoding="utf-8"?>
<ds:datastoreItem xmlns:ds="http://schemas.openxmlformats.org/officeDocument/2006/customXml" ds:itemID="{e55a2c13-f19e-48e2-b19e-516983dc5673}">
  <ds:schemaRefs/>
</ds:datastoreItem>
</file>

<file path=customXml/itemProps13.xml><?xml version="1.0" encoding="utf-8"?>
<ds:datastoreItem xmlns:ds="http://schemas.openxmlformats.org/officeDocument/2006/customXml" ds:itemID="{bd9c0874-b81b-4b4b-9329-a9dbc95fe139}">
  <ds:schemaRefs/>
</ds:datastoreItem>
</file>

<file path=customXml/itemProps14.xml><?xml version="1.0" encoding="utf-8"?>
<ds:datastoreItem xmlns:ds="http://schemas.openxmlformats.org/officeDocument/2006/customXml" ds:itemID="{0da3b867-f406-4c78-9c6d-7783ca2f0840}">
  <ds:schemaRefs/>
</ds:datastoreItem>
</file>

<file path=customXml/itemProps15.xml><?xml version="1.0" encoding="utf-8"?>
<ds:datastoreItem xmlns:ds="http://schemas.openxmlformats.org/officeDocument/2006/customXml" ds:itemID="{b6d334bd-6004-401a-a556-4e17449477ac}">
  <ds:schemaRefs/>
</ds:datastoreItem>
</file>

<file path=customXml/itemProps16.xml><?xml version="1.0" encoding="utf-8"?>
<ds:datastoreItem xmlns:ds="http://schemas.openxmlformats.org/officeDocument/2006/customXml" ds:itemID="{07a7ea6f-bcb0-45cf-8ca0-8c4d3ed04cec}">
  <ds:schemaRefs/>
</ds:datastoreItem>
</file>

<file path=customXml/itemProps17.xml><?xml version="1.0" encoding="utf-8"?>
<ds:datastoreItem xmlns:ds="http://schemas.openxmlformats.org/officeDocument/2006/customXml" ds:itemID="{218c19ed-0b3a-4c6d-8ddd-3ea7aa9141e9}">
  <ds:schemaRefs/>
</ds:datastoreItem>
</file>

<file path=customXml/itemProps18.xml><?xml version="1.0" encoding="utf-8"?>
<ds:datastoreItem xmlns:ds="http://schemas.openxmlformats.org/officeDocument/2006/customXml" ds:itemID="{27860ec4-bb4b-4737-8694-6dc8b88ec9dd}">
  <ds:schemaRefs/>
</ds:datastoreItem>
</file>

<file path=customXml/itemProps19.xml><?xml version="1.0" encoding="utf-8"?>
<ds:datastoreItem xmlns:ds="http://schemas.openxmlformats.org/officeDocument/2006/customXml" ds:itemID="{28a6e281-7c37-4209-937e-024d6fda4955}">
  <ds:schemaRefs/>
</ds:datastoreItem>
</file>

<file path=customXml/itemProps2.xml><?xml version="1.0" encoding="utf-8"?>
<ds:datastoreItem xmlns:ds="http://schemas.openxmlformats.org/officeDocument/2006/customXml" ds:itemID="{be3acf3e-f8b8-4cc5-b07e-a373f0c2bee0}">
  <ds:schemaRefs/>
</ds:datastoreItem>
</file>

<file path=customXml/itemProps20.xml><?xml version="1.0" encoding="utf-8"?>
<ds:datastoreItem xmlns:ds="http://schemas.openxmlformats.org/officeDocument/2006/customXml" ds:itemID="{21a3464e-c333-4f16-a786-cec87e8da3bf}">
  <ds:schemaRefs/>
</ds:datastoreItem>
</file>

<file path=customXml/itemProps21.xml><?xml version="1.0" encoding="utf-8"?>
<ds:datastoreItem xmlns:ds="http://schemas.openxmlformats.org/officeDocument/2006/customXml" ds:itemID="{b8acfbf5-c243-4a60-a517-37ad5434bd13}">
  <ds:schemaRefs/>
</ds:datastoreItem>
</file>

<file path=customXml/itemProps22.xml><?xml version="1.0" encoding="utf-8"?>
<ds:datastoreItem xmlns:ds="http://schemas.openxmlformats.org/officeDocument/2006/customXml" ds:itemID="{f8499e65-ec7e-49f5-9e0f-ad15b7a94317}">
  <ds:schemaRefs/>
</ds:datastoreItem>
</file>

<file path=customXml/itemProps23.xml><?xml version="1.0" encoding="utf-8"?>
<ds:datastoreItem xmlns:ds="http://schemas.openxmlformats.org/officeDocument/2006/customXml" ds:itemID="{af6d52b2-78a8-4de1-bebf-f997ab0a1db3}">
  <ds:schemaRefs/>
</ds:datastoreItem>
</file>

<file path=customXml/itemProps24.xml><?xml version="1.0" encoding="utf-8"?>
<ds:datastoreItem xmlns:ds="http://schemas.openxmlformats.org/officeDocument/2006/customXml" ds:itemID="{870c3d0c-498a-493f-b00e-0e82c7ca1093}">
  <ds:schemaRefs/>
</ds:datastoreItem>
</file>

<file path=customXml/itemProps25.xml><?xml version="1.0" encoding="utf-8"?>
<ds:datastoreItem xmlns:ds="http://schemas.openxmlformats.org/officeDocument/2006/customXml" ds:itemID="{0f6e54f3-d8fd-4582-886c-4823e68d2b6f}">
  <ds:schemaRefs/>
</ds:datastoreItem>
</file>

<file path=customXml/itemProps26.xml><?xml version="1.0" encoding="utf-8"?>
<ds:datastoreItem xmlns:ds="http://schemas.openxmlformats.org/officeDocument/2006/customXml" ds:itemID="{7e6efb2c-50a3-46b0-9475-2ec9cf6cd593}">
  <ds:schemaRefs/>
</ds:datastoreItem>
</file>

<file path=customXml/itemProps27.xml><?xml version="1.0" encoding="utf-8"?>
<ds:datastoreItem xmlns:ds="http://schemas.openxmlformats.org/officeDocument/2006/customXml" ds:itemID="{eab99225-00a9-44ee-a5df-a3f6bb43b230}">
  <ds:schemaRefs/>
</ds:datastoreItem>
</file>

<file path=customXml/itemProps28.xml><?xml version="1.0" encoding="utf-8"?>
<ds:datastoreItem xmlns:ds="http://schemas.openxmlformats.org/officeDocument/2006/customXml" ds:itemID="{4ac2ec3b-4e32-4cdd-8dfa-b65ee355d955}">
  <ds:schemaRefs/>
</ds:datastoreItem>
</file>

<file path=customXml/itemProps29.xml><?xml version="1.0" encoding="utf-8"?>
<ds:datastoreItem xmlns:ds="http://schemas.openxmlformats.org/officeDocument/2006/customXml" ds:itemID="{57156056-ae11-4630-9e18-905a000e1f3b}">
  <ds:schemaRefs/>
</ds:datastoreItem>
</file>

<file path=customXml/itemProps3.xml><?xml version="1.0" encoding="utf-8"?>
<ds:datastoreItem xmlns:ds="http://schemas.openxmlformats.org/officeDocument/2006/customXml" ds:itemID="{8c591c87-c98d-4d4e-9616-98a8b8eaab80}">
  <ds:schemaRefs/>
</ds:datastoreItem>
</file>

<file path=customXml/itemProps30.xml><?xml version="1.0" encoding="utf-8"?>
<ds:datastoreItem xmlns:ds="http://schemas.openxmlformats.org/officeDocument/2006/customXml" ds:itemID="{f680a154-0845-44fc-93e2-4250fb381c52}">
  <ds:schemaRefs/>
</ds:datastoreItem>
</file>

<file path=customXml/itemProps31.xml><?xml version="1.0" encoding="utf-8"?>
<ds:datastoreItem xmlns:ds="http://schemas.openxmlformats.org/officeDocument/2006/customXml" ds:itemID="{dc047fcc-a2e2-459d-a3b9-ffba39a33162}">
  <ds:schemaRefs/>
</ds:datastoreItem>
</file>

<file path=customXml/itemProps32.xml><?xml version="1.0" encoding="utf-8"?>
<ds:datastoreItem xmlns:ds="http://schemas.openxmlformats.org/officeDocument/2006/customXml" ds:itemID="{309b55e0-8d65-4427-9f3b-b9c5fd92d10f}">
  <ds:schemaRefs/>
</ds:datastoreItem>
</file>

<file path=customXml/itemProps33.xml><?xml version="1.0" encoding="utf-8"?>
<ds:datastoreItem xmlns:ds="http://schemas.openxmlformats.org/officeDocument/2006/customXml" ds:itemID="{14a59256-1138-4cd1-9f8e-0a6f7f5d20fa}">
  <ds:schemaRefs/>
</ds:datastoreItem>
</file>

<file path=customXml/itemProps34.xml><?xml version="1.0" encoding="utf-8"?>
<ds:datastoreItem xmlns:ds="http://schemas.openxmlformats.org/officeDocument/2006/customXml" ds:itemID="{7b788334-e7d8-416a-8eb4-2712fe96675d}">
  <ds:schemaRefs/>
</ds:datastoreItem>
</file>

<file path=customXml/itemProps35.xml><?xml version="1.0" encoding="utf-8"?>
<ds:datastoreItem xmlns:ds="http://schemas.openxmlformats.org/officeDocument/2006/customXml" ds:itemID="{7706964d-7063-4866-9bac-bd17f961f3d7}">
  <ds:schemaRefs/>
</ds:datastoreItem>
</file>

<file path=customXml/itemProps36.xml><?xml version="1.0" encoding="utf-8"?>
<ds:datastoreItem xmlns:ds="http://schemas.openxmlformats.org/officeDocument/2006/customXml" ds:itemID="{9e190c0f-6453-4246-bdc6-79fb30f8a85f}">
  <ds:schemaRefs/>
</ds:datastoreItem>
</file>

<file path=customXml/itemProps37.xml><?xml version="1.0" encoding="utf-8"?>
<ds:datastoreItem xmlns:ds="http://schemas.openxmlformats.org/officeDocument/2006/customXml" ds:itemID="{8a64944b-67a3-4396-9649-2971d29d5dc5}">
  <ds:schemaRefs/>
</ds:datastoreItem>
</file>

<file path=customXml/itemProps38.xml><?xml version="1.0" encoding="utf-8"?>
<ds:datastoreItem xmlns:ds="http://schemas.openxmlformats.org/officeDocument/2006/customXml" ds:itemID="{875297ac-729d-4ebc-9e4e-cd97967946a4}">
  <ds:schemaRefs/>
</ds:datastoreItem>
</file>

<file path=customXml/itemProps39.xml><?xml version="1.0" encoding="utf-8"?>
<ds:datastoreItem xmlns:ds="http://schemas.openxmlformats.org/officeDocument/2006/customXml" ds:itemID="{ef4eda7d-4f36-49ba-a00c-76007919c63d}">
  <ds:schemaRefs/>
</ds:datastoreItem>
</file>

<file path=customXml/itemProps4.xml><?xml version="1.0" encoding="utf-8"?>
<ds:datastoreItem xmlns:ds="http://schemas.openxmlformats.org/officeDocument/2006/customXml" ds:itemID="{edbc4184-5396-4661-b563-9dde08d8ac4a}">
  <ds:schemaRefs/>
</ds:datastoreItem>
</file>

<file path=customXml/itemProps40.xml><?xml version="1.0" encoding="utf-8"?>
<ds:datastoreItem xmlns:ds="http://schemas.openxmlformats.org/officeDocument/2006/customXml" ds:itemID="{8597c958-58a4-4b44-9986-b736056c7b5a}">
  <ds:schemaRefs/>
</ds:datastoreItem>
</file>

<file path=customXml/itemProps41.xml><?xml version="1.0" encoding="utf-8"?>
<ds:datastoreItem xmlns:ds="http://schemas.openxmlformats.org/officeDocument/2006/customXml" ds:itemID="{8dc73a48-8a81-470c-a42a-d2a7b50271d8}">
  <ds:schemaRefs/>
</ds:datastoreItem>
</file>

<file path=customXml/itemProps42.xml><?xml version="1.0" encoding="utf-8"?>
<ds:datastoreItem xmlns:ds="http://schemas.openxmlformats.org/officeDocument/2006/customXml" ds:itemID="{63e7dc9d-e66b-49d4-835a-abaa2877af55}">
  <ds:schemaRefs/>
</ds:datastoreItem>
</file>

<file path=customXml/itemProps5.xml><?xml version="1.0" encoding="utf-8"?>
<ds:datastoreItem xmlns:ds="http://schemas.openxmlformats.org/officeDocument/2006/customXml" ds:itemID="{5913d6c7-3db5-4b1a-af33-def349f4ec5d}">
  <ds:schemaRefs/>
</ds:datastoreItem>
</file>

<file path=customXml/itemProps6.xml><?xml version="1.0" encoding="utf-8"?>
<ds:datastoreItem xmlns:ds="http://schemas.openxmlformats.org/officeDocument/2006/customXml" ds:itemID="{fa88a1f7-ea9a-409e-8d23-606193bc0c61}">
  <ds:schemaRefs/>
</ds:datastoreItem>
</file>

<file path=customXml/itemProps7.xml><?xml version="1.0" encoding="utf-8"?>
<ds:datastoreItem xmlns:ds="http://schemas.openxmlformats.org/officeDocument/2006/customXml" ds:itemID="{4f2a3c53-65a3-4933-a18e-a183c5413932}">
  <ds:schemaRefs/>
</ds:datastoreItem>
</file>

<file path=customXml/itemProps8.xml><?xml version="1.0" encoding="utf-8"?>
<ds:datastoreItem xmlns:ds="http://schemas.openxmlformats.org/officeDocument/2006/customXml" ds:itemID="{d1fe873d-b01f-4601-a8f6-3ce47e799a95}">
  <ds:schemaRefs/>
</ds:datastoreItem>
</file>

<file path=customXml/itemProps9.xml><?xml version="1.0" encoding="utf-8"?>
<ds:datastoreItem xmlns:ds="http://schemas.openxmlformats.org/officeDocument/2006/customXml" ds:itemID="{0ee347d3-d268-4a97-ae23-1f0debfe7f44}">
  <ds:schemaRefs/>
</ds:datastoreItem>
</file>

<file path=docProps/app.xml><?xml version="1.0" encoding="utf-8"?>
<Properties xmlns="http://schemas.openxmlformats.org/officeDocument/2006/extended-properties" xmlns:vt="http://schemas.openxmlformats.org/officeDocument/2006/docPropsVTypes">
  <Pages>79</Pages>
  <Words>16941</Words>
  <Characters>20306</Characters>
  <TotalTime>4</TotalTime>
  <ScaleCrop>false</ScaleCrop>
  <LinksUpToDate>false</LinksUpToDate>
  <CharactersWithSpaces>20690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2023-05-12T15:21:00Z</dcterms:created>
  <dc:creator>dell</dc:creator>
  <cp:lastModifiedBy>高雅欣</cp:lastModifiedBy>
  <dcterms:modified xsi:type="dcterms:W3CDTF">2023-08-16T08:04:02Z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E1A9180FCDFE448E992410E53A878030_12</vt:lpwstr>
  </property>
</Properties>
</file>