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一、威县企业和市民服务中心（本级）收支预算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一、威县企业和市民服务中心（本级）收支预算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1012309.00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1012309.00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1012309.00</w:t>
            </w:r>
          </w:p>
        </w:tc>
        <w:tc>
          <w:tcPr>
            <w:tcW w:w="4535" w:type="dxa"/>
            <w:vAlign w:val="center"/>
          </w:tcPr>
          <w:p>
            <w:pPr>
              <w:pStyle w:val="16"/>
            </w:pPr>
            <w:r>
              <w:t>本年支出合计</w:t>
            </w:r>
          </w:p>
        </w:tc>
        <w:tc>
          <w:tcPr>
            <w:tcW w:w="2126" w:type="dxa"/>
            <w:vAlign w:val="center"/>
          </w:tcPr>
          <w:p>
            <w:pPr>
              <w:pStyle w:val="17"/>
            </w:pPr>
            <w:r>
              <w:t>1012309.00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1012309.00</w:t>
            </w:r>
          </w:p>
        </w:tc>
        <w:tc>
          <w:tcPr>
            <w:tcW w:w="4535" w:type="dxa"/>
            <w:vAlign w:val="center"/>
          </w:tcPr>
          <w:p>
            <w:pPr>
              <w:pStyle w:val="16"/>
            </w:pPr>
            <w:r>
              <w:t>支出总计</w:t>
            </w:r>
          </w:p>
        </w:tc>
        <w:tc>
          <w:tcPr>
            <w:tcW w:w="2126" w:type="dxa"/>
            <w:vAlign w:val="center"/>
          </w:tcPr>
          <w:p>
            <w:pPr>
              <w:pStyle w:val="17"/>
            </w:pPr>
            <w:r>
              <w:t>1012309.00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1012309.00</w:t>
            </w:r>
          </w:p>
        </w:tc>
        <w:tc>
          <w:tcPr>
            <w:tcW w:w="1134" w:type="dxa"/>
            <w:vAlign w:val="center"/>
          </w:tcPr>
          <w:p>
            <w:pPr>
              <w:pStyle w:val="17"/>
            </w:pPr>
            <w:r>
              <w:t>1012309.00</w:t>
            </w:r>
          </w:p>
        </w:tc>
        <w:tc>
          <w:tcPr>
            <w:tcW w:w="1134" w:type="dxa"/>
            <w:vAlign w:val="center"/>
          </w:tcPr>
          <w:p>
            <w:pPr>
              <w:pStyle w:val="17"/>
            </w:pPr>
            <w:r>
              <w:t>1012309.00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1012309.00</w:t>
            </w:r>
          </w:p>
        </w:tc>
        <w:tc>
          <w:tcPr>
            <w:tcW w:w="1361" w:type="dxa"/>
            <w:vAlign w:val="center"/>
          </w:tcPr>
          <w:p>
            <w:pPr>
              <w:pStyle w:val="17"/>
            </w:pPr>
            <w:r>
              <w:t>882309.00</w:t>
            </w:r>
          </w:p>
        </w:tc>
        <w:tc>
          <w:tcPr>
            <w:tcW w:w="1361" w:type="dxa"/>
            <w:vAlign w:val="center"/>
          </w:tcPr>
          <w:p>
            <w:pPr>
              <w:pStyle w:val="17"/>
            </w:pPr>
            <w:r>
              <w:t>130000.00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1012309.00</w:t>
            </w:r>
          </w:p>
        </w:tc>
        <w:tc>
          <w:tcPr>
            <w:tcW w:w="1361" w:type="dxa"/>
            <w:vAlign w:val="center"/>
          </w:tcPr>
          <w:p>
            <w:pPr>
              <w:pStyle w:val="13"/>
            </w:pPr>
            <w:r>
              <w:t>882309.00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1012309.00</w:t>
            </w:r>
          </w:p>
        </w:tc>
        <w:tc>
          <w:tcPr>
            <w:tcW w:w="1361" w:type="dxa"/>
            <w:vAlign w:val="center"/>
          </w:tcPr>
          <w:p>
            <w:pPr>
              <w:pStyle w:val="13"/>
            </w:pPr>
            <w:r>
              <w:t>882309.00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2150899</w:t>
            </w:r>
          </w:p>
        </w:tc>
        <w:tc>
          <w:tcPr>
            <w:tcW w:w="4535" w:type="dxa"/>
            <w:vAlign w:val="center"/>
          </w:tcPr>
          <w:p>
            <w:pPr>
              <w:pStyle w:val="14"/>
            </w:pPr>
            <w:r>
              <w:t>其他支持中小企业发展和管理支出</w:t>
            </w:r>
          </w:p>
        </w:tc>
        <w:tc>
          <w:tcPr>
            <w:tcW w:w="1361" w:type="dxa"/>
            <w:vAlign w:val="center"/>
          </w:tcPr>
          <w:p>
            <w:pPr>
              <w:pStyle w:val="13"/>
            </w:pPr>
            <w:r>
              <w:t>1012309.00</w:t>
            </w:r>
          </w:p>
        </w:tc>
        <w:tc>
          <w:tcPr>
            <w:tcW w:w="1361" w:type="dxa"/>
            <w:vAlign w:val="center"/>
          </w:tcPr>
          <w:p>
            <w:pPr>
              <w:pStyle w:val="13"/>
            </w:pPr>
            <w:r>
              <w:t>882309.00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1012309.00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1012309.00</w:t>
            </w:r>
          </w:p>
        </w:tc>
        <w:tc>
          <w:tcPr>
            <w:tcW w:w="1474" w:type="dxa"/>
            <w:vAlign w:val="center"/>
          </w:tcPr>
          <w:p>
            <w:pPr>
              <w:pStyle w:val="13"/>
            </w:pPr>
            <w:r>
              <w:t>1012309.00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1012309.00</w:t>
            </w:r>
          </w:p>
        </w:tc>
        <w:tc>
          <w:tcPr>
            <w:tcW w:w="3402" w:type="dxa"/>
            <w:vAlign w:val="center"/>
          </w:tcPr>
          <w:p>
            <w:pPr>
              <w:pStyle w:val="16"/>
            </w:pPr>
            <w:r>
              <w:t>本年支出合计</w:t>
            </w:r>
          </w:p>
        </w:tc>
        <w:tc>
          <w:tcPr>
            <w:tcW w:w="1474" w:type="dxa"/>
            <w:vAlign w:val="center"/>
          </w:tcPr>
          <w:p>
            <w:pPr>
              <w:pStyle w:val="17"/>
            </w:pPr>
            <w:r>
              <w:t>1012309.00</w:t>
            </w:r>
          </w:p>
        </w:tc>
        <w:tc>
          <w:tcPr>
            <w:tcW w:w="1474" w:type="dxa"/>
            <w:vAlign w:val="center"/>
          </w:tcPr>
          <w:p>
            <w:pPr>
              <w:pStyle w:val="17"/>
            </w:pPr>
            <w:r>
              <w:t>1012309.00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1012309.00</w:t>
            </w:r>
          </w:p>
        </w:tc>
        <w:tc>
          <w:tcPr>
            <w:tcW w:w="3402" w:type="dxa"/>
            <w:vAlign w:val="center"/>
          </w:tcPr>
          <w:p>
            <w:pPr>
              <w:pStyle w:val="16"/>
            </w:pPr>
            <w:r>
              <w:t>支出总计</w:t>
            </w:r>
          </w:p>
        </w:tc>
        <w:tc>
          <w:tcPr>
            <w:tcW w:w="1474" w:type="dxa"/>
            <w:vAlign w:val="center"/>
          </w:tcPr>
          <w:p>
            <w:pPr>
              <w:pStyle w:val="17"/>
            </w:pPr>
            <w:r>
              <w:t>1012309.00</w:t>
            </w:r>
          </w:p>
        </w:tc>
        <w:tc>
          <w:tcPr>
            <w:tcW w:w="1474" w:type="dxa"/>
            <w:vAlign w:val="center"/>
          </w:tcPr>
          <w:p>
            <w:pPr>
              <w:pStyle w:val="17"/>
            </w:pPr>
            <w:r>
              <w:t>1012309.00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1012309.00</w:t>
            </w:r>
          </w:p>
        </w:tc>
        <w:tc>
          <w:tcPr>
            <w:tcW w:w="2551" w:type="dxa"/>
            <w:vAlign w:val="center"/>
          </w:tcPr>
          <w:p>
            <w:pPr>
              <w:pStyle w:val="17"/>
            </w:pPr>
            <w:r>
              <w:t>882309.00</w:t>
            </w:r>
          </w:p>
        </w:tc>
        <w:tc>
          <w:tcPr>
            <w:tcW w:w="2551" w:type="dxa"/>
            <w:vAlign w:val="center"/>
          </w:tcPr>
          <w:p>
            <w:pPr>
              <w:pStyle w:val="17"/>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1012309.00</w:t>
            </w:r>
          </w:p>
        </w:tc>
        <w:tc>
          <w:tcPr>
            <w:tcW w:w="2551" w:type="dxa"/>
            <w:vAlign w:val="center"/>
          </w:tcPr>
          <w:p>
            <w:pPr>
              <w:pStyle w:val="13"/>
            </w:pPr>
            <w:r>
              <w:t>882309.00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1012309.00</w:t>
            </w:r>
          </w:p>
        </w:tc>
        <w:tc>
          <w:tcPr>
            <w:tcW w:w="2551" w:type="dxa"/>
            <w:vAlign w:val="center"/>
          </w:tcPr>
          <w:p>
            <w:pPr>
              <w:pStyle w:val="13"/>
            </w:pPr>
            <w:r>
              <w:t>882309.00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1012309.00</w:t>
            </w:r>
          </w:p>
        </w:tc>
        <w:tc>
          <w:tcPr>
            <w:tcW w:w="2551" w:type="dxa"/>
            <w:vAlign w:val="center"/>
          </w:tcPr>
          <w:p>
            <w:pPr>
              <w:pStyle w:val="13"/>
            </w:pPr>
            <w:r>
              <w:t>882309.00</w:t>
            </w:r>
          </w:p>
        </w:tc>
        <w:tc>
          <w:tcPr>
            <w:tcW w:w="2551" w:type="dxa"/>
            <w:vAlign w:val="center"/>
          </w:tcPr>
          <w:p>
            <w:pPr>
              <w:pStyle w:val="13"/>
            </w:pPr>
            <w:r>
              <w:t>130000.00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882309.00</w:t>
            </w:r>
          </w:p>
        </w:tc>
        <w:tc>
          <w:tcPr>
            <w:tcW w:w="2551" w:type="dxa"/>
            <w:vAlign w:val="center"/>
          </w:tcPr>
          <w:p>
            <w:pPr>
              <w:pStyle w:val="17"/>
            </w:pPr>
            <w:r>
              <w:t>859309.00</w:t>
            </w:r>
          </w:p>
        </w:tc>
        <w:tc>
          <w:tcPr>
            <w:tcW w:w="2551" w:type="dxa"/>
            <w:vAlign w:val="center"/>
          </w:tcPr>
          <w:p>
            <w:pPr>
              <w:pStyle w:val="17"/>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859309.00</w:t>
            </w:r>
          </w:p>
        </w:tc>
        <w:tc>
          <w:tcPr>
            <w:tcW w:w="2551" w:type="dxa"/>
            <w:vAlign w:val="center"/>
          </w:tcPr>
          <w:p>
            <w:pPr>
              <w:pStyle w:val="13"/>
            </w:pPr>
            <w:r>
              <w:t>859309.00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345048.00</w:t>
            </w:r>
          </w:p>
        </w:tc>
        <w:tc>
          <w:tcPr>
            <w:tcW w:w="2551" w:type="dxa"/>
            <w:vAlign w:val="center"/>
          </w:tcPr>
          <w:p>
            <w:pPr>
              <w:pStyle w:val="13"/>
            </w:pPr>
            <w:r>
              <w:t>345048.00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159084.00</w:t>
            </w:r>
          </w:p>
        </w:tc>
        <w:tc>
          <w:tcPr>
            <w:tcW w:w="2551" w:type="dxa"/>
            <w:vAlign w:val="center"/>
          </w:tcPr>
          <w:p>
            <w:pPr>
              <w:pStyle w:val="13"/>
            </w:pPr>
            <w:r>
              <w:t>159084.00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64754.00</w:t>
            </w:r>
          </w:p>
        </w:tc>
        <w:tc>
          <w:tcPr>
            <w:tcW w:w="2551" w:type="dxa"/>
            <w:vAlign w:val="center"/>
          </w:tcPr>
          <w:p>
            <w:pPr>
              <w:pStyle w:val="13"/>
            </w:pPr>
            <w:r>
              <w:t>64754.00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83683.00</w:t>
            </w:r>
          </w:p>
        </w:tc>
        <w:tc>
          <w:tcPr>
            <w:tcW w:w="2551" w:type="dxa"/>
            <w:vAlign w:val="center"/>
          </w:tcPr>
          <w:p>
            <w:pPr>
              <w:pStyle w:val="13"/>
            </w:pPr>
            <w:r>
              <w:t>83683.00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42915.00</w:t>
            </w:r>
          </w:p>
        </w:tc>
        <w:tc>
          <w:tcPr>
            <w:tcW w:w="2551" w:type="dxa"/>
            <w:vAlign w:val="center"/>
          </w:tcPr>
          <w:p>
            <w:pPr>
              <w:pStyle w:val="13"/>
            </w:pPr>
            <w:r>
              <w:t>42915.00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74549.00</w:t>
            </w:r>
          </w:p>
        </w:tc>
        <w:tc>
          <w:tcPr>
            <w:tcW w:w="2551" w:type="dxa"/>
            <w:vAlign w:val="center"/>
          </w:tcPr>
          <w:p>
            <w:pPr>
              <w:pStyle w:val="13"/>
            </w:pPr>
            <w:r>
              <w:t>74549.00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89276.00</w:t>
            </w:r>
          </w:p>
        </w:tc>
        <w:tc>
          <w:tcPr>
            <w:tcW w:w="2551" w:type="dxa"/>
            <w:vAlign w:val="center"/>
          </w:tcPr>
          <w:p>
            <w:pPr>
              <w:pStyle w:val="13"/>
            </w:pPr>
            <w:r>
              <w:t>89276.00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20000</w:t>
            </w:r>
          </w:p>
        </w:tc>
        <w:tc>
          <w:tcPr>
            <w:tcW w:w="2381" w:type="dxa"/>
            <w:vAlign w:val="center"/>
          </w:tcPr>
          <w:p>
            <w:pPr>
              <w:pStyle w:val="17"/>
              <w:rPr>
                <w:rFonts w:hint="default" w:eastAsia="方正书宋_GBK"/>
                <w:lang w:val="en-US" w:eastAsia="zh-CN"/>
              </w:rPr>
            </w:pPr>
            <w:r>
              <w:rPr>
                <w:rFonts w:hint="eastAsia"/>
                <w:lang w:val="en-US" w:eastAsia="zh-CN"/>
              </w:rPr>
              <w:t>20000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bookmarkStart w:id="1" w:name="_GoBack"/>
            <w:bookmarkEnd w:id="1"/>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20000.00</w:t>
            </w:r>
          </w:p>
        </w:tc>
        <w:tc>
          <w:tcPr>
            <w:tcW w:w="2381" w:type="dxa"/>
            <w:vAlign w:val="center"/>
          </w:tcPr>
          <w:p>
            <w:pPr>
              <w:pStyle w:val="13"/>
            </w:pPr>
            <w:r>
              <w:t>20000.00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威县企业和市民服务中心（本级）2023年单位预算信息公开情况说明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按照《预算法》、《地方预决算公开操作规程》和《关于进一步推进预算公开工作的实施意见》规定，现将威县企业和市民服务中心（本级）2023年单位预算公开如下：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主要职责：在原市民服务中心不动产登记、医保服务、社保服务、司法民政、公安交警服务、税务、综合业务服务7个功能区基础上，增设审批验收服务、惠企政策咨询、金融对接服务、要素保障服务、市场营销服务、法律援助服务六个专区。根据县政府授权，积极探索服务企业新机制；承接“两不见面”服务办公室县级以上重点项目代办职能，协调相关部门为企业提供代办帮办、项目申报等全方位、多层次、全生命周期服务；负责工业项目“一枚印章管验收”工作；建立企业困难会商解决机制和涉企优惠政策库；建立网上“企业服务超市”，对现有“中介超市”进行升级；开通企业服务、市民服务热线电话，受理企业和市民投诉；全天候解答政策咨询。</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威县企业和市民服务中心（本级）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反映本单位全部收入。2023年预算收入101.2309万元，其中：一般公共预算收入101.2309万元，基金预算收入0万元，国有资本经营预算收入0万元，财政专户核拨收入0万元，单位资金收入0万元，上年结转结余0万元。 </w:t>
      </w:r>
    </w:p>
    <w:p>
      <w:pPr>
        <w:pStyle w:val="28"/>
      </w:pPr>
      <w:r>
        <w:t>2、支出说明</w:t>
      </w:r>
    </w:p>
    <w:p>
      <w:pPr>
        <w:pStyle w:val="28"/>
      </w:pPr>
      <w:r>
        <w:t>收支预算总表支出栏、基本支出表、项目支出表按经济分类和支出功能分类科目编制，反映威县企业和市民服务中心年度单位预算中支出预算的总体情况。2023年单位支出预算为101.2309万元，其中基本支出88.2309万元，包括人员经费85.9309万元和日常公用经费2.3万元；项目支出13万元，主要为服务中心运行经费项目10万元和威企通平台网络维护费项目3万元。</w:t>
      </w:r>
    </w:p>
    <w:p>
      <w:pPr>
        <w:pStyle w:val="28"/>
      </w:pPr>
      <w:r>
        <w:t>3、比上年增减情况</w:t>
      </w:r>
    </w:p>
    <w:p>
      <w:pPr>
        <w:pStyle w:val="28"/>
      </w:pPr>
      <w:r>
        <w:t>2023年单位预算收支安排101.2309万元，较上年增加101.2309万元，其中：基本支出增加88.2309万元，主要是因为本单位是2022年4月新成立的预算单位，无2022年单位预算收支安排；项目支出增加13万元，主要是因为本单位是2022年4月新成立的预算单位，无2022年单位预算收支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2023年，我单位机关运行经费共计安排2.3万元，主要用于保证机关正常运转的办公及印刷费、工会经费等支出。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万元，其中：因公出国（境）费0万元；公务用车购置及运维费0万元（其中：公务用车购置费0万元，公务用车运行维护费0万元）；公务接待费2万元。“三公”经费与上年相比增加2万元，增减变化的主要原因是我单位是2022年4月新成立的预算单位，无2022年“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1、服务中心运行经费绩效目标表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走访企业次数</w:t>
            </w:r>
          </w:p>
        </w:tc>
        <w:tc>
          <w:tcPr>
            <w:tcW w:w="2835" w:type="dxa"/>
            <w:vAlign w:val="center"/>
          </w:tcPr>
          <w:p>
            <w:pPr>
              <w:pStyle w:val="14"/>
            </w:pPr>
            <w:r>
              <w:t>走访企业次数</w:t>
            </w:r>
          </w:p>
        </w:tc>
        <w:tc>
          <w:tcPr>
            <w:tcW w:w="2551" w:type="dxa"/>
            <w:vAlign w:val="center"/>
          </w:tcPr>
          <w:p>
            <w:pPr>
              <w:pStyle w:val="14"/>
            </w:pPr>
            <w:r>
              <w:t>走访企业次数</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主要服务举措</w:t>
            </w:r>
          </w:p>
        </w:tc>
        <w:tc>
          <w:tcPr>
            <w:tcW w:w="2835" w:type="dxa"/>
            <w:vAlign w:val="center"/>
          </w:tcPr>
          <w:p>
            <w:pPr>
              <w:pStyle w:val="14"/>
            </w:pPr>
            <w:r>
              <w:t>主要服务举措</w:t>
            </w:r>
          </w:p>
        </w:tc>
        <w:tc>
          <w:tcPr>
            <w:tcW w:w="2551" w:type="dxa"/>
            <w:vAlign w:val="center"/>
          </w:tcPr>
          <w:p>
            <w:pPr>
              <w:pStyle w:val="14"/>
            </w:pPr>
            <w:r>
              <w:t>主要服务举措</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受理服务及时性</w:t>
            </w:r>
          </w:p>
        </w:tc>
        <w:tc>
          <w:tcPr>
            <w:tcW w:w="2835" w:type="dxa"/>
            <w:vAlign w:val="center"/>
          </w:tcPr>
          <w:p>
            <w:pPr>
              <w:pStyle w:val="14"/>
            </w:pPr>
            <w:r>
              <w:t>受理服务及时性</w:t>
            </w:r>
          </w:p>
        </w:tc>
        <w:tc>
          <w:tcPr>
            <w:tcW w:w="2551" w:type="dxa"/>
            <w:vAlign w:val="center"/>
          </w:tcPr>
          <w:p>
            <w:pPr>
              <w:pStyle w:val="14"/>
            </w:pPr>
            <w:r>
              <w:t>受理问题候限时答复。</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运行过程中产生费用</w:t>
            </w:r>
          </w:p>
        </w:tc>
        <w:tc>
          <w:tcPr>
            <w:tcW w:w="2835" w:type="dxa"/>
            <w:vAlign w:val="center"/>
          </w:tcPr>
          <w:p>
            <w:pPr>
              <w:pStyle w:val="14"/>
            </w:pPr>
            <w:r>
              <w:t>运行过程中产生费用</w:t>
            </w:r>
          </w:p>
        </w:tc>
        <w:tc>
          <w:tcPr>
            <w:tcW w:w="2551" w:type="dxa"/>
            <w:vAlign w:val="center"/>
          </w:tcPr>
          <w:p>
            <w:pPr>
              <w:pStyle w:val="14"/>
            </w:pPr>
            <w:r>
              <w:t>运行过程中产生费用</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为企业解决融资等方面需求</w:t>
            </w:r>
          </w:p>
        </w:tc>
        <w:tc>
          <w:tcPr>
            <w:tcW w:w="2835" w:type="dxa"/>
            <w:vAlign w:val="center"/>
          </w:tcPr>
          <w:p>
            <w:pPr>
              <w:pStyle w:val="14"/>
            </w:pPr>
            <w:r>
              <w:t>为企业解决融资等方面需求</w:t>
            </w:r>
          </w:p>
        </w:tc>
        <w:tc>
          <w:tcPr>
            <w:tcW w:w="2551" w:type="dxa"/>
            <w:vAlign w:val="center"/>
          </w:tcPr>
          <w:p>
            <w:pPr>
              <w:pStyle w:val="14"/>
            </w:pPr>
            <w:r>
              <w:t>为企业解决融资等方面需求</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助力企业发展</w:t>
            </w:r>
          </w:p>
        </w:tc>
        <w:tc>
          <w:tcPr>
            <w:tcW w:w="2835" w:type="dxa"/>
            <w:vAlign w:val="center"/>
          </w:tcPr>
          <w:p>
            <w:pPr>
              <w:pStyle w:val="14"/>
            </w:pPr>
            <w:r>
              <w:t>助力企业发展</w:t>
            </w:r>
          </w:p>
        </w:tc>
        <w:tc>
          <w:tcPr>
            <w:tcW w:w="2551" w:type="dxa"/>
            <w:vAlign w:val="center"/>
          </w:tcPr>
          <w:p>
            <w:pPr>
              <w:pStyle w:val="14"/>
            </w:pPr>
            <w:r>
              <w:t>助力企业发展</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保护环境</w:t>
            </w:r>
          </w:p>
        </w:tc>
        <w:tc>
          <w:tcPr>
            <w:tcW w:w="2835" w:type="dxa"/>
            <w:vAlign w:val="center"/>
          </w:tcPr>
          <w:p>
            <w:pPr>
              <w:pStyle w:val="14"/>
            </w:pPr>
            <w:r>
              <w:t>保护环境</w:t>
            </w:r>
          </w:p>
        </w:tc>
        <w:tc>
          <w:tcPr>
            <w:tcW w:w="2551" w:type="dxa"/>
            <w:vAlign w:val="center"/>
          </w:tcPr>
          <w:p>
            <w:pPr>
              <w:pStyle w:val="14"/>
            </w:pPr>
            <w:r>
              <w:t>保护环境</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为企业提供全生命周期服务</w:t>
            </w:r>
          </w:p>
        </w:tc>
        <w:tc>
          <w:tcPr>
            <w:tcW w:w="2835" w:type="dxa"/>
            <w:vAlign w:val="center"/>
          </w:tcPr>
          <w:p>
            <w:pPr>
              <w:pStyle w:val="14"/>
            </w:pPr>
            <w:r>
              <w:t>为企业提供全生命周期服务</w:t>
            </w:r>
          </w:p>
        </w:tc>
        <w:tc>
          <w:tcPr>
            <w:tcW w:w="2551" w:type="dxa"/>
            <w:vAlign w:val="center"/>
          </w:tcPr>
          <w:p>
            <w:pPr>
              <w:pStyle w:val="14"/>
            </w:pPr>
            <w:r>
              <w:t>为企业提供全生命周期服务</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企业走访</w:t>
            </w:r>
          </w:p>
        </w:tc>
        <w:tc>
          <w:tcPr>
            <w:tcW w:w="2268" w:type="dxa"/>
            <w:vAlign w:val="center"/>
          </w:tcPr>
          <w:p>
            <w:pPr>
              <w:pStyle w:val="14"/>
            </w:pPr>
            <w:r>
              <w:t>威编委发【2021】14号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2、威企通平台网络维护费绩效目标表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线上受理问题次数</w:t>
            </w:r>
          </w:p>
        </w:tc>
        <w:tc>
          <w:tcPr>
            <w:tcW w:w="2835" w:type="dxa"/>
            <w:vAlign w:val="center"/>
          </w:tcPr>
          <w:p>
            <w:pPr>
              <w:pStyle w:val="14"/>
            </w:pPr>
            <w:r>
              <w:t>线上受理问题次数</w:t>
            </w:r>
          </w:p>
        </w:tc>
        <w:tc>
          <w:tcPr>
            <w:tcW w:w="2551" w:type="dxa"/>
            <w:vAlign w:val="center"/>
          </w:tcPr>
          <w:p>
            <w:pPr>
              <w:pStyle w:val="14"/>
            </w:pPr>
            <w:r>
              <w:t>线上运行以来，为企业解决具体问题次数。</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平台主要服务举措</w:t>
            </w:r>
          </w:p>
        </w:tc>
        <w:tc>
          <w:tcPr>
            <w:tcW w:w="2835" w:type="dxa"/>
            <w:vAlign w:val="center"/>
          </w:tcPr>
          <w:p>
            <w:pPr>
              <w:pStyle w:val="14"/>
            </w:pPr>
            <w:r>
              <w:t>平台主要服务举措</w:t>
            </w:r>
          </w:p>
        </w:tc>
        <w:tc>
          <w:tcPr>
            <w:tcW w:w="2551" w:type="dxa"/>
            <w:vAlign w:val="center"/>
          </w:tcPr>
          <w:p>
            <w:pPr>
              <w:pStyle w:val="14"/>
            </w:pPr>
            <w:r>
              <w:t>平台涉及面广、传播快、效率高。</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受理服务及时性</w:t>
            </w:r>
          </w:p>
        </w:tc>
        <w:tc>
          <w:tcPr>
            <w:tcW w:w="2835" w:type="dxa"/>
            <w:vAlign w:val="center"/>
          </w:tcPr>
          <w:p>
            <w:pPr>
              <w:pStyle w:val="14"/>
            </w:pPr>
            <w:r>
              <w:t>受理服务及时性</w:t>
            </w:r>
          </w:p>
        </w:tc>
        <w:tc>
          <w:tcPr>
            <w:tcW w:w="2551" w:type="dxa"/>
            <w:vAlign w:val="center"/>
          </w:tcPr>
          <w:p>
            <w:pPr>
              <w:pStyle w:val="14"/>
            </w:pPr>
            <w:r>
              <w:t>受理问题候限时答复。</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网络维护费用</w:t>
            </w:r>
          </w:p>
        </w:tc>
        <w:tc>
          <w:tcPr>
            <w:tcW w:w="2835" w:type="dxa"/>
            <w:vAlign w:val="center"/>
          </w:tcPr>
          <w:p>
            <w:pPr>
              <w:pStyle w:val="14"/>
            </w:pPr>
            <w:r>
              <w:t>网络维护费用</w:t>
            </w:r>
          </w:p>
        </w:tc>
        <w:tc>
          <w:tcPr>
            <w:tcW w:w="2551" w:type="dxa"/>
            <w:vAlign w:val="center"/>
          </w:tcPr>
          <w:p>
            <w:pPr>
              <w:pStyle w:val="14"/>
            </w:pPr>
            <w:r>
              <w:t>＝3万元</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为企业解决融资等方面需求</w:t>
            </w:r>
          </w:p>
        </w:tc>
        <w:tc>
          <w:tcPr>
            <w:tcW w:w="2835" w:type="dxa"/>
            <w:vAlign w:val="center"/>
          </w:tcPr>
          <w:p>
            <w:pPr>
              <w:pStyle w:val="14"/>
            </w:pPr>
            <w:r>
              <w:t>为企业解决融资等方面需求</w:t>
            </w:r>
          </w:p>
        </w:tc>
        <w:tc>
          <w:tcPr>
            <w:tcW w:w="2551" w:type="dxa"/>
            <w:vAlign w:val="center"/>
          </w:tcPr>
          <w:p>
            <w:pPr>
              <w:pStyle w:val="14"/>
            </w:pPr>
            <w:r>
              <w:t>为企业解决融资等方面需求</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助力企业发展</w:t>
            </w:r>
          </w:p>
        </w:tc>
        <w:tc>
          <w:tcPr>
            <w:tcW w:w="2835" w:type="dxa"/>
            <w:vAlign w:val="center"/>
          </w:tcPr>
          <w:p>
            <w:pPr>
              <w:pStyle w:val="14"/>
            </w:pPr>
            <w:r>
              <w:t>助力企业发展</w:t>
            </w:r>
          </w:p>
        </w:tc>
        <w:tc>
          <w:tcPr>
            <w:tcW w:w="2551" w:type="dxa"/>
            <w:vAlign w:val="center"/>
          </w:tcPr>
          <w:p>
            <w:pPr>
              <w:pStyle w:val="14"/>
            </w:pPr>
            <w:r>
              <w:t>助力企业发展</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保护环境</w:t>
            </w:r>
          </w:p>
        </w:tc>
        <w:tc>
          <w:tcPr>
            <w:tcW w:w="2835" w:type="dxa"/>
            <w:vAlign w:val="center"/>
          </w:tcPr>
          <w:p>
            <w:pPr>
              <w:pStyle w:val="14"/>
            </w:pPr>
            <w:r>
              <w:t>保护环境</w:t>
            </w:r>
          </w:p>
        </w:tc>
        <w:tc>
          <w:tcPr>
            <w:tcW w:w="2551" w:type="dxa"/>
            <w:vAlign w:val="center"/>
          </w:tcPr>
          <w:p>
            <w:pPr>
              <w:pStyle w:val="14"/>
            </w:pPr>
            <w:r>
              <w:t>保护环境</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为企业提供全生命周期服务</w:t>
            </w:r>
          </w:p>
        </w:tc>
        <w:tc>
          <w:tcPr>
            <w:tcW w:w="2835" w:type="dxa"/>
            <w:vAlign w:val="center"/>
          </w:tcPr>
          <w:p>
            <w:pPr>
              <w:pStyle w:val="14"/>
            </w:pPr>
            <w:r>
              <w:t>为企业提供全生命周期服务</w:t>
            </w:r>
          </w:p>
        </w:tc>
        <w:tc>
          <w:tcPr>
            <w:tcW w:w="2551" w:type="dxa"/>
            <w:vAlign w:val="center"/>
          </w:tcPr>
          <w:p>
            <w:pPr>
              <w:pStyle w:val="14"/>
            </w:pPr>
            <w:r>
              <w:t>为企业提供全生命周期服务</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企业走访</w:t>
            </w:r>
          </w:p>
        </w:tc>
        <w:tc>
          <w:tcPr>
            <w:tcW w:w="2268" w:type="dxa"/>
            <w:vAlign w:val="center"/>
          </w:tcPr>
          <w:p>
            <w:pPr>
              <w:pStyle w:val="14"/>
            </w:pPr>
            <w:r>
              <w:t>部门职责</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2023年，威县企业和市民服务中心（本级）安排政府采购预算</w:t>
      </w:r>
      <w:r>
        <w:rPr>
          <w:rFonts w:hint="eastAsia" w:eastAsia="方正仿宋_GBK" w:cs="Times New Roman"/>
          <w:b w:val="0"/>
          <w:color w:val="000000"/>
          <w:sz w:val="28"/>
          <w:lang w:val="en-US" w:eastAsia="zh-CN"/>
        </w:rPr>
        <w:t>35815</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4399</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21995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21995</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A02020400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1499</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7495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7495</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3750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825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825</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威县企业和市民服务中心（本级）上年末固定资产金额为125502.00元（详见下表）。本年度拟购置固定资产总额为</w:t>
      </w:r>
      <w:r>
        <w:rPr>
          <w:rFonts w:hint="eastAsia" w:eastAsia="方正仿宋_GBK" w:cs="Times New Roman"/>
          <w:b w:val="0"/>
          <w:color w:val="000000"/>
          <w:sz w:val="28"/>
          <w:lang w:val="en-US" w:eastAsia="zh-CN"/>
        </w:rPr>
        <w:t>35815</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471001威县企业和市民服务中心（本级）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125502.00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125502.00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MGY4ZTE5Yjk3MGNlMDY2ZDYxZjNmNTZmYjNhMjgifQ=="/>
  </w:docVars>
  <w:rsids>
    <w:rsidRoot w:val="00000000"/>
    <w:rsid w:val="00D20B4D"/>
    <w:rsid w:val="0E130328"/>
    <w:rsid w:val="22FE5379"/>
    <w:rsid w:val="2D9179BF"/>
    <w:rsid w:val="315E382C"/>
    <w:rsid w:val="41466412"/>
    <w:rsid w:val="41727207"/>
    <w:rsid w:val="545C1D7C"/>
    <w:rsid w:val="55B62710"/>
    <w:rsid w:val="65921673"/>
    <w:rsid w:val="6CE801F9"/>
    <w:rsid w:val="7B836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2023-05-12T10:47:25Z</dcterms:created>
  <dcterms:modified xsi:type="dcterms:W3CDTF">2023-05-12T02:47:25Z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2023-05-12T10:47:26Z</dcterms:created>
  <dcterms:modified xsi:type="dcterms:W3CDTF">2023-05-12T02:47:26Z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2023-05-12T10:47:21Z</dcterms:created>
  <dcterms:modified xsi:type="dcterms:W3CDTF">2023-05-12T02:47:21Z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2023-05-12T10:47:21Z</dcterms:created>
  <dcterms:modified xsi:type="dcterms:W3CDTF">2023-05-12T02:47:21Z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2023-05-12T10:47:21Z</dcterms:created>
  <dcterms:modified xsi:type="dcterms:W3CDTF">2023-05-12T02:47:21Z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2023-05-12T10:47:22Z</dcterms:created>
  <dcterms:modified xsi:type="dcterms:W3CDTF">2023-05-12T02:47:22Z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2023-05-12T10:47:21Z</dcterms:created>
  <dcterms:modified xsi:type="dcterms:W3CDTF">2023-05-12T02:47:20Z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2023-05-12T10:47:25Z</dcterms:created>
  <dcterms:modified xsi:type="dcterms:W3CDTF">2023-05-12T02:47:25Z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2023-05-12T10:47:25Z</dcterms:created>
  <dcterms:modified xsi:type="dcterms:W3CDTF">2023-05-12T02:47:25Z</dcterms:modified>
</cp:coreProperties>
</file>

<file path=customXml/itemProps1.xml><?xml version="1.0" encoding="utf-8"?>
<ds:datastoreItem xmlns:ds="http://schemas.openxmlformats.org/officeDocument/2006/customXml" ds:itemID="{9db73e80-f900-4c02-bff7-14ecb7df75f0}">
  <ds:schemaRefs/>
</ds:datastoreItem>
</file>

<file path=customXml/itemProps10.xml><?xml version="1.0" encoding="utf-8"?>
<ds:datastoreItem xmlns:ds="http://schemas.openxmlformats.org/officeDocument/2006/customXml" ds:itemID="{577b766b-6ff0-4ab1-be44-a6443644e3d9}">
  <ds:schemaRefs/>
</ds:datastoreItem>
</file>

<file path=customXml/itemProps11.xml><?xml version="1.0" encoding="utf-8"?>
<ds:datastoreItem xmlns:ds="http://schemas.openxmlformats.org/officeDocument/2006/customXml" ds:itemID="{1357d138-5a20-47e7-a199-3795a466c60f}">
  <ds:schemaRefs/>
</ds:datastoreItem>
</file>

<file path=customXml/itemProps12.xml><?xml version="1.0" encoding="utf-8"?>
<ds:datastoreItem xmlns:ds="http://schemas.openxmlformats.org/officeDocument/2006/customXml" ds:itemID="{a7fd34d3-118e-463d-9890-234ac6092ba5}">
  <ds:schemaRefs/>
</ds:datastoreItem>
</file>

<file path=customXml/itemProps13.xml><?xml version="1.0" encoding="utf-8"?>
<ds:datastoreItem xmlns:ds="http://schemas.openxmlformats.org/officeDocument/2006/customXml" ds:itemID="{98797d0d-c26d-4d46-90b0-c7fe9ef0bb31}">
  <ds:schemaRefs/>
</ds:datastoreItem>
</file>

<file path=customXml/itemProps14.xml><?xml version="1.0" encoding="utf-8"?>
<ds:datastoreItem xmlns:ds="http://schemas.openxmlformats.org/officeDocument/2006/customXml" ds:itemID="{7e35cd86-c839-46e1-8b95-8b7357f061c1}">
  <ds:schemaRefs/>
</ds:datastoreItem>
</file>

<file path=customXml/itemProps15.xml><?xml version="1.0" encoding="utf-8"?>
<ds:datastoreItem xmlns:ds="http://schemas.openxmlformats.org/officeDocument/2006/customXml" ds:itemID="{529b2c8b-d902-49db-a280-e8bcc6cbd3de}">
  <ds:schemaRefs/>
</ds:datastoreItem>
</file>

<file path=customXml/itemProps16.xml><?xml version="1.0" encoding="utf-8"?>
<ds:datastoreItem xmlns:ds="http://schemas.openxmlformats.org/officeDocument/2006/customXml" ds:itemID="{bc811607-3e18-4e40-a127-60e6d393ddca}">
  <ds:schemaRefs/>
</ds:datastoreItem>
</file>

<file path=customXml/itemProps17.xml><?xml version="1.0" encoding="utf-8"?>
<ds:datastoreItem xmlns:ds="http://schemas.openxmlformats.org/officeDocument/2006/customXml" ds:itemID="{c4e7e86e-e13d-4d43-a3ee-bb83e58ee1cd}">
  <ds:schemaRefs/>
</ds:datastoreItem>
</file>

<file path=customXml/itemProps18.xml><?xml version="1.0" encoding="utf-8"?>
<ds:datastoreItem xmlns:ds="http://schemas.openxmlformats.org/officeDocument/2006/customXml" ds:itemID="{7db8c803-81d1-4c17-b82a-63535432ff22}">
  <ds:schemaRefs/>
</ds:datastoreItem>
</file>

<file path=customXml/itemProps2.xml><?xml version="1.0" encoding="utf-8"?>
<ds:datastoreItem xmlns:ds="http://schemas.openxmlformats.org/officeDocument/2006/customXml" ds:itemID="{b6f5659e-c4ea-4600-abca-c220aba91e19}">
  <ds:schemaRefs/>
</ds:datastoreItem>
</file>

<file path=customXml/itemProps3.xml><?xml version="1.0" encoding="utf-8"?>
<ds:datastoreItem xmlns:ds="http://schemas.openxmlformats.org/officeDocument/2006/customXml" ds:itemID="{4b109867-4b34-4fdf-a7e7-616fadcc2dfc}">
  <ds:schemaRefs/>
</ds:datastoreItem>
</file>

<file path=customXml/itemProps4.xml><?xml version="1.0" encoding="utf-8"?>
<ds:datastoreItem xmlns:ds="http://schemas.openxmlformats.org/officeDocument/2006/customXml" ds:itemID="{c6dc0d54-c585-4b5f-ba5f-77b7d6be1b59}">
  <ds:schemaRefs/>
</ds:datastoreItem>
</file>

<file path=customXml/itemProps5.xml><?xml version="1.0" encoding="utf-8"?>
<ds:datastoreItem xmlns:ds="http://schemas.openxmlformats.org/officeDocument/2006/customXml" ds:itemID="{fcff3162-f732-4853-b530-ebeaaab568de}">
  <ds:schemaRefs/>
</ds:datastoreItem>
</file>

<file path=customXml/itemProps6.xml><?xml version="1.0" encoding="utf-8"?>
<ds:datastoreItem xmlns:ds="http://schemas.openxmlformats.org/officeDocument/2006/customXml" ds:itemID="{418fd268-f8aa-49be-92eb-cc175da2051c}">
  <ds:schemaRefs/>
</ds:datastoreItem>
</file>

<file path=customXml/itemProps7.xml><?xml version="1.0" encoding="utf-8"?>
<ds:datastoreItem xmlns:ds="http://schemas.openxmlformats.org/officeDocument/2006/customXml" ds:itemID="{a59557cb-9939-427a-8672-c24f2ec50ec6}">
  <ds:schemaRefs/>
</ds:datastoreItem>
</file>

<file path=customXml/itemProps8.xml><?xml version="1.0" encoding="utf-8"?>
<ds:datastoreItem xmlns:ds="http://schemas.openxmlformats.org/officeDocument/2006/customXml" ds:itemID="{3c6ca720-9292-41fc-aafb-27c6e1a31e0b}">
  <ds:schemaRefs/>
</ds:datastoreItem>
</file>

<file path=customXml/itemProps9.xml><?xml version="1.0" encoding="utf-8"?>
<ds:datastoreItem xmlns:ds="http://schemas.openxmlformats.org/officeDocument/2006/customXml" ds:itemID="{6ab3d7f8-f774-48e3-afbe-2f06292ca7eb}">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2023-05-12T10:47:00Z</dcterms:created>
  <dc:creator>Administrator</dc:creator>
  <cp:lastModifiedBy>Administrator</cp:lastModifiedBy>
  <dcterms:modified xsi:type="dcterms:W3CDTF">2023-08-15T08:21:47Z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5D58916F6E3F416C81D4B1B6EAD6274D</vt:lpwstr>
  </property>
</Properties>
</file>