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color w:val="auto"/>
        </w:rPr>
      </w:pPr>
      <w:r>
        <w:rPr>
          <w:rFonts w:ascii="黑体" w:hAnsi="黑体" w:eastAsia="黑体" w:cs="黑体"/>
          <w:b/>
          <w:color w:val="auto"/>
          <w:sz w:val="44"/>
        </w:rPr>
        <w:t>2023年</w:t>
      </w:r>
      <w:r>
        <w:rPr>
          <w:rFonts w:hint="eastAsia" w:ascii="黑体" w:hAnsi="黑体" w:eastAsia="黑体" w:cs="黑体"/>
          <w:b/>
          <w:color w:val="auto"/>
          <w:sz w:val="44"/>
          <w:lang w:eastAsia="zh-CN"/>
        </w:rPr>
        <w:t>单位</w:t>
      </w:r>
      <w:r>
        <w:rPr>
          <w:rFonts w:ascii="黑体" w:hAnsi="黑体" w:eastAsia="黑体" w:cs="黑体"/>
          <w:b/>
          <w:color w:val="auto"/>
          <w:sz w:val="44"/>
        </w:rPr>
        <w:t>预算信息公开目录</w:t>
      </w:r>
    </w:p>
    <w:p>
      <w:pPr>
        <w:spacing w:before="0" w:after="0" w:line="240" w:lineRule="auto"/>
        <w:ind w:firstLine="0"/>
        <w:jc w:val="center"/>
        <w:outlineLvl w:val="9"/>
        <w:rPr>
          <w:color w:val="auto"/>
        </w:rPr>
      </w:pPr>
      <w:r>
        <w:rPr>
          <w:rFonts w:ascii="黑体" w:hAnsi="黑体" w:eastAsia="黑体" w:cs="黑体"/>
          <w:b/>
          <w:color w:val="auto"/>
          <w:sz w:val="30"/>
        </w:rPr>
        <w:t xml:space="preserve"> </w:t>
      </w:r>
    </w:p>
    <w:p>
      <w:pPr>
        <w:pStyle w:val="3"/>
        <w:tabs>
          <w:tab w:val="right" w:leader="dot" w:pos="14562"/>
        </w:tabs>
      </w:pPr>
      <w:r>
        <w:rPr>
          <w:rFonts w:ascii="方正小标宋_GBK" w:hAnsi="方正小标宋_GBK" w:eastAsia="方正小标宋_GBK" w:cs="方正小标宋_GBK"/>
          <w:color w:val="auto"/>
          <w:sz w:val="44"/>
        </w:rPr>
        <w:t xml:space="preserve"> </w:t>
      </w: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w:t>
      </w:r>
      <w:r>
        <w:rPr>
          <w:rFonts w:hint="eastAsia"/>
          <w:b w:val="0"/>
          <w:lang w:eastAsia="zh-CN"/>
        </w:rPr>
        <w:t>市场监督管理</w:t>
      </w:r>
      <w:r>
        <w:rPr>
          <w:b w:val="0"/>
        </w:rPr>
        <w:t>局（本级）收支预算</w:t>
      </w:r>
      <w:r>
        <w:tab/>
      </w:r>
      <w:r>
        <w:fldChar w:fldCharType="begin"/>
      </w:r>
      <w:r>
        <w:instrText xml:space="preserve">PAGEREF _Toc_4_4_0000000019 \h</w:instrText>
      </w:r>
      <w:r>
        <w:fldChar w:fldCharType="separate"/>
      </w:r>
      <w:r>
        <w:t>2</w:t>
      </w:r>
      <w:r>
        <w:fldChar w:fldCharType="end"/>
      </w:r>
      <w:r>
        <w:fldChar w:fldCharType="end"/>
      </w:r>
    </w:p>
    <w:p/>
    <w:p>
      <w:pPr>
        <w:pStyle w:val="3"/>
        <w:tabs>
          <w:tab w:val="right" w:leader="dot" w:pos="14562"/>
        </w:tabs>
        <w:rPr>
          <w:rFonts w:hint="eastAsia" w:eastAsia="方正仿宋_GBK"/>
          <w:lang w:val="en-US" w:eastAsia="zh-CN"/>
        </w:rPr>
      </w:pPr>
      <w:r>
        <w:fldChar w:fldCharType="end"/>
      </w:r>
      <w:r>
        <w:rPr>
          <w:rFonts w:ascii="方正小标宋_GBK" w:hAnsi="方正小标宋_GBK" w:eastAsia="方正小标宋_GBK" w:cs="方正小标宋_GBK"/>
          <w:color w:val="auto"/>
          <w:sz w:val="44"/>
        </w:rPr>
        <w:t xml:space="preserve"> </w:t>
      </w: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lang w:eastAsia="zh-CN"/>
        </w:rPr>
        <w:t>二</w:t>
      </w:r>
      <w:r>
        <w:rPr>
          <w:b w:val="0"/>
        </w:rPr>
        <w:t>、威县</w:t>
      </w:r>
      <w:r>
        <w:rPr>
          <w:rFonts w:hint="eastAsia"/>
          <w:b w:val="0"/>
          <w:lang w:eastAsia="zh-CN"/>
        </w:rPr>
        <w:t>质量检测所</w:t>
      </w:r>
      <w:r>
        <w:rPr>
          <w:b w:val="0"/>
        </w:rPr>
        <w:t>收支预算</w:t>
      </w:r>
      <w:r>
        <w:tab/>
      </w:r>
      <w:r>
        <w:rPr>
          <w:rFonts w:hint="eastAsia"/>
          <w:lang w:val="en-US" w:eastAsia="zh-CN"/>
        </w:rPr>
        <w:t>4</w:t>
      </w:r>
      <w:r>
        <w:fldChar w:fldCharType="end"/>
      </w:r>
      <w:r>
        <w:rPr>
          <w:rFonts w:hint="eastAsia"/>
          <w:lang w:val="en-US" w:eastAsia="zh-CN"/>
        </w:rPr>
        <w:t>8</w:t>
      </w:r>
    </w:p>
    <w:p/>
    <w:p>
      <w:pPr>
        <w:pStyle w:val="3"/>
        <w:tabs>
          <w:tab w:val="right" w:leader="dot" w:pos="14562"/>
        </w:tabs>
        <w:rPr>
          <w:rFonts w:hint="eastAsia" w:eastAsia="方正仿宋_GBK"/>
          <w:lang w:val="en-US" w:eastAsia="zh-CN"/>
        </w:rPr>
      </w:pPr>
      <w:r>
        <w:fldChar w:fldCharType="end"/>
      </w:r>
      <w:r>
        <w:rPr>
          <w:rFonts w:ascii="方正小标宋_GBK" w:hAnsi="方正小标宋_GBK" w:eastAsia="方正小标宋_GBK" w:cs="方正小标宋_GBK"/>
          <w:color w:val="auto"/>
          <w:sz w:val="44"/>
        </w:rPr>
        <w:t xml:space="preserve"> </w:t>
      </w: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w:t>
      </w:r>
      <w:r>
        <w:rPr>
          <w:rFonts w:hint="eastAsia"/>
          <w:b w:val="0"/>
          <w:lang w:eastAsia="zh-CN"/>
        </w:rPr>
        <w:t>食品监察大队</w:t>
      </w:r>
      <w:r>
        <w:rPr>
          <w:b w:val="0"/>
        </w:rPr>
        <w:t>收支预算</w:t>
      </w:r>
      <w:r>
        <w:tab/>
      </w:r>
      <w:r>
        <w:rPr>
          <w:rFonts w:hint="eastAsia"/>
          <w:lang w:val="en-US" w:eastAsia="zh-CN"/>
        </w:rPr>
        <w:t>7</w:t>
      </w:r>
      <w:r>
        <w:fldChar w:fldCharType="end"/>
      </w:r>
      <w:r>
        <w:rPr>
          <w:rFonts w:hint="eastAsia"/>
          <w:lang w:val="en-US" w:eastAsia="zh-CN"/>
        </w:rPr>
        <w:t>0</w:t>
      </w:r>
    </w:p>
    <w:p/>
    <w:p>
      <w:pPr>
        <w:spacing w:before="0" w:after="0" w:line="240" w:lineRule="auto"/>
        <w:ind w:firstLine="0"/>
        <w:jc w:val="both"/>
        <w:outlineLvl w:val="9"/>
        <w:rPr>
          <w:color w:val="auto"/>
        </w:rPr>
      </w:pPr>
      <w:r>
        <w:fldChar w:fldCharType="end"/>
      </w:r>
    </w:p>
    <w:p>
      <w:pPr>
        <w:spacing w:before="0" w:after="0" w:line="240" w:lineRule="auto"/>
        <w:ind w:firstLine="0"/>
        <w:jc w:val="center"/>
        <w:outlineLvl w:val="9"/>
        <w:rPr>
          <w:color w:val="auto"/>
        </w:rPr>
      </w:pPr>
      <w:bookmarkStart w:id="3" w:name="_GoBack"/>
      <w:bookmarkEnd w:id="3"/>
      <w:r>
        <w:rPr>
          <w:rFonts w:ascii="方正小标宋_GBK" w:hAnsi="方正小标宋_GBK" w:eastAsia="方正小标宋_GBK" w:cs="方正小标宋_GBK"/>
          <w:color w:val="auto"/>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auto"/>
          <w:sz w:val="44"/>
        </w:rPr>
      </w:pPr>
    </w:p>
    <w:p>
      <w:pPr>
        <w:spacing w:before="0" w:after="0" w:line="240" w:lineRule="auto"/>
        <w:ind w:firstLine="0"/>
        <w:jc w:val="center"/>
        <w:outlineLvl w:val="9"/>
        <w:rPr>
          <w:rFonts w:ascii="方正小标宋_GBK" w:hAnsi="方正小标宋_GBK" w:eastAsia="方正小标宋_GBK" w:cs="方正小标宋_GBK"/>
          <w:color w:val="auto"/>
          <w:sz w:val="44"/>
        </w:rPr>
      </w:pPr>
    </w:p>
    <w:p>
      <w:pPr>
        <w:spacing w:before="0" w:after="0" w:line="240" w:lineRule="auto"/>
        <w:ind w:firstLine="0"/>
        <w:jc w:val="center"/>
        <w:outlineLvl w:val="9"/>
        <w:rPr>
          <w:rFonts w:ascii="方正小标宋_GBK" w:hAnsi="方正小标宋_GBK" w:eastAsia="方正小标宋_GBK" w:cs="方正小标宋_GBK"/>
          <w:color w:val="auto"/>
          <w:sz w:val="44"/>
        </w:rPr>
      </w:pPr>
    </w:p>
    <w:p>
      <w:pPr>
        <w:spacing w:before="0" w:after="0" w:line="240" w:lineRule="auto"/>
        <w:ind w:firstLine="0"/>
        <w:jc w:val="center"/>
        <w:outlineLvl w:val="9"/>
        <w:rPr>
          <w:rFonts w:ascii="方正小标宋_GBK" w:hAnsi="方正小标宋_GBK" w:eastAsia="方正小标宋_GBK" w:cs="方正小标宋_GBK"/>
          <w:color w:val="auto"/>
          <w:sz w:val="44"/>
        </w:rPr>
      </w:pPr>
    </w:p>
    <w:p>
      <w:pPr>
        <w:spacing w:before="0" w:after="0" w:line="240" w:lineRule="auto"/>
        <w:ind w:firstLine="0"/>
        <w:jc w:val="center"/>
        <w:outlineLvl w:val="9"/>
        <w:rPr>
          <w:rFonts w:ascii="方正小标宋_GBK" w:hAnsi="方正小标宋_GBK" w:eastAsia="方正小标宋_GBK" w:cs="方正小标宋_GBK"/>
          <w:color w:val="auto"/>
          <w:sz w:val="44"/>
        </w:rPr>
      </w:pPr>
    </w:p>
    <w:p>
      <w:pPr>
        <w:spacing w:before="0" w:after="0" w:line="240" w:lineRule="auto"/>
        <w:ind w:firstLine="0"/>
        <w:jc w:val="center"/>
        <w:outlineLvl w:val="9"/>
        <w:rPr>
          <w:rFonts w:ascii="方正小标宋_GBK" w:hAnsi="方正小标宋_GBK" w:eastAsia="方正小标宋_GBK" w:cs="方正小标宋_GBK"/>
          <w:color w:val="auto"/>
          <w:sz w:val="44"/>
        </w:rPr>
      </w:pPr>
    </w:p>
    <w:p>
      <w:pPr>
        <w:spacing w:before="0" w:after="0" w:line="240" w:lineRule="auto"/>
        <w:ind w:firstLine="0"/>
        <w:jc w:val="center"/>
        <w:outlineLvl w:val="9"/>
        <w:rPr>
          <w:rFonts w:ascii="方正小标宋_GBK" w:hAnsi="方正小标宋_GBK" w:eastAsia="方正小标宋_GBK" w:cs="方正小标宋_GBK"/>
          <w:color w:val="auto"/>
          <w:sz w:val="44"/>
        </w:rPr>
      </w:pPr>
    </w:p>
    <w:p>
      <w:pPr>
        <w:spacing w:before="0" w:after="0" w:line="240" w:lineRule="auto"/>
        <w:ind w:firstLine="0"/>
        <w:jc w:val="center"/>
        <w:outlineLvl w:val="9"/>
        <w:rPr>
          <w:rFonts w:ascii="方正小标宋_GBK" w:hAnsi="方正小标宋_GBK" w:eastAsia="方正小标宋_GBK" w:cs="方正小标宋_GBK"/>
          <w:color w:val="auto"/>
          <w:sz w:val="44"/>
        </w:rPr>
      </w:pPr>
    </w:p>
    <w:p>
      <w:pPr>
        <w:spacing w:before="0" w:after="0" w:line="240" w:lineRule="auto"/>
        <w:ind w:firstLine="0"/>
        <w:jc w:val="center"/>
        <w:outlineLvl w:val="9"/>
        <w:rPr>
          <w:rFonts w:ascii="方正小标宋_GBK" w:hAnsi="方正小标宋_GBK" w:eastAsia="方正小标宋_GBK" w:cs="方正小标宋_GBK"/>
          <w:color w:val="auto"/>
          <w:sz w:val="44"/>
        </w:rPr>
      </w:pP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44"/>
        </w:rPr>
        <w:t xml:space="preserve"> </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44"/>
        </w:rPr>
        <w:t xml:space="preserve"> </w:t>
      </w:r>
      <w:bookmarkStart w:id="0" w:name="_Toc_4_4_0000000019"/>
      <w:r>
        <w:rPr>
          <w:rFonts w:ascii="方正小标宋_GBK" w:hAnsi="方正小标宋_GBK" w:eastAsia="方正小标宋_GBK" w:cs="方正小标宋_GBK"/>
          <w:b w:val="0"/>
          <w:color w:val="auto"/>
          <w:sz w:val="44"/>
        </w:rPr>
        <w:t>一、威县市场监督管理局（本级）收支预算</w:t>
      </w:r>
      <w:bookmarkEnd w:id="0"/>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466001威县市场监督管理局（本级）</w:t>
            </w:r>
          </w:p>
        </w:tc>
        <w:tc>
          <w:tcPr>
            <w:tcW w:w="2126"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6661"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6661" w:type="dxa"/>
            <w:gridSpan w:val="2"/>
            <w:vAlign w:val="center"/>
          </w:tcPr>
          <w:p>
            <w:pPr>
              <w:pStyle w:val="12"/>
              <w:rPr>
                <w:color w:val="auto"/>
              </w:rPr>
            </w:pPr>
            <w:r>
              <w:rPr>
                <w:color w:val="auto"/>
              </w:rPr>
              <w:t>收入</w:t>
            </w:r>
          </w:p>
        </w:tc>
        <w:tc>
          <w:tcPr>
            <w:tcW w:w="6661" w:type="dxa"/>
            <w:gridSpan w:val="2"/>
            <w:vAlign w:val="center"/>
          </w:tcPr>
          <w:p>
            <w:pPr>
              <w:pStyle w:val="12"/>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4535" w:type="dxa"/>
            <w:vAlign w:val="center"/>
          </w:tcPr>
          <w:p>
            <w:pPr>
              <w:pStyle w:val="12"/>
              <w:rPr>
                <w:color w:val="auto"/>
              </w:rPr>
            </w:pPr>
            <w:r>
              <w:rPr>
                <w:color w:val="auto"/>
              </w:rPr>
              <w:t>项  目</w:t>
            </w:r>
          </w:p>
        </w:tc>
        <w:tc>
          <w:tcPr>
            <w:tcW w:w="2126" w:type="dxa"/>
            <w:vAlign w:val="center"/>
          </w:tcPr>
          <w:p>
            <w:pPr>
              <w:pStyle w:val="12"/>
              <w:rPr>
                <w:color w:val="auto"/>
              </w:rPr>
            </w:pPr>
            <w:r>
              <w:rPr>
                <w:color w:val="auto"/>
              </w:rPr>
              <w:t>预算数</w:t>
            </w:r>
          </w:p>
        </w:tc>
        <w:tc>
          <w:tcPr>
            <w:tcW w:w="4535" w:type="dxa"/>
            <w:vAlign w:val="center"/>
          </w:tcPr>
          <w:p>
            <w:pPr>
              <w:pStyle w:val="12"/>
              <w:rPr>
                <w:color w:val="auto"/>
              </w:rPr>
            </w:pPr>
            <w:r>
              <w:rPr>
                <w:color w:val="auto"/>
              </w:rPr>
              <w:t>项  目</w:t>
            </w:r>
          </w:p>
        </w:tc>
        <w:tc>
          <w:tcPr>
            <w:tcW w:w="2126" w:type="dxa"/>
            <w:vAlign w:val="center"/>
          </w:tcPr>
          <w:p>
            <w:pPr>
              <w:pStyle w:val="12"/>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4535" w:type="dxa"/>
            <w:vAlign w:val="center"/>
          </w:tcPr>
          <w:p>
            <w:pPr>
              <w:pStyle w:val="12"/>
              <w:rPr>
                <w:color w:val="auto"/>
              </w:rPr>
            </w:pPr>
            <w:r>
              <w:rPr>
                <w:color w:val="auto"/>
              </w:rPr>
              <w:t>1</w:t>
            </w:r>
          </w:p>
        </w:tc>
        <w:tc>
          <w:tcPr>
            <w:tcW w:w="2126" w:type="dxa"/>
            <w:vAlign w:val="center"/>
          </w:tcPr>
          <w:p>
            <w:pPr>
              <w:pStyle w:val="12"/>
              <w:rPr>
                <w:color w:val="auto"/>
              </w:rPr>
            </w:pPr>
            <w:r>
              <w:rPr>
                <w:color w:val="auto"/>
              </w:rPr>
              <w:t>2</w:t>
            </w:r>
          </w:p>
        </w:tc>
        <w:tc>
          <w:tcPr>
            <w:tcW w:w="4535" w:type="dxa"/>
            <w:vAlign w:val="center"/>
          </w:tcPr>
          <w:p>
            <w:pPr>
              <w:pStyle w:val="12"/>
              <w:rPr>
                <w:color w:val="auto"/>
              </w:rPr>
            </w:pPr>
            <w:r>
              <w:rPr>
                <w:color w:val="auto"/>
              </w:rPr>
              <w:t>3</w:t>
            </w:r>
          </w:p>
        </w:tc>
        <w:tc>
          <w:tcPr>
            <w:tcW w:w="2126" w:type="dxa"/>
            <w:vAlign w:val="center"/>
          </w:tcPr>
          <w:p>
            <w:pPr>
              <w:pStyle w:val="12"/>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w:t>
            </w:r>
          </w:p>
        </w:tc>
        <w:tc>
          <w:tcPr>
            <w:tcW w:w="4535" w:type="dxa"/>
            <w:vAlign w:val="center"/>
          </w:tcPr>
          <w:p>
            <w:pPr>
              <w:pStyle w:val="14"/>
              <w:rPr>
                <w:color w:val="auto"/>
              </w:rPr>
            </w:pPr>
            <w:r>
              <w:rPr>
                <w:color w:val="auto"/>
              </w:rPr>
              <w:t>一、一般公共预算拨款收入</w:t>
            </w:r>
          </w:p>
        </w:tc>
        <w:tc>
          <w:tcPr>
            <w:tcW w:w="2126" w:type="dxa"/>
            <w:vAlign w:val="center"/>
          </w:tcPr>
          <w:p>
            <w:pPr>
              <w:pStyle w:val="13"/>
              <w:rPr>
                <w:color w:val="auto"/>
              </w:rPr>
            </w:pPr>
            <w:r>
              <w:rPr>
                <w:color w:val="auto"/>
              </w:rPr>
              <w:t>20545756.68</w:t>
            </w:r>
          </w:p>
        </w:tc>
        <w:tc>
          <w:tcPr>
            <w:tcW w:w="4535" w:type="dxa"/>
            <w:vAlign w:val="center"/>
          </w:tcPr>
          <w:p>
            <w:pPr>
              <w:pStyle w:val="14"/>
              <w:rPr>
                <w:color w:val="auto"/>
              </w:rPr>
            </w:pPr>
            <w:r>
              <w:rPr>
                <w:color w:val="auto"/>
              </w:rPr>
              <w:t>一、一般公共服务支出</w:t>
            </w:r>
          </w:p>
        </w:tc>
        <w:tc>
          <w:tcPr>
            <w:tcW w:w="2126" w:type="dxa"/>
            <w:vAlign w:val="center"/>
          </w:tcPr>
          <w:p>
            <w:pPr>
              <w:pStyle w:val="13"/>
              <w:rPr>
                <w:color w:val="auto"/>
              </w:rPr>
            </w:pPr>
            <w:r>
              <w:rPr>
                <w:color w:val="auto"/>
              </w:rPr>
              <w:t>20545756.68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w:t>
            </w:r>
          </w:p>
        </w:tc>
        <w:tc>
          <w:tcPr>
            <w:tcW w:w="4535" w:type="dxa"/>
            <w:vAlign w:val="center"/>
          </w:tcPr>
          <w:p>
            <w:pPr>
              <w:pStyle w:val="14"/>
              <w:rPr>
                <w:color w:val="auto"/>
              </w:rPr>
            </w:pPr>
            <w:r>
              <w:rPr>
                <w:color w:val="auto"/>
              </w:rPr>
              <w:t>二、政府性基金预算拨款收入</w:t>
            </w:r>
          </w:p>
        </w:tc>
        <w:tc>
          <w:tcPr>
            <w:tcW w:w="2126" w:type="dxa"/>
            <w:vAlign w:val="center"/>
          </w:tcPr>
          <w:p>
            <w:pPr>
              <w:pStyle w:val="13"/>
              <w:rPr>
                <w:color w:val="auto"/>
              </w:rPr>
            </w:pPr>
          </w:p>
        </w:tc>
        <w:tc>
          <w:tcPr>
            <w:tcW w:w="4535" w:type="dxa"/>
            <w:vAlign w:val="center"/>
          </w:tcPr>
          <w:p>
            <w:pPr>
              <w:pStyle w:val="14"/>
              <w:rPr>
                <w:color w:val="auto"/>
              </w:rPr>
            </w:pPr>
            <w:r>
              <w:rPr>
                <w:color w:val="auto"/>
              </w:rPr>
              <w:t>二、外交支出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w:t>
            </w:r>
          </w:p>
        </w:tc>
        <w:tc>
          <w:tcPr>
            <w:tcW w:w="4535" w:type="dxa"/>
            <w:vAlign w:val="center"/>
          </w:tcPr>
          <w:p>
            <w:pPr>
              <w:pStyle w:val="14"/>
              <w:rPr>
                <w:color w:val="auto"/>
              </w:rPr>
            </w:pPr>
            <w:r>
              <w:rPr>
                <w:color w:val="auto"/>
              </w:rPr>
              <w:t>三、国有资本经营预算拨款收入</w:t>
            </w:r>
          </w:p>
        </w:tc>
        <w:tc>
          <w:tcPr>
            <w:tcW w:w="2126" w:type="dxa"/>
            <w:vAlign w:val="center"/>
          </w:tcPr>
          <w:p>
            <w:pPr>
              <w:pStyle w:val="13"/>
              <w:rPr>
                <w:color w:val="auto"/>
              </w:rPr>
            </w:pPr>
          </w:p>
        </w:tc>
        <w:tc>
          <w:tcPr>
            <w:tcW w:w="4535" w:type="dxa"/>
            <w:vAlign w:val="center"/>
          </w:tcPr>
          <w:p>
            <w:pPr>
              <w:pStyle w:val="14"/>
              <w:rPr>
                <w:color w:val="auto"/>
              </w:rPr>
            </w:pPr>
            <w:r>
              <w:rPr>
                <w:color w:val="auto"/>
              </w:rPr>
              <w:t>三、国防支出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4</w:t>
            </w:r>
          </w:p>
        </w:tc>
        <w:tc>
          <w:tcPr>
            <w:tcW w:w="4535" w:type="dxa"/>
            <w:vAlign w:val="center"/>
          </w:tcPr>
          <w:p>
            <w:pPr>
              <w:pStyle w:val="14"/>
              <w:rPr>
                <w:color w:val="auto"/>
              </w:rPr>
            </w:pPr>
            <w:r>
              <w:rPr>
                <w:color w:val="auto"/>
              </w:rPr>
              <w:t>四、财政专户管理资金收入</w:t>
            </w:r>
          </w:p>
        </w:tc>
        <w:tc>
          <w:tcPr>
            <w:tcW w:w="2126" w:type="dxa"/>
            <w:vAlign w:val="center"/>
          </w:tcPr>
          <w:p>
            <w:pPr>
              <w:pStyle w:val="13"/>
              <w:rPr>
                <w:color w:val="auto"/>
              </w:rPr>
            </w:pPr>
          </w:p>
        </w:tc>
        <w:tc>
          <w:tcPr>
            <w:tcW w:w="4535" w:type="dxa"/>
            <w:vAlign w:val="center"/>
          </w:tcPr>
          <w:p>
            <w:pPr>
              <w:pStyle w:val="14"/>
              <w:rPr>
                <w:color w:val="auto"/>
              </w:rPr>
            </w:pPr>
            <w:r>
              <w:rPr>
                <w:color w:val="auto"/>
              </w:rPr>
              <w:t>四、公共安全支出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5</w:t>
            </w:r>
          </w:p>
        </w:tc>
        <w:tc>
          <w:tcPr>
            <w:tcW w:w="4535" w:type="dxa"/>
            <w:vAlign w:val="center"/>
          </w:tcPr>
          <w:p>
            <w:pPr>
              <w:pStyle w:val="14"/>
              <w:rPr>
                <w:color w:val="auto"/>
              </w:rPr>
            </w:pPr>
            <w:r>
              <w:rPr>
                <w:color w:val="auto"/>
              </w:rPr>
              <w:t>五、事业收入</w:t>
            </w:r>
          </w:p>
        </w:tc>
        <w:tc>
          <w:tcPr>
            <w:tcW w:w="2126" w:type="dxa"/>
            <w:vAlign w:val="center"/>
          </w:tcPr>
          <w:p>
            <w:pPr>
              <w:pStyle w:val="13"/>
              <w:rPr>
                <w:color w:val="auto"/>
              </w:rPr>
            </w:pPr>
          </w:p>
        </w:tc>
        <w:tc>
          <w:tcPr>
            <w:tcW w:w="4535" w:type="dxa"/>
            <w:vAlign w:val="center"/>
          </w:tcPr>
          <w:p>
            <w:pPr>
              <w:pStyle w:val="14"/>
              <w:rPr>
                <w:color w:val="auto"/>
              </w:rPr>
            </w:pPr>
            <w:r>
              <w:rPr>
                <w:color w:val="auto"/>
              </w:rPr>
              <w:t>五、教育支出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6</w:t>
            </w:r>
          </w:p>
        </w:tc>
        <w:tc>
          <w:tcPr>
            <w:tcW w:w="4535" w:type="dxa"/>
            <w:vAlign w:val="center"/>
          </w:tcPr>
          <w:p>
            <w:pPr>
              <w:pStyle w:val="14"/>
              <w:rPr>
                <w:color w:val="auto"/>
              </w:rPr>
            </w:pPr>
            <w:r>
              <w:rPr>
                <w:color w:val="auto"/>
              </w:rPr>
              <w:t>六、事业单位经营收入</w:t>
            </w:r>
          </w:p>
        </w:tc>
        <w:tc>
          <w:tcPr>
            <w:tcW w:w="2126" w:type="dxa"/>
            <w:vAlign w:val="center"/>
          </w:tcPr>
          <w:p>
            <w:pPr>
              <w:pStyle w:val="13"/>
              <w:rPr>
                <w:color w:val="auto"/>
              </w:rPr>
            </w:pPr>
          </w:p>
        </w:tc>
        <w:tc>
          <w:tcPr>
            <w:tcW w:w="4535" w:type="dxa"/>
            <w:vAlign w:val="center"/>
          </w:tcPr>
          <w:p>
            <w:pPr>
              <w:pStyle w:val="14"/>
              <w:rPr>
                <w:color w:val="auto"/>
              </w:rPr>
            </w:pPr>
            <w:r>
              <w:rPr>
                <w:color w:val="auto"/>
              </w:rPr>
              <w:t>六、科学技术支出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7</w:t>
            </w:r>
          </w:p>
        </w:tc>
        <w:tc>
          <w:tcPr>
            <w:tcW w:w="4535" w:type="dxa"/>
            <w:vAlign w:val="center"/>
          </w:tcPr>
          <w:p>
            <w:pPr>
              <w:pStyle w:val="14"/>
              <w:rPr>
                <w:color w:val="auto"/>
              </w:rPr>
            </w:pPr>
            <w:r>
              <w:rPr>
                <w:color w:val="auto"/>
              </w:rPr>
              <w:t>七、上级补助收入</w:t>
            </w:r>
          </w:p>
        </w:tc>
        <w:tc>
          <w:tcPr>
            <w:tcW w:w="2126" w:type="dxa"/>
            <w:vAlign w:val="center"/>
          </w:tcPr>
          <w:p>
            <w:pPr>
              <w:pStyle w:val="13"/>
              <w:rPr>
                <w:color w:val="auto"/>
              </w:rPr>
            </w:pPr>
          </w:p>
        </w:tc>
        <w:tc>
          <w:tcPr>
            <w:tcW w:w="4535" w:type="dxa"/>
            <w:vAlign w:val="center"/>
          </w:tcPr>
          <w:p>
            <w:pPr>
              <w:pStyle w:val="14"/>
              <w:rPr>
                <w:color w:val="auto"/>
              </w:rPr>
            </w:pPr>
            <w:r>
              <w:rPr>
                <w:color w:val="auto"/>
              </w:rPr>
              <w:t>七、文化旅游体育与传媒支出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8</w:t>
            </w:r>
          </w:p>
        </w:tc>
        <w:tc>
          <w:tcPr>
            <w:tcW w:w="4535" w:type="dxa"/>
            <w:vAlign w:val="center"/>
          </w:tcPr>
          <w:p>
            <w:pPr>
              <w:pStyle w:val="14"/>
              <w:rPr>
                <w:color w:val="auto"/>
              </w:rPr>
            </w:pPr>
            <w:r>
              <w:rPr>
                <w:color w:val="auto"/>
              </w:rPr>
              <w:t>八、附属单位上缴收入</w:t>
            </w:r>
          </w:p>
        </w:tc>
        <w:tc>
          <w:tcPr>
            <w:tcW w:w="2126" w:type="dxa"/>
            <w:vAlign w:val="center"/>
          </w:tcPr>
          <w:p>
            <w:pPr>
              <w:pStyle w:val="13"/>
              <w:rPr>
                <w:color w:val="auto"/>
              </w:rPr>
            </w:pPr>
          </w:p>
        </w:tc>
        <w:tc>
          <w:tcPr>
            <w:tcW w:w="4535" w:type="dxa"/>
            <w:vAlign w:val="center"/>
          </w:tcPr>
          <w:p>
            <w:pPr>
              <w:pStyle w:val="14"/>
              <w:rPr>
                <w:color w:val="auto"/>
              </w:rPr>
            </w:pPr>
            <w:r>
              <w:rPr>
                <w:color w:val="auto"/>
              </w:rPr>
              <w:t>八、社会保障和就业支出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9</w:t>
            </w:r>
          </w:p>
        </w:tc>
        <w:tc>
          <w:tcPr>
            <w:tcW w:w="4535" w:type="dxa"/>
            <w:vAlign w:val="center"/>
          </w:tcPr>
          <w:p>
            <w:pPr>
              <w:pStyle w:val="14"/>
              <w:rPr>
                <w:color w:val="auto"/>
              </w:rPr>
            </w:pPr>
            <w:r>
              <w:rPr>
                <w:color w:val="auto"/>
              </w:rPr>
              <w:t>九、其他收入</w:t>
            </w:r>
          </w:p>
        </w:tc>
        <w:tc>
          <w:tcPr>
            <w:tcW w:w="2126" w:type="dxa"/>
            <w:vAlign w:val="center"/>
          </w:tcPr>
          <w:p>
            <w:pPr>
              <w:pStyle w:val="13"/>
              <w:rPr>
                <w:color w:val="auto"/>
              </w:rPr>
            </w:pPr>
          </w:p>
        </w:tc>
        <w:tc>
          <w:tcPr>
            <w:tcW w:w="4535" w:type="dxa"/>
            <w:vAlign w:val="center"/>
          </w:tcPr>
          <w:p>
            <w:pPr>
              <w:pStyle w:val="14"/>
              <w:rPr>
                <w:color w:val="auto"/>
              </w:rPr>
            </w:pPr>
            <w:r>
              <w:rPr>
                <w:color w:val="auto"/>
              </w:rPr>
              <w:t>九、社会保险基金支出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10</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十、卫生健康支出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11</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十一、节能环保支出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12</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十二、城乡社区支出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13</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十三、农林水支出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14</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十四、交通运输支出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15</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十五、资源勘探工业信息等支出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16</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十六、商业服务业等支出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17</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十七、金融支出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18</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十八、援助其他地区支出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19</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十九、自然资源海洋气象等支出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20</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二十、住房保障支出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21</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二十一、粮油物资储备支出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22</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二十二、国有资本经营预算支出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23</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二十三、灾害防治及应急管理支出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24</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二十四、预备费</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25</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二十五、其他支出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26</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二十六、转移性支出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27</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二十七、债务还本支出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28</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二十八、债务付息支出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29</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二十九、债务发行费用支出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30</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三十、抗疫特别国债安排的支出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31</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三十一、往来性支出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32</w:t>
            </w:r>
          </w:p>
        </w:tc>
        <w:tc>
          <w:tcPr>
            <w:tcW w:w="4535" w:type="dxa"/>
            <w:vAlign w:val="center"/>
          </w:tcPr>
          <w:p>
            <w:pPr>
              <w:pStyle w:val="16"/>
              <w:rPr>
                <w:color w:val="auto"/>
              </w:rPr>
            </w:pPr>
            <w:r>
              <w:rPr>
                <w:color w:val="auto"/>
              </w:rPr>
              <w:t>本年收入合计</w:t>
            </w:r>
          </w:p>
        </w:tc>
        <w:tc>
          <w:tcPr>
            <w:tcW w:w="2126" w:type="dxa"/>
            <w:vAlign w:val="center"/>
          </w:tcPr>
          <w:p>
            <w:pPr>
              <w:pStyle w:val="17"/>
              <w:rPr>
                <w:color w:val="auto"/>
              </w:rPr>
            </w:pPr>
            <w:r>
              <w:rPr>
                <w:color w:val="auto"/>
              </w:rPr>
              <w:t>20545756.68</w:t>
            </w:r>
          </w:p>
        </w:tc>
        <w:tc>
          <w:tcPr>
            <w:tcW w:w="4535" w:type="dxa"/>
            <w:vAlign w:val="center"/>
          </w:tcPr>
          <w:p>
            <w:pPr>
              <w:pStyle w:val="16"/>
              <w:rPr>
                <w:color w:val="auto"/>
              </w:rPr>
            </w:pPr>
            <w:r>
              <w:rPr>
                <w:color w:val="auto"/>
              </w:rPr>
              <w:t>本年支出合计</w:t>
            </w:r>
          </w:p>
        </w:tc>
        <w:tc>
          <w:tcPr>
            <w:tcW w:w="2126" w:type="dxa"/>
            <w:vAlign w:val="center"/>
          </w:tcPr>
          <w:p>
            <w:pPr>
              <w:pStyle w:val="17"/>
              <w:rPr>
                <w:color w:val="auto"/>
              </w:rPr>
            </w:pPr>
            <w:r>
              <w:rPr>
                <w:color w:val="auto"/>
              </w:rPr>
              <w:t>20545756.68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33</w:t>
            </w:r>
          </w:p>
        </w:tc>
        <w:tc>
          <w:tcPr>
            <w:tcW w:w="4535" w:type="dxa"/>
            <w:vAlign w:val="center"/>
          </w:tcPr>
          <w:p>
            <w:pPr>
              <w:pStyle w:val="14"/>
              <w:rPr>
                <w:color w:val="auto"/>
              </w:rPr>
            </w:pPr>
            <w:r>
              <w:rPr>
                <w:color w:val="auto"/>
              </w:rPr>
              <w:t>上年结转结余</w:t>
            </w:r>
          </w:p>
        </w:tc>
        <w:tc>
          <w:tcPr>
            <w:tcW w:w="2126" w:type="dxa"/>
            <w:vAlign w:val="center"/>
          </w:tcPr>
          <w:p>
            <w:pPr>
              <w:pStyle w:val="13"/>
              <w:rPr>
                <w:color w:val="auto"/>
              </w:rPr>
            </w:pPr>
          </w:p>
        </w:tc>
        <w:tc>
          <w:tcPr>
            <w:tcW w:w="4535" w:type="dxa"/>
            <w:vAlign w:val="center"/>
          </w:tcPr>
          <w:p>
            <w:pPr>
              <w:pStyle w:val="14"/>
              <w:rPr>
                <w:color w:val="auto"/>
              </w:rPr>
            </w:pPr>
            <w:r>
              <w:rPr>
                <w:color w:val="auto"/>
              </w:rPr>
              <w:t>年终结转结余</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34</w:t>
            </w:r>
          </w:p>
        </w:tc>
        <w:tc>
          <w:tcPr>
            <w:tcW w:w="4535" w:type="dxa"/>
            <w:vAlign w:val="center"/>
          </w:tcPr>
          <w:p>
            <w:pPr>
              <w:pStyle w:val="16"/>
              <w:rPr>
                <w:color w:val="auto"/>
              </w:rPr>
            </w:pPr>
            <w:r>
              <w:rPr>
                <w:color w:val="auto"/>
              </w:rPr>
              <w:t>收入总计</w:t>
            </w:r>
          </w:p>
        </w:tc>
        <w:tc>
          <w:tcPr>
            <w:tcW w:w="2126" w:type="dxa"/>
            <w:vAlign w:val="center"/>
          </w:tcPr>
          <w:p>
            <w:pPr>
              <w:pStyle w:val="17"/>
              <w:rPr>
                <w:color w:val="auto"/>
              </w:rPr>
            </w:pPr>
            <w:r>
              <w:rPr>
                <w:color w:val="auto"/>
              </w:rPr>
              <w:t>20545756.68</w:t>
            </w:r>
          </w:p>
        </w:tc>
        <w:tc>
          <w:tcPr>
            <w:tcW w:w="4535" w:type="dxa"/>
            <w:vAlign w:val="center"/>
          </w:tcPr>
          <w:p>
            <w:pPr>
              <w:pStyle w:val="16"/>
              <w:rPr>
                <w:color w:val="auto"/>
              </w:rPr>
            </w:pPr>
            <w:r>
              <w:rPr>
                <w:color w:val="auto"/>
              </w:rPr>
              <w:t>支出总计</w:t>
            </w:r>
          </w:p>
        </w:tc>
        <w:tc>
          <w:tcPr>
            <w:tcW w:w="2126" w:type="dxa"/>
            <w:vAlign w:val="center"/>
          </w:tcPr>
          <w:p>
            <w:pPr>
              <w:pStyle w:val="17"/>
              <w:rPr>
                <w:color w:val="auto"/>
              </w:rPr>
            </w:pPr>
            <w:r>
              <w:rPr>
                <w:color w:val="auto"/>
              </w:rPr>
              <w:t>20545756.68</w:t>
            </w:r>
          </w:p>
        </w:tc>
      </w:tr>
    </w:tbl>
    <w:p>
      <w:pPr>
        <w:rPr>
          <w:color w:val="auto"/>
        </w:r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rPr>
                <w:color w:val="auto"/>
              </w:rPr>
            </w:pPr>
            <w:r>
              <w:rPr>
                <w:color w:val="auto"/>
              </w:rPr>
              <w:t>466001威县市场监督管理局（</w:t>
            </w:r>
            <w:r>
              <w:rPr>
                <w:rFonts w:hint="eastAsia"/>
                <w:color w:val="auto"/>
                <w:lang w:eastAsia="zh-CN"/>
              </w:rPr>
              <w:t>本</w:t>
            </w:r>
            <w:r>
              <w:rPr>
                <w:color w:val="auto"/>
              </w:rPr>
              <w:t>级）</w:t>
            </w:r>
          </w:p>
        </w:tc>
        <w:tc>
          <w:tcPr>
            <w:tcW w:w="3402" w:type="dxa"/>
            <w:gridSpan w:val="3"/>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669" w:type="dxa"/>
            <w:gridSpan w:val="5"/>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rPr>
                <w:color w:val="auto"/>
              </w:rPr>
            </w:pPr>
            <w:r>
              <w:rPr>
                <w:color w:val="auto"/>
              </w:rPr>
              <w:t>序号</w:t>
            </w:r>
          </w:p>
        </w:tc>
        <w:tc>
          <w:tcPr>
            <w:tcW w:w="2551" w:type="dxa"/>
            <w:gridSpan w:val="2"/>
            <w:vAlign w:val="center"/>
          </w:tcPr>
          <w:p>
            <w:pPr>
              <w:pStyle w:val="12"/>
              <w:rPr>
                <w:color w:val="auto"/>
              </w:rPr>
            </w:pPr>
            <w:r>
              <w:rPr>
                <w:color w:val="auto"/>
              </w:rPr>
              <w:t>功能分类科目</w:t>
            </w:r>
          </w:p>
        </w:tc>
        <w:tc>
          <w:tcPr>
            <w:tcW w:w="1134" w:type="dxa"/>
            <w:vMerge w:val="restart"/>
            <w:vAlign w:val="center"/>
          </w:tcPr>
          <w:p>
            <w:pPr>
              <w:pStyle w:val="12"/>
              <w:rPr>
                <w:color w:val="auto"/>
              </w:rPr>
            </w:pPr>
            <w:r>
              <w:rPr>
                <w:color w:val="auto"/>
              </w:rPr>
              <w:t>合计</w:t>
            </w:r>
          </w:p>
        </w:tc>
        <w:tc>
          <w:tcPr>
            <w:tcW w:w="9071" w:type="dxa"/>
            <w:gridSpan w:val="8"/>
            <w:vAlign w:val="center"/>
          </w:tcPr>
          <w:p>
            <w:pPr>
              <w:pStyle w:val="12"/>
              <w:rPr>
                <w:color w:val="auto"/>
              </w:rPr>
            </w:pPr>
            <w:r>
              <w:rPr>
                <w:color w:val="auto"/>
              </w:rPr>
              <w:t>本年收入</w:t>
            </w:r>
          </w:p>
        </w:tc>
        <w:tc>
          <w:tcPr>
            <w:tcW w:w="1134" w:type="dxa"/>
            <w:vMerge w:val="restart"/>
            <w:vAlign w:val="center"/>
          </w:tcPr>
          <w:p>
            <w:pPr>
              <w:pStyle w:val="12"/>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color w:val="auto"/>
              </w:rPr>
            </w:pPr>
          </w:p>
        </w:tc>
        <w:tc>
          <w:tcPr>
            <w:tcW w:w="992" w:type="dxa"/>
            <w:vAlign w:val="center"/>
          </w:tcPr>
          <w:p>
            <w:pPr>
              <w:pStyle w:val="12"/>
              <w:rPr>
                <w:color w:val="auto"/>
              </w:rPr>
            </w:pPr>
            <w:r>
              <w:rPr>
                <w:color w:val="auto"/>
              </w:rPr>
              <w:t>科目    编码</w:t>
            </w:r>
          </w:p>
        </w:tc>
        <w:tc>
          <w:tcPr>
            <w:tcW w:w="1559" w:type="dxa"/>
            <w:vAlign w:val="center"/>
          </w:tcPr>
          <w:p>
            <w:pPr>
              <w:pStyle w:val="12"/>
              <w:rPr>
                <w:color w:val="auto"/>
              </w:rPr>
            </w:pPr>
            <w:r>
              <w:rPr>
                <w:color w:val="auto"/>
              </w:rPr>
              <w:t>科目名称</w:t>
            </w:r>
          </w:p>
        </w:tc>
        <w:tc>
          <w:tcPr>
            <w:tcW w:w="1134" w:type="dxa"/>
            <w:vMerge w:val="continue"/>
          </w:tcPr>
          <w:p>
            <w:pPr>
              <w:rPr>
                <w:color w:val="auto"/>
              </w:rPr>
            </w:pPr>
          </w:p>
        </w:tc>
        <w:tc>
          <w:tcPr>
            <w:tcW w:w="1134" w:type="dxa"/>
            <w:vAlign w:val="center"/>
          </w:tcPr>
          <w:p>
            <w:pPr>
              <w:pStyle w:val="12"/>
              <w:rPr>
                <w:color w:val="auto"/>
              </w:rPr>
            </w:pPr>
            <w:r>
              <w:rPr>
                <w:color w:val="auto"/>
              </w:rPr>
              <w:t>小计</w:t>
            </w:r>
          </w:p>
        </w:tc>
        <w:tc>
          <w:tcPr>
            <w:tcW w:w="1134" w:type="dxa"/>
            <w:vAlign w:val="center"/>
          </w:tcPr>
          <w:p>
            <w:pPr>
              <w:pStyle w:val="12"/>
              <w:rPr>
                <w:color w:val="auto"/>
              </w:rPr>
            </w:pPr>
            <w:r>
              <w:rPr>
                <w:color w:val="auto"/>
              </w:rPr>
              <w:t>财政拨款 收入</w:t>
            </w:r>
          </w:p>
        </w:tc>
        <w:tc>
          <w:tcPr>
            <w:tcW w:w="1134" w:type="dxa"/>
            <w:vAlign w:val="center"/>
          </w:tcPr>
          <w:p>
            <w:pPr>
              <w:pStyle w:val="12"/>
              <w:rPr>
                <w:color w:val="auto"/>
              </w:rPr>
            </w:pPr>
            <w:r>
              <w:rPr>
                <w:color w:val="auto"/>
              </w:rPr>
              <w:t>财政专户 收入</w:t>
            </w:r>
          </w:p>
        </w:tc>
        <w:tc>
          <w:tcPr>
            <w:tcW w:w="1134" w:type="dxa"/>
            <w:vAlign w:val="center"/>
          </w:tcPr>
          <w:p>
            <w:pPr>
              <w:pStyle w:val="12"/>
              <w:rPr>
                <w:color w:val="auto"/>
              </w:rPr>
            </w:pPr>
            <w:r>
              <w:rPr>
                <w:color w:val="auto"/>
              </w:rPr>
              <w:t>事业收入</w:t>
            </w:r>
          </w:p>
        </w:tc>
        <w:tc>
          <w:tcPr>
            <w:tcW w:w="1134" w:type="dxa"/>
            <w:vAlign w:val="center"/>
          </w:tcPr>
          <w:p>
            <w:pPr>
              <w:pStyle w:val="12"/>
              <w:rPr>
                <w:color w:val="auto"/>
              </w:rPr>
            </w:pPr>
            <w:r>
              <w:rPr>
                <w:color w:val="auto"/>
              </w:rPr>
              <w:t>经营收入</w:t>
            </w:r>
          </w:p>
        </w:tc>
        <w:tc>
          <w:tcPr>
            <w:tcW w:w="1134" w:type="dxa"/>
            <w:vAlign w:val="center"/>
          </w:tcPr>
          <w:p>
            <w:pPr>
              <w:pStyle w:val="12"/>
              <w:rPr>
                <w:color w:val="auto"/>
              </w:rPr>
            </w:pPr>
            <w:r>
              <w:rPr>
                <w:color w:val="auto"/>
              </w:rPr>
              <w:t>上级补助收入</w:t>
            </w:r>
          </w:p>
        </w:tc>
        <w:tc>
          <w:tcPr>
            <w:tcW w:w="1134" w:type="dxa"/>
            <w:vAlign w:val="center"/>
          </w:tcPr>
          <w:p>
            <w:pPr>
              <w:pStyle w:val="12"/>
              <w:rPr>
                <w:color w:val="auto"/>
              </w:rPr>
            </w:pPr>
            <w:r>
              <w:rPr>
                <w:color w:val="auto"/>
              </w:rPr>
              <w:t>附属单位上缴收入</w:t>
            </w:r>
          </w:p>
        </w:tc>
        <w:tc>
          <w:tcPr>
            <w:tcW w:w="1134" w:type="dxa"/>
            <w:vAlign w:val="center"/>
          </w:tcPr>
          <w:p>
            <w:pPr>
              <w:pStyle w:val="12"/>
              <w:rPr>
                <w:color w:val="auto"/>
              </w:rPr>
            </w:pPr>
            <w:r>
              <w:rPr>
                <w:color w:val="auto"/>
              </w:rPr>
              <w:t>其他收入</w:t>
            </w:r>
          </w:p>
        </w:tc>
        <w:tc>
          <w:tcPr>
            <w:tcW w:w="113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rPr>
                <w:color w:val="auto"/>
              </w:rPr>
            </w:pPr>
            <w:r>
              <w:rPr>
                <w:color w:val="auto"/>
              </w:rPr>
              <w:t>栏次</w:t>
            </w:r>
          </w:p>
        </w:tc>
        <w:tc>
          <w:tcPr>
            <w:tcW w:w="992" w:type="dxa"/>
            <w:vAlign w:val="center"/>
          </w:tcPr>
          <w:p>
            <w:pPr>
              <w:pStyle w:val="12"/>
              <w:rPr>
                <w:color w:val="auto"/>
              </w:rPr>
            </w:pPr>
            <w:r>
              <w:rPr>
                <w:color w:val="auto"/>
              </w:rPr>
              <w:t>1</w:t>
            </w:r>
          </w:p>
        </w:tc>
        <w:tc>
          <w:tcPr>
            <w:tcW w:w="1559" w:type="dxa"/>
            <w:vAlign w:val="center"/>
          </w:tcPr>
          <w:p>
            <w:pPr>
              <w:pStyle w:val="12"/>
              <w:rPr>
                <w:color w:val="auto"/>
              </w:rPr>
            </w:pPr>
            <w:r>
              <w:rPr>
                <w:color w:val="auto"/>
              </w:rPr>
              <w:t>2</w:t>
            </w:r>
          </w:p>
        </w:tc>
        <w:tc>
          <w:tcPr>
            <w:tcW w:w="1134" w:type="dxa"/>
            <w:vAlign w:val="center"/>
          </w:tcPr>
          <w:p>
            <w:pPr>
              <w:pStyle w:val="12"/>
              <w:rPr>
                <w:color w:val="auto"/>
              </w:rPr>
            </w:pPr>
            <w:r>
              <w:rPr>
                <w:color w:val="auto"/>
              </w:rPr>
              <w:t>3</w:t>
            </w:r>
          </w:p>
        </w:tc>
        <w:tc>
          <w:tcPr>
            <w:tcW w:w="1134" w:type="dxa"/>
            <w:vAlign w:val="center"/>
          </w:tcPr>
          <w:p>
            <w:pPr>
              <w:pStyle w:val="12"/>
              <w:rPr>
                <w:color w:val="auto"/>
              </w:rPr>
            </w:pPr>
            <w:r>
              <w:rPr>
                <w:color w:val="auto"/>
              </w:rPr>
              <w:t>4</w:t>
            </w:r>
          </w:p>
        </w:tc>
        <w:tc>
          <w:tcPr>
            <w:tcW w:w="1134" w:type="dxa"/>
            <w:vAlign w:val="center"/>
          </w:tcPr>
          <w:p>
            <w:pPr>
              <w:pStyle w:val="12"/>
              <w:rPr>
                <w:color w:val="auto"/>
              </w:rPr>
            </w:pPr>
            <w:r>
              <w:rPr>
                <w:color w:val="auto"/>
              </w:rPr>
              <w:t>5</w:t>
            </w:r>
          </w:p>
        </w:tc>
        <w:tc>
          <w:tcPr>
            <w:tcW w:w="1134" w:type="dxa"/>
            <w:vAlign w:val="center"/>
          </w:tcPr>
          <w:p>
            <w:pPr>
              <w:pStyle w:val="12"/>
              <w:rPr>
                <w:color w:val="auto"/>
              </w:rPr>
            </w:pPr>
            <w:r>
              <w:rPr>
                <w:color w:val="auto"/>
              </w:rPr>
              <w:t>6</w:t>
            </w:r>
          </w:p>
        </w:tc>
        <w:tc>
          <w:tcPr>
            <w:tcW w:w="1134" w:type="dxa"/>
            <w:vAlign w:val="center"/>
          </w:tcPr>
          <w:p>
            <w:pPr>
              <w:pStyle w:val="12"/>
              <w:rPr>
                <w:color w:val="auto"/>
              </w:rPr>
            </w:pPr>
            <w:r>
              <w:rPr>
                <w:color w:val="auto"/>
              </w:rPr>
              <w:t>7</w:t>
            </w:r>
          </w:p>
        </w:tc>
        <w:tc>
          <w:tcPr>
            <w:tcW w:w="1134" w:type="dxa"/>
            <w:vAlign w:val="center"/>
          </w:tcPr>
          <w:p>
            <w:pPr>
              <w:pStyle w:val="12"/>
              <w:rPr>
                <w:color w:val="auto"/>
              </w:rPr>
            </w:pPr>
            <w:r>
              <w:rPr>
                <w:color w:val="auto"/>
              </w:rPr>
              <w:t>8</w:t>
            </w:r>
          </w:p>
        </w:tc>
        <w:tc>
          <w:tcPr>
            <w:tcW w:w="1134" w:type="dxa"/>
            <w:vAlign w:val="center"/>
          </w:tcPr>
          <w:p>
            <w:pPr>
              <w:pStyle w:val="12"/>
              <w:rPr>
                <w:color w:val="auto"/>
              </w:rPr>
            </w:pPr>
            <w:r>
              <w:rPr>
                <w:color w:val="auto"/>
              </w:rPr>
              <w:t>9</w:t>
            </w:r>
          </w:p>
        </w:tc>
        <w:tc>
          <w:tcPr>
            <w:tcW w:w="1134" w:type="dxa"/>
            <w:vAlign w:val="center"/>
          </w:tcPr>
          <w:p>
            <w:pPr>
              <w:pStyle w:val="12"/>
              <w:rPr>
                <w:color w:val="auto"/>
              </w:rPr>
            </w:pPr>
            <w:r>
              <w:rPr>
                <w:color w:val="auto"/>
              </w:rPr>
              <w:t>10</w:t>
            </w:r>
          </w:p>
        </w:tc>
        <w:tc>
          <w:tcPr>
            <w:tcW w:w="1134" w:type="dxa"/>
            <w:vAlign w:val="center"/>
          </w:tcPr>
          <w:p>
            <w:pPr>
              <w:pStyle w:val="12"/>
              <w:rPr>
                <w:color w:val="auto"/>
              </w:rPr>
            </w:pPr>
            <w:r>
              <w:rPr>
                <w:color w:val="auto"/>
              </w:rPr>
              <w:t>11</w:t>
            </w:r>
          </w:p>
        </w:tc>
        <w:tc>
          <w:tcPr>
            <w:tcW w:w="1134" w:type="dxa"/>
            <w:vAlign w:val="center"/>
          </w:tcPr>
          <w:p>
            <w:pPr>
              <w:pStyle w:val="12"/>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1</w:t>
            </w:r>
          </w:p>
        </w:tc>
        <w:tc>
          <w:tcPr>
            <w:tcW w:w="992" w:type="dxa"/>
            <w:vAlign w:val="center"/>
          </w:tcPr>
          <w:p>
            <w:pPr>
              <w:pStyle w:val="18"/>
              <w:rPr>
                <w:color w:val="auto"/>
              </w:rPr>
            </w:pPr>
          </w:p>
        </w:tc>
        <w:tc>
          <w:tcPr>
            <w:tcW w:w="1559" w:type="dxa"/>
            <w:vAlign w:val="center"/>
          </w:tcPr>
          <w:p>
            <w:pPr>
              <w:pStyle w:val="16"/>
              <w:rPr>
                <w:color w:val="auto"/>
              </w:rPr>
            </w:pPr>
            <w:r>
              <w:rPr>
                <w:color w:val="auto"/>
              </w:rPr>
              <w:t>合计</w:t>
            </w:r>
          </w:p>
        </w:tc>
        <w:tc>
          <w:tcPr>
            <w:tcW w:w="1134" w:type="dxa"/>
            <w:vAlign w:val="center"/>
          </w:tcPr>
          <w:p>
            <w:pPr>
              <w:pStyle w:val="17"/>
              <w:rPr>
                <w:color w:val="auto"/>
              </w:rPr>
            </w:pPr>
            <w:r>
              <w:rPr>
                <w:color w:val="auto"/>
              </w:rPr>
              <w:t>20545756.68</w:t>
            </w:r>
          </w:p>
        </w:tc>
        <w:tc>
          <w:tcPr>
            <w:tcW w:w="1134" w:type="dxa"/>
            <w:vAlign w:val="center"/>
          </w:tcPr>
          <w:p>
            <w:pPr>
              <w:pStyle w:val="17"/>
              <w:rPr>
                <w:color w:val="auto"/>
              </w:rPr>
            </w:pPr>
            <w:r>
              <w:rPr>
                <w:color w:val="auto"/>
              </w:rPr>
              <w:t>20545756.68</w:t>
            </w:r>
          </w:p>
        </w:tc>
        <w:tc>
          <w:tcPr>
            <w:tcW w:w="1134" w:type="dxa"/>
            <w:vAlign w:val="center"/>
          </w:tcPr>
          <w:p>
            <w:pPr>
              <w:pStyle w:val="17"/>
              <w:rPr>
                <w:color w:val="auto"/>
              </w:rPr>
            </w:pPr>
            <w:r>
              <w:rPr>
                <w:color w:val="auto"/>
              </w:rPr>
              <w:t>20545756.68</w:t>
            </w:r>
          </w:p>
        </w:tc>
        <w:tc>
          <w:tcPr>
            <w:tcW w:w="1134" w:type="dxa"/>
            <w:vAlign w:val="center"/>
          </w:tcPr>
          <w:p>
            <w:pPr>
              <w:pStyle w:val="17"/>
              <w:rPr>
                <w:color w:val="auto"/>
              </w:rPr>
            </w:pPr>
          </w:p>
        </w:tc>
        <w:tc>
          <w:tcPr>
            <w:tcW w:w="1134" w:type="dxa"/>
            <w:vAlign w:val="center"/>
          </w:tcPr>
          <w:p>
            <w:pPr>
              <w:pStyle w:val="17"/>
              <w:rPr>
                <w:color w:val="auto"/>
              </w:rPr>
            </w:pPr>
          </w:p>
        </w:tc>
        <w:tc>
          <w:tcPr>
            <w:tcW w:w="1134" w:type="dxa"/>
            <w:vAlign w:val="center"/>
          </w:tcPr>
          <w:p>
            <w:pPr>
              <w:pStyle w:val="17"/>
              <w:rPr>
                <w:color w:val="auto"/>
              </w:rPr>
            </w:pPr>
          </w:p>
        </w:tc>
        <w:tc>
          <w:tcPr>
            <w:tcW w:w="1134" w:type="dxa"/>
            <w:vAlign w:val="center"/>
          </w:tcPr>
          <w:p>
            <w:pPr>
              <w:pStyle w:val="17"/>
              <w:rPr>
                <w:color w:val="auto"/>
              </w:rPr>
            </w:pPr>
          </w:p>
        </w:tc>
        <w:tc>
          <w:tcPr>
            <w:tcW w:w="1134" w:type="dxa"/>
            <w:vAlign w:val="center"/>
          </w:tcPr>
          <w:p>
            <w:pPr>
              <w:pStyle w:val="17"/>
              <w:rPr>
                <w:color w:val="auto"/>
              </w:rPr>
            </w:pPr>
          </w:p>
        </w:tc>
        <w:tc>
          <w:tcPr>
            <w:tcW w:w="1134" w:type="dxa"/>
            <w:vAlign w:val="center"/>
          </w:tcPr>
          <w:p>
            <w:pPr>
              <w:pStyle w:val="17"/>
              <w:rPr>
                <w:color w:val="auto"/>
              </w:rPr>
            </w:pPr>
          </w:p>
        </w:tc>
        <w:tc>
          <w:tcPr>
            <w:tcW w:w="1134"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2</w:t>
            </w:r>
          </w:p>
        </w:tc>
        <w:tc>
          <w:tcPr>
            <w:tcW w:w="992" w:type="dxa"/>
            <w:vAlign w:val="center"/>
          </w:tcPr>
          <w:p>
            <w:pPr>
              <w:pStyle w:val="14"/>
              <w:rPr>
                <w:color w:val="auto"/>
              </w:rPr>
            </w:pPr>
            <w:r>
              <w:rPr>
                <w:color w:val="auto"/>
              </w:rPr>
              <w:t>201</w:t>
            </w:r>
          </w:p>
        </w:tc>
        <w:tc>
          <w:tcPr>
            <w:tcW w:w="1559" w:type="dxa"/>
            <w:vAlign w:val="center"/>
          </w:tcPr>
          <w:p>
            <w:pPr>
              <w:pStyle w:val="14"/>
              <w:rPr>
                <w:color w:val="auto"/>
              </w:rPr>
            </w:pPr>
            <w:r>
              <w:rPr>
                <w:color w:val="auto"/>
              </w:rPr>
              <w:t>一般公共服务支出</w:t>
            </w:r>
          </w:p>
        </w:tc>
        <w:tc>
          <w:tcPr>
            <w:tcW w:w="1134" w:type="dxa"/>
            <w:vAlign w:val="center"/>
          </w:tcPr>
          <w:p>
            <w:pPr>
              <w:pStyle w:val="13"/>
              <w:rPr>
                <w:color w:val="auto"/>
              </w:rPr>
            </w:pPr>
            <w:r>
              <w:rPr>
                <w:color w:val="auto"/>
              </w:rPr>
              <w:t>20545756.68</w:t>
            </w:r>
          </w:p>
        </w:tc>
        <w:tc>
          <w:tcPr>
            <w:tcW w:w="1134" w:type="dxa"/>
            <w:vAlign w:val="center"/>
          </w:tcPr>
          <w:p>
            <w:pPr>
              <w:pStyle w:val="13"/>
              <w:rPr>
                <w:color w:val="auto"/>
              </w:rPr>
            </w:pPr>
            <w:r>
              <w:rPr>
                <w:color w:val="auto"/>
              </w:rPr>
              <w:t>20545756.68</w:t>
            </w:r>
          </w:p>
        </w:tc>
        <w:tc>
          <w:tcPr>
            <w:tcW w:w="1134" w:type="dxa"/>
            <w:vAlign w:val="center"/>
          </w:tcPr>
          <w:p>
            <w:pPr>
              <w:pStyle w:val="13"/>
              <w:rPr>
                <w:color w:val="auto"/>
              </w:rPr>
            </w:pPr>
            <w:r>
              <w:rPr>
                <w:color w:val="auto"/>
              </w:rPr>
              <w:t>20545756.68</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3</w:t>
            </w:r>
          </w:p>
        </w:tc>
        <w:tc>
          <w:tcPr>
            <w:tcW w:w="992" w:type="dxa"/>
            <w:vAlign w:val="center"/>
          </w:tcPr>
          <w:p>
            <w:pPr>
              <w:pStyle w:val="14"/>
              <w:rPr>
                <w:color w:val="auto"/>
              </w:rPr>
            </w:pPr>
            <w:r>
              <w:rPr>
                <w:color w:val="auto"/>
              </w:rPr>
              <w:t>20138</w:t>
            </w:r>
          </w:p>
        </w:tc>
        <w:tc>
          <w:tcPr>
            <w:tcW w:w="1559" w:type="dxa"/>
            <w:vAlign w:val="center"/>
          </w:tcPr>
          <w:p>
            <w:pPr>
              <w:pStyle w:val="14"/>
              <w:rPr>
                <w:color w:val="auto"/>
              </w:rPr>
            </w:pPr>
            <w:r>
              <w:rPr>
                <w:color w:val="auto"/>
              </w:rPr>
              <w:t>市场监督管理事务</w:t>
            </w:r>
          </w:p>
        </w:tc>
        <w:tc>
          <w:tcPr>
            <w:tcW w:w="1134" w:type="dxa"/>
            <w:vAlign w:val="center"/>
          </w:tcPr>
          <w:p>
            <w:pPr>
              <w:pStyle w:val="13"/>
              <w:rPr>
                <w:color w:val="auto"/>
              </w:rPr>
            </w:pPr>
            <w:r>
              <w:rPr>
                <w:color w:val="auto"/>
              </w:rPr>
              <w:t>20545756.68</w:t>
            </w:r>
          </w:p>
        </w:tc>
        <w:tc>
          <w:tcPr>
            <w:tcW w:w="1134" w:type="dxa"/>
            <w:vAlign w:val="center"/>
          </w:tcPr>
          <w:p>
            <w:pPr>
              <w:pStyle w:val="13"/>
              <w:rPr>
                <w:color w:val="auto"/>
              </w:rPr>
            </w:pPr>
            <w:r>
              <w:rPr>
                <w:color w:val="auto"/>
              </w:rPr>
              <w:t>20545756.68</w:t>
            </w:r>
          </w:p>
        </w:tc>
        <w:tc>
          <w:tcPr>
            <w:tcW w:w="1134" w:type="dxa"/>
            <w:vAlign w:val="center"/>
          </w:tcPr>
          <w:p>
            <w:pPr>
              <w:pStyle w:val="13"/>
              <w:rPr>
                <w:color w:val="auto"/>
              </w:rPr>
            </w:pPr>
            <w:r>
              <w:rPr>
                <w:color w:val="auto"/>
              </w:rPr>
              <w:t>20545756.68</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4</w:t>
            </w:r>
          </w:p>
        </w:tc>
        <w:tc>
          <w:tcPr>
            <w:tcW w:w="992" w:type="dxa"/>
            <w:vAlign w:val="center"/>
          </w:tcPr>
          <w:p>
            <w:pPr>
              <w:pStyle w:val="14"/>
              <w:rPr>
                <w:color w:val="auto"/>
              </w:rPr>
            </w:pPr>
            <w:r>
              <w:rPr>
                <w:color w:val="auto"/>
              </w:rPr>
              <w:t>2013801</w:t>
            </w:r>
          </w:p>
        </w:tc>
        <w:tc>
          <w:tcPr>
            <w:tcW w:w="1559" w:type="dxa"/>
            <w:vAlign w:val="center"/>
          </w:tcPr>
          <w:p>
            <w:pPr>
              <w:pStyle w:val="14"/>
              <w:rPr>
                <w:color w:val="auto"/>
              </w:rPr>
            </w:pPr>
            <w:r>
              <w:rPr>
                <w:color w:val="auto"/>
              </w:rPr>
              <w:t>行政运行</w:t>
            </w:r>
          </w:p>
        </w:tc>
        <w:tc>
          <w:tcPr>
            <w:tcW w:w="1134" w:type="dxa"/>
            <w:vAlign w:val="center"/>
          </w:tcPr>
          <w:p>
            <w:pPr>
              <w:pStyle w:val="13"/>
              <w:rPr>
                <w:color w:val="auto"/>
              </w:rPr>
            </w:pPr>
            <w:r>
              <w:rPr>
                <w:color w:val="auto"/>
              </w:rPr>
              <w:t>17462617.40</w:t>
            </w:r>
          </w:p>
        </w:tc>
        <w:tc>
          <w:tcPr>
            <w:tcW w:w="1134" w:type="dxa"/>
            <w:vAlign w:val="center"/>
          </w:tcPr>
          <w:p>
            <w:pPr>
              <w:pStyle w:val="13"/>
              <w:rPr>
                <w:color w:val="auto"/>
              </w:rPr>
            </w:pPr>
            <w:r>
              <w:rPr>
                <w:color w:val="auto"/>
              </w:rPr>
              <w:t>17462617.40</w:t>
            </w:r>
          </w:p>
        </w:tc>
        <w:tc>
          <w:tcPr>
            <w:tcW w:w="1134" w:type="dxa"/>
            <w:vAlign w:val="center"/>
          </w:tcPr>
          <w:p>
            <w:pPr>
              <w:pStyle w:val="13"/>
              <w:rPr>
                <w:color w:val="auto"/>
              </w:rPr>
            </w:pPr>
            <w:r>
              <w:rPr>
                <w:color w:val="auto"/>
              </w:rPr>
              <w:t>17462617.40</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5</w:t>
            </w:r>
          </w:p>
        </w:tc>
        <w:tc>
          <w:tcPr>
            <w:tcW w:w="992" w:type="dxa"/>
            <w:vAlign w:val="center"/>
          </w:tcPr>
          <w:p>
            <w:pPr>
              <w:pStyle w:val="14"/>
              <w:rPr>
                <w:color w:val="auto"/>
              </w:rPr>
            </w:pPr>
            <w:r>
              <w:rPr>
                <w:color w:val="auto"/>
              </w:rPr>
              <w:t>2013802</w:t>
            </w:r>
          </w:p>
        </w:tc>
        <w:tc>
          <w:tcPr>
            <w:tcW w:w="1559" w:type="dxa"/>
            <w:vAlign w:val="center"/>
          </w:tcPr>
          <w:p>
            <w:pPr>
              <w:pStyle w:val="14"/>
              <w:rPr>
                <w:color w:val="auto"/>
              </w:rPr>
            </w:pPr>
            <w:r>
              <w:rPr>
                <w:color w:val="auto"/>
              </w:rPr>
              <w:t>一般行政管理事务</w:t>
            </w:r>
          </w:p>
        </w:tc>
        <w:tc>
          <w:tcPr>
            <w:tcW w:w="1134" w:type="dxa"/>
            <w:vAlign w:val="center"/>
          </w:tcPr>
          <w:p>
            <w:pPr>
              <w:pStyle w:val="13"/>
              <w:rPr>
                <w:color w:val="auto"/>
              </w:rPr>
            </w:pPr>
            <w:r>
              <w:rPr>
                <w:color w:val="auto"/>
              </w:rPr>
              <w:t>100000.00</w:t>
            </w:r>
          </w:p>
        </w:tc>
        <w:tc>
          <w:tcPr>
            <w:tcW w:w="1134" w:type="dxa"/>
            <w:vAlign w:val="center"/>
          </w:tcPr>
          <w:p>
            <w:pPr>
              <w:pStyle w:val="13"/>
              <w:rPr>
                <w:color w:val="auto"/>
              </w:rPr>
            </w:pPr>
            <w:r>
              <w:rPr>
                <w:color w:val="auto"/>
              </w:rPr>
              <w:t>100000.00</w:t>
            </w:r>
          </w:p>
        </w:tc>
        <w:tc>
          <w:tcPr>
            <w:tcW w:w="1134" w:type="dxa"/>
            <w:vAlign w:val="center"/>
          </w:tcPr>
          <w:p>
            <w:pPr>
              <w:pStyle w:val="13"/>
              <w:rPr>
                <w:color w:val="auto"/>
              </w:rPr>
            </w:pPr>
            <w:r>
              <w:rPr>
                <w:color w:val="auto"/>
              </w:rPr>
              <w:t>100000.00</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6</w:t>
            </w:r>
          </w:p>
        </w:tc>
        <w:tc>
          <w:tcPr>
            <w:tcW w:w="992" w:type="dxa"/>
            <w:vAlign w:val="center"/>
          </w:tcPr>
          <w:p>
            <w:pPr>
              <w:pStyle w:val="14"/>
              <w:rPr>
                <w:color w:val="auto"/>
              </w:rPr>
            </w:pPr>
            <w:r>
              <w:rPr>
                <w:color w:val="auto"/>
              </w:rPr>
              <w:t>2013804</w:t>
            </w:r>
          </w:p>
        </w:tc>
        <w:tc>
          <w:tcPr>
            <w:tcW w:w="1559" w:type="dxa"/>
            <w:vAlign w:val="center"/>
          </w:tcPr>
          <w:p>
            <w:pPr>
              <w:pStyle w:val="14"/>
              <w:rPr>
                <w:color w:val="auto"/>
              </w:rPr>
            </w:pPr>
            <w:r>
              <w:rPr>
                <w:color w:val="auto"/>
              </w:rPr>
              <w:t>市场主体管理</w:t>
            </w:r>
          </w:p>
        </w:tc>
        <w:tc>
          <w:tcPr>
            <w:tcW w:w="1134" w:type="dxa"/>
            <w:vAlign w:val="center"/>
          </w:tcPr>
          <w:p>
            <w:pPr>
              <w:pStyle w:val="13"/>
              <w:rPr>
                <w:color w:val="auto"/>
              </w:rPr>
            </w:pPr>
            <w:r>
              <w:rPr>
                <w:color w:val="auto"/>
              </w:rPr>
              <w:t>340000.00</w:t>
            </w:r>
          </w:p>
        </w:tc>
        <w:tc>
          <w:tcPr>
            <w:tcW w:w="1134" w:type="dxa"/>
            <w:vAlign w:val="center"/>
          </w:tcPr>
          <w:p>
            <w:pPr>
              <w:pStyle w:val="13"/>
              <w:rPr>
                <w:color w:val="auto"/>
              </w:rPr>
            </w:pPr>
            <w:r>
              <w:rPr>
                <w:color w:val="auto"/>
              </w:rPr>
              <w:t>340000.00</w:t>
            </w:r>
          </w:p>
        </w:tc>
        <w:tc>
          <w:tcPr>
            <w:tcW w:w="1134" w:type="dxa"/>
            <w:vAlign w:val="center"/>
          </w:tcPr>
          <w:p>
            <w:pPr>
              <w:pStyle w:val="13"/>
              <w:rPr>
                <w:color w:val="auto"/>
              </w:rPr>
            </w:pPr>
            <w:r>
              <w:rPr>
                <w:color w:val="auto"/>
              </w:rPr>
              <w:t>340000.00</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7</w:t>
            </w:r>
          </w:p>
        </w:tc>
        <w:tc>
          <w:tcPr>
            <w:tcW w:w="992" w:type="dxa"/>
            <w:vAlign w:val="center"/>
          </w:tcPr>
          <w:p>
            <w:pPr>
              <w:pStyle w:val="14"/>
              <w:rPr>
                <w:color w:val="auto"/>
              </w:rPr>
            </w:pPr>
            <w:r>
              <w:rPr>
                <w:color w:val="auto"/>
              </w:rPr>
              <w:t>2013805</w:t>
            </w:r>
          </w:p>
        </w:tc>
        <w:tc>
          <w:tcPr>
            <w:tcW w:w="1559" w:type="dxa"/>
            <w:vAlign w:val="center"/>
          </w:tcPr>
          <w:p>
            <w:pPr>
              <w:pStyle w:val="14"/>
              <w:rPr>
                <w:color w:val="auto"/>
              </w:rPr>
            </w:pPr>
            <w:r>
              <w:rPr>
                <w:color w:val="auto"/>
              </w:rPr>
              <w:t>市场秩序执法</w:t>
            </w:r>
          </w:p>
        </w:tc>
        <w:tc>
          <w:tcPr>
            <w:tcW w:w="1134" w:type="dxa"/>
            <w:vAlign w:val="center"/>
          </w:tcPr>
          <w:p>
            <w:pPr>
              <w:pStyle w:val="13"/>
              <w:rPr>
                <w:color w:val="auto"/>
              </w:rPr>
            </w:pPr>
            <w:r>
              <w:rPr>
                <w:color w:val="auto"/>
              </w:rPr>
              <w:t>820000.00</w:t>
            </w:r>
          </w:p>
        </w:tc>
        <w:tc>
          <w:tcPr>
            <w:tcW w:w="1134" w:type="dxa"/>
            <w:vAlign w:val="center"/>
          </w:tcPr>
          <w:p>
            <w:pPr>
              <w:pStyle w:val="13"/>
              <w:rPr>
                <w:color w:val="auto"/>
              </w:rPr>
            </w:pPr>
            <w:r>
              <w:rPr>
                <w:color w:val="auto"/>
              </w:rPr>
              <w:t>820000.00</w:t>
            </w:r>
          </w:p>
        </w:tc>
        <w:tc>
          <w:tcPr>
            <w:tcW w:w="1134" w:type="dxa"/>
            <w:vAlign w:val="center"/>
          </w:tcPr>
          <w:p>
            <w:pPr>
              <w:pStyle w:val="13"/>
              <w:rPr>
                <w:color w:val="auto"/>
              </w:rPr>
            </w:pPr>
            <w:r>
              <w:rPr>
                <w:color w:val="auto"/>
              </w:rPr>
              <w:t>820000.00</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8</w:t>
            </w:r>
          </w:p>
        </w:tc>
        <w:tc>
          <w:tcPr>
            <w:tcW w:w="992" w:type="dxa"/>
            <w:vAlign w:val="center"/>
          </w:tcPr>
          <w:p>
            <w:pPr>
              <w:pStyle w:val="14"/>
              <w:rPr>
                <w:color w:val="auto"/>
              </w:rPr>
            </w:pPr>
            <w:r>
              <w:rPr>
                <w:color w:val="auto"/>
              </w:rPr>
              <w:t>2013815</w:t>
            </w:r>
          </w:p>
        </w:tc>
        <w:tc>
          <w:tcPr>
            <w:tcW w:w="1559" w:type="dxa"/>
            <w:vAlign w:val="center"/>
          </w:tcPr>
          <w:p>
            <w:pPr>
              <w:pStyle w:val="14"/>
              <w:rPr>
                <w:color w:val="auto"/>
              </w:rPr>
            </w:pPr>
            <w:r>
              <w:rPr>
                <w:color w:val="auto"/>
              </w:rPr>
              <w:t>质量安全监管</w:t>
            </w:r>
          </w:p>
        </w:tc>
        <w:tc>
          <w:tcPr>
            <w:tcW w:w="1134" w:type="dxa"/>
            <w:vAlign w:val="center"/>
          </w:tcPr>
          <w:p>
            <w:pPr>
              <w:pStyle w:val="13"/>
              <w:rPr>
                <w:color w:val="auto"/>
              </w:rPr>
            </w:pPr>
            <w:r>
              <w:rPr>
                <w:color w:val="auto"/>
              </w:rPr>
              <w:t>50000.00</w:t>
            </w:r>
          </w:p>
        </w:tc>
        <w:tc>
          <w:tcPr>
            <w:tcW w:w="1134" w:type="dxa"/>
            <w:vAlign w:val="center"/>
          </w:tcPr>
          <w:p>
            <w:pPr>
              <w:pStyle w:val="13"/>
              <w:rPr>
                <w:color w:val="auto"/>
              </w:rPr>
            </w:pPr>
            <w:r>
              <w:rPr>
                <w:color w:val="auto"/>
              </w:rPr>
              <w:t>50000.00</w:t>
            </w:r>
          </w:p>
        </w:tc>
        <w:tc>
          <w:tcPr>
            <w:tcW w:w="1134" w:type="dxa"/>
            <w:vAlign w:val="center"/>
          </w:tcPr>
          <w:p>
            <w:pPr>
              <w:pStyle w:val="13"/>
              <w:rPr>
                <w:color w:val="auto"/>
              </w:rPr>
            </w:pPr>
            <w:r>
              <w:rPr>
                <w:color w:val="auto"/>
              </w:rPr>
              <w:t>50000.00</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9</w:t>
            </w:r>
          </w:p>
        </w:tc>
        <w:tc>
          <w:tcPr>
            <w:tcW w:w="992" w:type="dxa"/>
            <w:vAlign w:val="center"/>
          </w:tcPr>
          <w:p>
            <w:pPr>
              <w:pStyle w:val="14"/>
              <w:rPr>
                <w:color w:val="auto"/>
              </w:rPr>
            </w:pPr>
            <w:r>
              <w:rPr>
                <w:color w:val="auto"/>
              </w:rPr>
              <w:t>2013816</w:t>
            </w:r>
          </w:p>
        </w:tc>
        <w:tc>
          <w:tcPr>
            <w:tcW w:w="1559" w:type="dxa"/>
            <w:vAlign w:val="center"/>
          </w:tcPr>
          <w:p>
            <w:pPr>
              <w:pStyle w:val="14"/>
              <w:rPr>
                <w:color w:val="auto"/>
              </w:rPr>
            </w:pPr>
            <w:r>
              <w:rPr>
                <w:color w:val="auto"/>
              </w:rPr>
              <w:t>食品安全监管</w:t>
            </w:r>
          </w:p>
        </w:tc>
        <w:tc>
          <w:tcPr>
            <w:tcW w:w="1134" w:type="dxa"/>
            <w:vAlign w:val="center"/>
          </w:tcPr>
          <w:p>
            <w:pPr>
              <w:pStyle w:val="13"/>
              <w:rPr>
                <w:color w:val="auto"/>
              </w:rPr>
            </w:pPr>
            <w:r>
              <w:rPr>
                <w:color w:val="auto"/>
              </w:rPr>
              <w:t>100000.00</w:t>
            </w:r>
          </w:p>
        </w:tc>
        <w:tc>
          <w:tcPr>
            <w:tcW w:w="1134" w:type="dxa"/>
            <w:vAlign w:val="center"/>
          </w:tcPr>
          <w:p>
            <w:pPr>
              <w:pStyle w:val="13"/>
              <w:rPr>
                <w:color w:val="auto"/>
              </w:rPr>
            </w:pPr>
            <w:r>
              <w:rPr>
                <w:color w:val="auto"/>
              </w:rPr>
              <w:t>100000.00</w:t>
            </w:r>
          </w:p>
        </w:tc>
        <w:tc>
          <w:tcPr>
            <w:tcW w:w="1134" w:type="dxa"/>
            <w:vAlign w:val="center"/>
          </w:tcPr>
          <w:p>
            <w:pPr>
              <w:pStyle w:val="13"/>
              <w:rPr>
                <w:color w:val="auto"/>
              </w:rPr>
            </w:pPr>
            <w:r>
              <w:rPr>
                <w:color w:val="auto"/>
              </w:rPr>
              <w:t>100000.00</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10</w:t>
            </w:r>
          </w:p>
        </w:tc>
        <w:tc>
          <w:tcPr>
            <w:tcW w:w="992" w:type="dxa"/>
            <w:vAlign w:val="center"/>
          </w:tcPr>
          <w:p>
            <w:pPr>
              <w:pStyle w:val="14"/>
              <w:rPr>
                <w:color w:val="auto"/>
              </w:rPr>
            </w:pPr>
            <w:r>
              <w:rPr>
                <w:color w:val="auto"/>
              </w:rPr>
              <w:t>2013850</w:t>
            </w:r>
          </w:p>
        </w:tc>
        <w:tc>
          <w:tcPr>
            <w:tcW w:w="1559" w:type="dxa"/>
            <w:vAlign w:val="center"/>
          </w:tcPr>
          <w:p>
            <w:pPr>
              <w:pStyle w:val="14"/>
              <w:rPr>
                <w:color w:val="auto"/>
              </w:rPr>
            </w:pPr>
            <w:r>
              <w:rPr>
                <w:color w:val="auto"/>
              </w:rPr>
              <w:t>事业运行</w:t>
            </w:r>
          </w:p>
        </w:tc>
        <w:tc>
          <w:tcPr>
            <w:tcW w:w="1134" w:type="dxa"/>
            <w:vAlign w:val="center"/>
          </w:tcPr>
          <w:p>
            <w:pPr>
              <w:pStyle w:val="13"/>
              <w:rPr>
                <w:color w:val="auto"/>
              </w:rPr>
            </w:pPr>
            <w:r>
              <w:rPr>
                <w:color w:val="auto"/>
              </w:rPr>
              <w:t>1673139.28</w:t>
            </w:r>
          </w:p>
        </w:tc>
        <w:tc>
          <w:tcPr>
            <w:tcW w:w="1134" w:type="dxa"/>
            <w:vAlign w:val="center"/>
          </w:tcPr>
          <w:p>
            <w:pPr>
              <w:pStyle w:val="13"/>
              <w:rPr>
                <w:color w:val="auto"/>
              </w:rPr>
            </w:pPr>
            <w:r>
              <w:rPr>
                <w:color w:val="auto"/>
              </w:rPr>
              <w:t>1673139.28</w:t>
            </w:r>
          </w:p>
        </w:tc>
        <w:tc>
          <w:tcPr>
            <w:tcW w:w="1134" w:type="dxa"/>
            <w:vAlign w:val="center"/>
          </w:tcPr>
          <w:p>
            <w:pPr>
              <w:pStyle w:val="13"/>
              <w:rPr>
                <w:color w:val="auto"/>
              </w:rPr>
            </w:pPr>
            <w:r>
              <w:rPr>
                <w:color w:val="auto"/>
              </w:rPr>
              <w:t>1673139.28</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466001威县市场监督管理局（本级）</w:t>
            </w:r>
          </w:p>
        </w:tc>
        <w:tc>
          <w:tcPr>
            <w:tcW w:w="2721" w:type="dxa"/>
            <w:gridSpan w:val="2"/>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443" w:type="dxa"/>
            <w:gridSpan w:val="4"/>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5528" w:type="dxa"/>
            <w:gridSpan w:val="2"/>
            <w:vAlign w:val="center"/>
          </w:tcPr>
          <w:p>
            <w:pPr>
              <w:pStyle w:val="12"/>
              <w:rPr>
                <w:color w:val="auto"/>
              </w:rPr>
            </w:pPr>
            <w:r>
              <w:rPr>
                <w:color w:val="auto"/>
              </w:rPr>
              <w:t>功能分类科目</w:t>
            </w:r>
          </w:p>
        </w:tc>
        <w:tc>
          <w:tcPr>
            <w:tcW w:w="1361" w:type="dxa"/>
            <w:vMerge w:val="restart"/>
            <w:vAlign w:val="center"/>
          </w:tcPr>
          <w:p>
            <w:pPr>
              <w:pStyle w:val="12"/>
              <w:rPr>
                <w:color w:val="auto"/>
              </w:rPr>
            </w:pPr>
            <w:r>
              <w:rPr>
                <w:color w:val="auto"/>
              </w:rPr>
              <w:t>合计</w:t>
            </w:r>
          </w:p>
        </w:tc>
        <w:tc>
          <w:tcPr>
            <w:tcW w:w="1361" w:type="dxa"/>
            <w:vMerge w:val="restart"/>
            <w:vAlign w:val="center"/>
          </w:tcPr>
          <w:p>
            <w:pPr>
              <w:pStyle w:val="12"/>
              <w:rPr>
                <w:color w:val="auto"/>
              </w:rPr>
            </w:pPr>
            <w:r>
              <w:rPr>
                <w:color w:val="auto"/>
              </w:rPr>
              <w:t>基本支出</w:t>
            </w:r>
          </w:p>
        </w:tc>
        <w:tc>
          <w:tcPr>
            <w:tcW w:w="1361" w:type="dxa"/>
            <w:vMerge w:val="restart"/>
            <w:vAlign w:val="center"/>
          </w:tcPr>
          <w:p>
            <w:pPr>
              <w:pStyle w:val="12"/>
              <w:rPr>
                <w:color w:val="auto"/>
              </w:rPr>
            </w:pPr>
            <w:r>
              <w:rPr>
                <w:color w:val="auto"/>
              </w:rPr>
              <w:t>项目支出</w:t>
            </w:r>
          </w:p>
        </w:tc>
        <w:tc>
          <w:tcPr>
            <w:tcW w:w="1361" w:type="dxa"/>
            <w:vMerge w:val="restart"/>
            <w:vAlign w:val="center"/>
          </w:tcPr>
          <w:p>
            <w:pPr>
              <w:pStyle w:val="12"/>
              <w:rPr>
                <w:color w:val="auto"/>
              </w:rPr>
            </w:pPr>
            <w:r>
              <w:rPr>
                <w:color w:val="auto"/>
              </w:rPr>
              <w:t>经营支出</w:t>
            </w:r>
          </w:p>
        </w:tc>
        <w:tc>
          <w:tcPr>
            <w:tcW w:w="1361" w:type="dxa"/>
            <w:vMerge w:val="restart"/>
            <w:vAlign w:val="center"/>
          </w:tcPr>
          <w:p>
            <w:pPr>
              <w:pStyle w:val="12"/>
              <w:rPr>
                <w:color w:val="auto"/>
              </w:rPr>
            </w:pPr>
            <w:r>
              <w:rPr>
                <w:color w:val="auto"/>
              </w:rPr>
              <w:t>上解上级     支出</w:t>
            </w:r>
          </w:p>
        </w:tc>
        <w:tc>
          <w:tcPr>
            <w:tcW w:w="1361" w:type="dxa"/>
            <w:vMerge w:val="restart"/>
            <w:vAlign w:val="center"/>
          </w:tcPr>
          <w:p>
            <w:pPr>
              <w:pStyle w:val="12"/>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992" w:type="dxa"/>
            <w:vAlign w:val="center"/>
          </w:tcPr>
          <w:p>
            <w:pPr>
              <w:pStyle w:val="12"/>
              <w:rPr>
                <w:color w:val="auto"/>
              </w:rPr>
            </w:pPr>
            <w:r>
              <w:rPr>
                <w:color w:val="auto"/>
              </w:rPr>
              <w:t>科目    编码</w:t>
            </w:r>
          </w:p>
        </w:tc>
        <w:tc>
          <w:tcPr>
            <w:tcW w:w="4535" w:type="dxa"/>
            <w:vAlign w:val="center"/>
          </w:tcPr>
          <w:p>
            <w:pPr>
              <w:pStyle w:val="12"/>
              <w:rPr>
                <w:color w:val="auto"/>
              </w:rPr>
            </w:pPr>
            <w:r>
              <w:rPr>
                <w:color w:val="auto"/>
              </w:rPr>
              <w:t>科目名称</w:t>
            </w: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992" w:type="dxa"/>
            <w:vAlign w:val="center"/>
          </w:tcPr>
          <w:p>
            <w:pPr>
              <w:pStyle w:val="12"/>
              <w:rPr>
                <w:color w:val="auto"/>
              </w:rPr>
            </w:pPr>
            <w:r>
              <w:rPr>
                <w:color w:val="auto"/>
              </w:rPr>
              <w:t>1</w:t>
            </w:r>
          </w:p>
        </w:tc>
        <w:tc>
          <w:tcPr>
            <w:tcW w:w="4535" w:type="dxa"/>
            <w:vAlign w:val="center"/>
          </w:tcPr>
          <w:p>
            <w:pPr>
              <w:pStyle w:val="12"/>
              <w:rPr>
                <w:color w:val="auto"/>
              </w:rPr>
            </w:pPr>
            <w:r>
              <w:rPr>
                <w:color w:val="auto"/>
              </w:rPr>
              <w:t>2</w:t>
            </w:r>
          </w:p>
        </w:tc>
        <w:tc>
          <w:tcPr>
            <w:tcW w:w="1361" w:type="dxa"/>
            <w:vAlign w:val="center"/>
          </w:tcPr>
          <w:p>
            <w:pPr>
              <w:pStyle w:val="12"/>
              <w:rPr>
                <w:color w:val="auto"/>
              </w:rPr>
            </w:pPr>
            <w:r>
              <w:rPr>
                <w:color w:val="auto"/>
              </w:rPr>
              <w:t>3</w:t>
            </w:r>
          </w:p>
        </w:tc>
        <w:tc>
          <w:tcPr>
            <w:tcW w:w="1361" w:type="dxa"/>
            <w:vAlign w:val="center"/>
          </w:tcPr>
          <w:p>
            <w:pPr>
              <w:pStyle w:val="12"/>
              <w:rPr>
                <w:color w:val="auto"/>
              </w:rPr>
            </w:pPr>
            <w:r>
              <w:rPr>
                <w:color w:val="auto"/>
              </w:rPr>
              <w:t>4</w:t>
            </w:r>
          </w:p>
        </w:tc>
        <w:tc>
          <w:tcPr>
            <w:tcW w:w="1361" w:type="dxa"/>
            <w:vAlign w:val="center"/>
          </w:tcPr>
          <w:p>
            <w:pPr>
              <w:pStyle w:val="12"/>
              <w:rPr>
                <w:color w:val="auto"/>
              </w:rPr>
            </w:pPr>
            <w:r>
              <w:rPr>
                <w:color w:val="auto"/>
              </w:rPr>
              <w:t>5</w:t>
            </w:r>
          </w:p>
        </w:tc>
        <w:tc>
          <w:tcPr>
            <w:tcW w:w="1361" w:type="dxa"/>
            <w:vAlign w:val="center"/>
          </w:tcPr>
          <w:p>
            <w:pPr>
              <w:pStyle w:val="12"/>
              <w:rPr>
                <w:color w:val="auto"/>
              </w:rPr>
            </w:pPr>
            <w:r>
              <w:rPr>
                <w:color w:val="auto"/>
              </w:rPr>
              <w:t>6</w:t>
            </w:r>
          </w:p>
        </w:tc>
        <w:tc>
          <w:tcPr>
            <w:tcW w:w="1361" w:type="dxa"/>
            <w:vAlign w:val="center"/>
          </w:tcPr>
          <w:p>
            <w:pPr>
              <w:pStyle w:val="12"/>
              <w:rPr>
                <w:color w:val="auto"/>
              </w:rPr>
            </w:pPr>
            <w:r>
              <w:rPr>
                <w:color w:val="auto"/>
              </w:rPr>
              <w:t>7</w:t>
            </w:r>
          </w:p>
        </w:tc>
        <w:tc>
          <w:tcPr>
            <w:tcW w:w="1361" w:type="dxa"/>
            <w:vAlign w:val="center"/>
          </w:tcPr>
          <w:p>
            <w:pPr>
              <w:pStyle w:val="12"/>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w:t>
            </w:r>
          </w:p>
        </w:tc>
        <w:tc>
          <w:tcPr>
            <w:tcW w:w="992" w:type="dxa"/>
            <w:vAlign w:val="center"/>
          </w:tcPr>
          <w:p>
            <w:pPr>
              <w:pStyle w:val="18"/>
              <w:rPr>
                <w:color w:val="auto"/>
              </w:rPr>
            </w:pPr>
          </w:p>
        </w:tc>
        <w:tc>
          <w:tcPr>
            <w:tcW w:w="4535" w:type="dxa"/>
            <w:vAlign w:val="center"/>
          </w:tcPr>
          <w:p>
            <w:pPr>
              <w:pStyle w:val="16"/>
              <w:rPr>
                <w:color w:val="auto"/>
              </w:rPr>
            </w:pPr>
            <w:r>
              <w:rPr>
                <w:color w:val="auto"/>
              </w:rPr>
              <w:t>合计</w:t>
            </w:r>
          </w:p>
        </w:tc>
        <w:tc>
          <w:tcPr>
            <w:tcW w:w="1361" w:type="dxa"/>
            <w:vAlign w:val="center"/>
          </w:tcPr>
          <w:p>
            <w:pPr>
              <w:pStyle w:val="17"/>
              <w:rPr>
                <w:color w:val="auto"/>
              </w:rPr>
            </w:pPr>
            <w:r>
              <w:rPr>
                <w:color w:val="auto"/>
              </w:rPr>
              <w:t>20545756.68</w:t>
            </w:r>
          </w:p>
        </w:tc>
        <w:tc>
          <w:tcPr>
            <w:tcW w:w="1361" w:type="dxa"/>
            <w:vAlign w:val="center"/>
          </w:tcPr>
          <w:p>
            <w:pPr>
              <w:pStyle w:val="17"/>
              <w:rPr>
                <w:color w:val="auto"/>
              </w:rPr>
            </w:pPr>
            <w:r>
              <w:rPr>
                <w:color w:val="auto"/>
              </w:rPr>
              <w:t>19009583.40</w:t>
            </w:r>
          </w:p>
        </w:tc>
        <w:tc>
          <w:tcPr>
            <w:tcW w:w="1361" w:type="dxa"/>
            <w:vAlign w:val="center"/>
          </w:tcPr>
          <w:p>
            <w:pPr>
              <w:pStyle w:val="17"/>
              <w:rPr>
                <w:color w:val="auto"/>
              </w:rPr>
            </w:pPr>
            <w:r>
              <w:rPr>
                <w:color w:val="auto"/>
              </w:rPr>
              <w:t>1536173.28</w:t>
            </w:r>
          </w:p>
        </w:tc>
        <w:tc>
          <w:tcPr>
            <w:tcW w:w="1361" w:type="dxa"/>
            <w:vAlign w:val="center"/>
          </w:tcPr>
          <w:p>
            <w:pPr>
              <w:pStyle w:val="17"/>
              <w:rPr>
                <w:color w:val="auto"/>
              </w:rPr>
            </w:pPr>
          </w:p>
        </w:tc>
        <w:tc>
          <w:tcPr>
            <w:tcW w:w="1361" w:type="dxa"/>
            <w:vAlign w:val="center"/>
          </w:tcPr>
          <w:p>
            <w:pPr>
              <w:pStyle w:val="17"/>
              <w:rPr>
                <w:color w:val="auto"/>
              </w:rPr>
            </w:pPr>
          </w:p>
        </w:tc>
        <w:tc>
          <w:tcPr>
            <w:tcW w:w="1361"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w:t>
            </w:r>
          </w:p>
        </w:tc>
        <w:tc>
          <w:tcPr>
            <w:tcW w:w="992" w:type="dxa"/>
            <w:vAlign w:val="center"/>
          </w:tcPr>
          <w:p>
            <w:pPr>
              <w:pStyle w:val="14"/>
              <w:rPr>
                <w:color w:val="auto"/>
              </w:rPr>
            </w:pPr>
            <w:r>
              <w:rPr>
                <w:color w:val="auto"/>
              </w:rPr>
              <w:t>201</w:t>
            </w:r>
          </w:p>
        </w:tc>
        <w:tc>
          <w:tcPr>
            <w:tcW w:w="4535" w:type="dxa"/>
            <w:vAlign w:val="center"/>
          </w:tcPr>
          <w:p>
            <w:pPr>
              <w:pStyle w:val="14"/>
              <w:rPr>
                <w:color w:val="auto"/>
              </w:rPr>
            </w:pPr>
            <w:r>
              <w:rPr>
                <w:color w:val="auto"/>
              </w:rPr>
              <w:t>一般公共服务支出</w:t>
            </w:r>
          </w:p>
        </w:tc>
        <w:tc>
          <w:tcPr>
            <w:tcW w:w="1361" w:type="dxa"/>
            <w:vAlign w:val="center"/>
          </w:tcPr>
          <w:p>
            <w:pPr>
              <w:pStyle w:val="13"/>
              <w:rPr>
                <w:color w:val="auto"/>
              </w:rPr>
            </w:pPr>
            <w:r>
              <w:rPr>
                <w:color w:val="auto"/>
              </w:rPr>
              <w:t>20545756.68</w:t>
            </w:r>
          </w:p>
        </w:tc>
        <w:tc>
          <w:tcPr>
            <w:tcW w:w="1361" w:type="dxa"/>
            <w:vAlign w:val="center"/>
          </w:tcPr>
          <w:p>
            <w:pPr>
              <w:pStyle w:val="13"/>
              <w:rPr>
                <w:color w:val="auto"/>
              </w:rPr>
            </w:pPr>
            <w:r>
              <w:rPr>
                <w:color w:val="auto"/>
              </w:rPr>
              <w:t>19009583.40</w:t>
            </w:r>
          </w:p>
        </w:tc>
        <w:tc>
          <w:tcPr>
            <w:tcW w:w="1361" w:type="dxa"/>
            <w:vAlign w:val="center"/>
          </w:tcPr>
          <w:p>
            <w:pPr>
              <w:pStyle w:val="13"/>
              <w:rPr>
                <w:color w:val="auto"/>
              </w:rPr>
            </w:pPr>
            <w:r>
              <w:rPr>
                <w:color w:val="auto"/>
              </w:rPr>
              <w:t>1536173.28</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w:t>
            </w:r>
          </w:p>
        </w:tc>
        <w:tc>
          <w:tcPr>
            <w:tcW w:w="992" w:type="dxa"/>
            <w:vAlign w:val="center"/>
          </w:tcPr>
          <w:p>
            <w:pPr>
              <w:pStyle w:val="14"/>
              <w:rPr>
                <w:color w:val="auto"/>
              </w:rPr>
            </w:pPr>
            <w:r>
              <w:rPr>
                <w:color w:val="auto"/>
              </w:rPr>
              <w:t>20138</w:t>
            </w:r>
          </w:p>
        </w:tc>
        <w:tc>
          <w:tcPr>
            <w:tcW w:w="4535" w:type="dxa"/>
            <w:vAlign w:val="center"/>
          </w:tcPr>
          <w:p>
            <w:pPr>
              <w:pStyle w:val="14"/>
              <w:rPr>
                <w:color w:val="auto"/>
              </w:rPr>
            </w:pPr>
            <w:r>
              <w:rPr>
                <w:color w:val="auto"/>
              </w:rPr>
              <w:t>市场监督管理事务</w:t>
            </w:r>
          </w:p>
        </w:tc>
        <w:tc>
          <w:tcPr>
            <w:tcW w:w="1361" w:type="dxa"/>
            <w:vAlign w:val="center"/>
          </w:tcPr>
          <w:p>
            <w:pPr>
              <w:pStyle w:val="13"/>
              <w:rPr>
                <w:color w:val="auto"/>
              </w:rPr>
            </w:pPr>
            <w:r>
              <w:rPr>
                <w:color w:val="auto"/>
              </w:rPr>
              <w:t>20545756.68</w:t>
            </w:r>
          </w:p>
        </w:tc>
        <w:tc>
          <w:tcPr>
            <w:tcW w:w="1361" w:type="dxa"/>
            <w:vAlign w:val="center"/>
          </w:tcPr>
          <w:p>
            <w:pPr>
              <w:pStyle w:val="13"/>
              <w:rPr>
                <w:color w:val="auto"/>
              </w:rPr>
            </w:pPr>
            <w:r>
              <w:rPr>
                <w:color w:val="auto"/>
              </w:rPr>
              <w:t>19009583.40</w:t>
            </w:r>
          </w:p>
        </w:tc>
        <w:tc>
          <w:tcPr>
            <w:tcW w:w="1361" w:type="dxa"/>
            <w:vAlign w:val="center"/>
          </w:tcPr>
          <w:p>
            <w:pPr>
              <w:pStyle w:val="13"/>
              <w:rPr>
                <w:color w:val="auto"/>
              </w:rPr>
            </w:pPr>
            <w:r>
              <w:rPr>
                <w:color w:val="auto"/>
              </w:rPr>
              <w:t>1536173.28</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4</w:t>
            </w:r>
          </w:p>
        </w:tc>
        <w:tc>
          <w:tcPr>
            <w:tcW w:w="992" w:type="dxa"/>
            <w:vAlign w:val="center"/>
          </w:tcPr>
          <w:p>
            <w:pPr>
              <w:pStyle w:val="14"/>
              <w:rPr>
                <w:color w:val="auto"/>
              </w:rPr>
            </w:pPr>
            <w:r>
              <w:rPr>
                <w:color w:val="auto"/>
              </w:rPr>
              <w:t>2013801</w:t>
            </w:r>
          </w:p>
        </w:tc>
        <w:tc>
          <w:tcPr>
            <w:tcW w:w="4535" w:type="dxa"/>
            <w:vAlign w:val="center"/>
          </w:tcPr>
          <w:p>
            <w:pPr>
              <w:pStyle w:val="14"/>
              <w:rPr>
                <w:color w:val="auto"/>
              </w:rPr>
            </w:pPr>
            <w:r>
              <w:rPr>
                <w:color w:val="auto"/>
              </w:rPr>
              <w:t>行政运行</w:t>
            </w:r>
          </w:p>
        </w:tc>
        <w:tc>
          <w:tcPr>
            <w:tcW w:w="1361" w:type="dxa"/>
            <w:vAlign w:val="center"/>
          </w:tcPr>
          <w:p>
            <w:pPr>
              <w:pStyle w:val="13"/>
              <w:rPr>
                <w:color w:val="auto"/>
              </w:rPr>
            </w:pPr>
            <w:r>
              <w:rPr>
                <w:color w:val="auto"/>
              </w:rPr>
              <w:t>17462617.40</w:t>
            </w:r>
          </w:p>
        </w:tc>
        <w:tc>
          <w:tcPr>
            <w:tcW w:w="1361" w:type="dxa"/>
            <w:vAlign w:val="center"/>
          </w:tcPr>
          <w:p>
            <w:pPr>
              <w:pStyle w:val="13"/>
              <w:rPr>
                <w:color w:val="auto"/>
              </w:rPr>
            </w:pPr>
            <w:r>
              <w:rPr>
                <w:color w:val="auto"/>
              </w:rPr>
              <w:t>17462617.40</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5</w:t>
            </w:r>
          </w:p>
        </w:tc>
        <w:tc>
          <w:tcPr>
            <w:tcW w:w="992" w:type="dxa"/>
            <w:vAlign w:val="center"/>
          </w:tcPr>
          <w:p>
            <w:pPr>
              <w:pStyle w:val="14"/>
              <w:rPr>
                <w:color w:val="auto"/>
              </w:rPr>
            </w:pPr>
            <w:r>
              <w:rPr>
                <w:color w:val="auto"/>
              </w:rPr>
              <w:t>2013802</w:t>
            </w:r>
          </w:p>
        </w:tc>
        <w:tc>
          <w:tcPr>
            <w:tcW w:w="4535" w:type="dxa"/>
            <w:vAlign w:val="center"/>
          </w:tcPr>
          <w:p>
            <w:pPr>
              <w:pStyle w:val="14"/>
              <w:rPr>
                <w:color w:val="auto"/>
              </w:rPr>
            </w:pPr>
            <w:r>
              <w:rPr>
                <w:color w:val="auto"/>
              </w:rPr>
              <w:t>一般行政管理事务</w:t>
            </w:r>
          </w:p>
        </w:tc>
        <w:tc>
          <w:tcPr>
            <w:tcW w:w="1361" w:type="dxa"/>
            <w:vAlign w:val="center"/>
          </w:tcPr>
          <w:p>
            <w:pPr>
              <w:pStyle w:val="13"/>
              <w:rPr>
                <w:color w:val="auto"/>
              </w:rPr>
            </w:pPr>
            <w:r>
              <w:rPr>
                <w:color w:val="auto"/>
              </w:rPr>
              <w:t>100000.00</w:t>
            </w:r>
          </w:p>
        </w:tc>
        <w:tc>
          <w:tcPr>
            <w:tcW w:w="1361" w:type="dxa"/>
            <w:vAlign w:val="center"/>
          </w:tcPr>
          <w:p>
            <w:pPr>
              <w:pStyle w:val="13"/>
              <w:rPr>
                <w:color w:val="auto"/>
              </w:rPr>
            </w:pPr>
          </w:p>
        </w:tc>
        <w:tc>
          <w:tcPr>
            <w:tcW w:w="1361" w:type="dxa"/>
            <w:vAlign w:val="center"/>
          </w:tcPr>
          <w:p>
            <w:pPr>
              <w:pStyle w:val="13"/>
              <w:rPr>
                <w:color w:val="auto"/>
              </w:rPr>
            </w:pPr>
            <w:r>
              <w:rPr>
                <w:color w:val="auto"/>
              </w:rPr>
              <w:t>100000.00</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6</w:t>
            </w:r>
          </w:p>
        </w:tc>
        <w:tc>
          <w:tcPr>
            <w:tcW w:w="992" w:type="dxa"/>
            <w:vAlign w:val="center"/>
          </w:tcPr>
          <w:p>
            <w:pPr>
              <w:pStyle w:val="14"/>
              <w:rPr>
                <w:color w:val="auto"/>
              </w:rPr>
            </w:pPr>
            <w:r>
              <w:rPr>
                <w:color w:val="auto"/>
              </w:rPr>
              <w:t>2013804</w:t>
            </w:r>
          </w:p>
        </w:tc>
        <w:tc>
          <w:tcPr>
            <w:tcW w:w="4535" w:type="dxa"/>
            <w:vAlign w:val="center"/>
          </w:tcPr>
          <w:p>
            <w:pPr>
              <w:pStyle w:val="14"/>
              <w:rPr>
                <w:color w:val="auto"/>
              </w:rPr>
            </w:pPr>
            <w:r>
              <w:rPr>
                <w:color w:val="auto"/>
              </w:rPr>
              <w:t>市场主体管理</w:t>
            </w:r>
          </w:p>
        </w:tc>
        <w:tc>
          <w:tcPr>
            <w:tcW w:w="1361" w:type="dxa"/>
            <w:vAlign w:val="center"/>
          </w:tcPr>
          <w:p>
            <w:pPr>
              <w:pStyle w:val="13"/>
              <w:rPr>
                <w:color w:val="auto"/>
              </w:rPr>
            </w:pPr>
            <w:r>
              <w:rPr>
                <w:color w:val="auto"/>
              </w:rPr>
              <w:t>340000.00</w:t>
            </w:r>
          </w:p>
        </w:tc>
        <w:tc>
          <w:tcPr>
            <w:tcW w:w="1361" w:type="dxa"/>
            <w:vAlign w:val="center"/>
          </w:tcPr>
          <w:p>
            <w:pPr>
              <w:pStyle w:val="13"/>
              <w:rPr>
                <w:color w:val="auto"/>
              </w:rPr>
            </w:pPr>
          </w:p>
        </w:tc>
        <w:tc>
          <w:tcPr>
            <w:tcW w:w="1361" w:type="dxa"/>
            <w:vAlign w:val="center"/>
          </w:tcPr>
          <w:p>
            <w:pPr>
              <w:pStyle w:val="13"/>
              <w:rPr>
                <w:color w:val="auto"/>
              </w:rPr>
            </w:pPr>
            <w:r>
              <w:rPr>
                <w:color w:val="auto"/>
              </w:rPr>
              <w:t>340000.00</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7</w:t>
            </w:r>
          </w:p>
        </w:tc>
        <w:tc>
          <w:tcPr>
            <w:tcW w:w="992" w:type="dxa"/>
            <w:vAlign w:val="center"/>
          </w:tcPr>
          <w:p>
            <w:pPr>
              <w:pStyle w:val="14"/>
              <w:rPr>
                <w:color w:val="auto"/>
              </w:rPr>
            </w:pPr>
            <w:r>
              <w:rPr>
                <w:color w:val="auto"/>
              </w:rPr>
              <w:t>2013805</w:t>
            </w:r>
          </w:p>
        </w:tc>
        <w:tc>
          <w:tcPr>
            <w:tcW w:w="4535" w:type="dxa"/>
            <w:vAlign w:val="center"/>
          </w:tcPr>
          <w:p>
            <w:pPr>
              <w:pStyle w:val="14"/>
              <w:rPr>
                <w:color w:val="auto"/>
              </w:rPr>
            </w:pPr>
            <w:r>
              <w:rPr>
                <w:color w:val="auto"/>
              </w:rPr>
              <w:t>市场秩序执法</w:t>
            </w:r>
          </w:p>
        </w:tc>
        <w:tc>
          <w:tcPr>
            <w:tcW w:w="1361" w:type="dxa"/>
            <w:vAlign w:val="center"/>
          </w:tcPr>
          <w:p>
            <w:pPr>
              <w:pStyle w:val="13"/>
              <w:rPr>
                <w:color w:val="auto"/>
              </w:rPr>
            </w:pPr>
            <w:r>
              <w:rPr>
                <w:color w:val="auto"/>
              </w:rPr>
              <w:t>820000.00</w:t>
            </w:r>
          </w:p>
        </w:tc>
        <w:tc>
          <w:tcPr>
            <w:tcW w:w="1361" w:type="dxa"/>
            <w:vAlign w:val="center"/>
          </w:tcPr>
          <w:p>
            <w:pPr>
              <w:pStyle w:val="13"/>
              <w:rPr>
                <w:color w:val="auto"/>
              </w:rPr>
            </w:pPr>
          </w:p>
        </w:tc>
        <w:tc>
          <w:tcPr>
            <w:tcW w:w="1361" w:type="dxa"/>
            <w:vAlign w:val="center"/>
          </w:tcPr>
          <w:p>
            <w:pPr>
              <w:pStyle w:val="13"/>
              <w:rPr>
                <w:color w:val="auto"/>
              </w:rPr>
            </w:pPr>
            <w:r>
              <w:rPr>
                <w:color w:val="auto"/>
              </w:rPr>
              <w:t>820000.00</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8</w:t>
            </w:r>
          </w:p>
        </w:tc>
        <w:tc>
          <w:tcPr>
            <w:tcW w:w="992" w:type="dxa"/>
            <w:vAlign w:val="center"/>
          </w:tcPr>
          <w:p>
            <w:pPr>
              <w:pStyle w:val="14"/>
              <w:rPr>
                <w:color w:val="auto"/>
              </w:rPr>
            </w:pPr>
            <w:r>
              <w:rPr>
                <w:color w:val="auto"/>
              </w:rPr>
              <w:t>2013815</w:t>
            </w:r>
          </w:p>
        </w:tc>
        <w:tc>
          <w:tcPr>
            <w:tcW w:w="4535" w:type="dxa"/>
            <w:vAlign w:val="center"/>
          </w:tcPr>
          <w:p>
            <w:pPr>
              <w:pStyle w:val="14"/>
              <w:rPr>
                <w:color w:val="auto"/>
              </w:rPr>
            </w:pPr>
            <w:r>
              <w:rPr>
                <w:color w:val="auto"/>
              </w:rPr>
              <w:t>质量安全监管</w:t>
            </w:r>
          </w:p>
        </w:tc>
        <w:tc>
          <w:tcPr>
            <w:tcW w:w="1361" w:type="dxa"/>
            <w:vAlign w:val="center"/>
          </w:tcPr>
          <w:p>
            <w:pPr>
              <w:pStyle w:val="13"/>
              <w:rPr>
                <w:color w:val="auto"/>
              </w:rPr>
            </w:pPr>
            <w:r>
              <w:rPr>
                <w:color w:val="auto"/>
              </w:rPr>
              <w:t>50000.00</w:t>
            </w:r>
          </w:p>
        </w:tc>
        <w:tc>
          <w:tcPr>
            <w:tcW w:w="1361" w:type="dxa"/>
            <w:vAlign w:val="center"/>
          </w:tcPr>
          <w:p>
            <w:pPr>
              <w:pStyle w:val="13"/>
              <w:rPr>
                <w:color w:val="auto"/>
              </w:rPr>
            </w:pPr>
          </w:p>
        </w:tc>
        <w:tc>
          <w:tcPr>
            <w:tcW w:w="1361" w:type="dxa"/>
            <w:vAlign w:val="center"/>
          </w:tcPr>
          <w:p>
            <w:pPr>
              <w:pStyle w:val="13"/>
              <w:rPr>
                <w:color w:val="auto"/>
              </w:rPr>
            </w:pPr>
            <w:r>
              <w:rPr>
                <w:color w:val="auto"/>
              </w:rPr>
              <w:t>50000.00</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9</w:t>
            </w:r>
          </w:p>
        </w:tc>
        <w:tc>
          <w:tcPr>
            <w:tcW w:w="992" w:type="dxa"/>
            <w:vAlign w:val="center"/>
          </w:tcPr>
          <w:p>
            <w:pPr>
              <w:pStyle w:val="14"/>
              <w:rPr>
                <w:color w:val="auto"/>
              </w:rPr>
            </w:pPr>
            <w:r>
              <w:rPr>
                <w:color w:val="auto"/>
              </w:rPr>
              <w:t>2013816</w:t>
            </w:r>
          </w:p>
        </w:tc>
        <w:tc>
          <w:tcPr>
            <w:tcW w:w="4535" w:type="dxa"/>
            <w:vAlign w:val="center"/>
          </w:tcPr>
          <w:p>
            <w:pPr>
              <w:pStyle w:val="14"/>
              <w:rPr>
                <w:color w:val="auto"/>
              </w:rPr>
            </w:pPr>
            <w:r>
              <w:rPr>
                <w:color w:val="auto"/>
              </w:rPr>
              <w:t>食品安全监管</w:t>
            </w:r>
          </w:p>
        </w:tc>
        <w:tc>
          <w:tcPr>
            <w:tcW w:w="1361" w:type="dxa"/>
            <w:vAlign w:val="center"/>
          </w:tcPr>
          <w:p>
            <w:pPr>
              <w:pStyle w:val="13"/>
              <w:rPr>
                <w:color w:val="auto"/>
              </w:rPr>
            </w:pPr>
            <w:r>
              <w:rPr>
                <w:color w:val="auto"/>
              </w:rPr>
              <w:t>100000.00</w:t>
            </w:r>
          </w:p>
        </w:tc>
        <w:tc>
          <w:tcPr>
            <w:tcW w:w="1361" w:type="dxa"/>
            <w:vAlign w:val="center"/>
          </w:tcPr>
          <w:p>
            <w:pPr>
              <w:pStyle w:val="13"/>
              <w:rPr>
                <w:color w:val="auto"/>
              </w:rPr>
            </w:pPr>
          </w:p>
        </w:tc>
        <w:tc>
          <w:tcPr>
            <w:tcW w:w="1361" w:type="dxa"/>
            <w:vAlign w:val="center"/>
          </w:tcPr>
          <w:p>
            <w:pPr>
              <w:pStyle w:val="13"/>
              <w:rPr>
                <w:color w:val="auto"/>
              </w:rPr>
            </w:pPr>
            <w:r>
              <w:rPr>
                <w:color w:val="auto"/>
              </w:rPr>
              <w:t>100000.00</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10</w:t>
            </w:r>
          </w:p>
        </w:tc>
        <w:tc>
          <w:tcPr>
            <w:tcW w:w="992" w:type="dxa"/>
            <w:vAlign w:val="center"/>
          </w:tcPr>
          <w:p>
            <w:pPr>
              <w:pStyle w:val="14"/>
              <w:rPr>
                <w:color w:val="auto"/>
              </w:rPr>
            </w:pPr>
            <w:r>
              <w:rPr>
                <w:color w:val="auto"/>
              </w:rPr>
              <w:t>2013850</w:t>
            </w:r>
          </w:p>
        </w:tc>
        <w:tc>
          <w:tcPr>
            <w:tcW w:w="4535" w:type="dxa"/>
            <w:vAlign w:val="center"/>
          </w:tcPr>
          <w:p>
            <w:pPr>
              <w:pStyle w:val="14"/>
              <w:rPr>
                <w:color w:val="auto"/>
              </w:rPr>
            </w:pPr>
            <w:r>
              <w:rPr>
                <w:color w:val="auto"/>
              </w:rPr>
              <w:t>事业运行</w:t>
            </w:r>
          </w:p>
        </w:tc>
        <w:tc>
          <w:tcPr>
            <w:tcW w:w="1361" w:type="dxa"/>
            <w:vAlign w:val="center"/>
          </w:tcPr>
          <w:p>
            <w:pPr>
              <w:pStyle w:val="13"/>
              <w:rPr>
                <w:color w:val="auto"/>
              </w:rPr>
            </w:pPr>
            <w:r>
              <w:rPr>
                <w:color w:val="auto"/>
              </w:rPr>
              <w:t>1673139.28</w:t>
            </w:r>
          </w:p>
        </w:tc>
        <w:tc>
          <w:tcPr>
            <w:tcW w:w="1361" w:type="dxa"/>
            <w:vAlign w:val="center"/>
          </w:tcPr>
          <w:p>
            <w:pPr>
              <w:pStyle w:val="13"/>
              <w:rPr>
                <w:color w:val="auto"/>
              </w:rPr>
            </w:pPr>
            <w:r>
              <w:rPr>
                <w:color w:val="auto"/>
              </w:rPr>
              <w:t>1546966.00</w:t>
            </w:r>
          </w:p>
        </w:tc>
        <w:tc>
          <w:tcPr>
            <w:tcW w:w="1361" w:type="dxa"/>
            <w:vAlign w:val="center"/>
          </w:tcPr>
          <w:p>
            <w:pPr>
              <w:pStyle w:val="13"/>
              <w:rPr>
                <w:color w:val="auto"/>
              </w:rPr>
            </w:pPr>
            <w:r>
              <w:rPr>
                <w:color w:val="auto"/>
              </w:rPr>
              <w:t>126173.28</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466001威县市场监督管理局（本级）</w:t>
            </w:r>
          </w:p>
        </w:tc>
        <w:tc>
          <w:tcPr>
            <w:tcW w:w="3402"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896" w:type="dxa"/>
            <w:gridSpan w:val="4"/>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4876" w:type="dxa"/>
            <w:gridSpan w:val="2"/>
            <w:vAlign w:val="center"/>
          </w:tcPr>
          <w:p>
            <w:pPr>
              <w:pStyle w:val="12"/>
              <w:rPr>
                <w:color w:val="auto"/>
              </w:rPr>
            </w:pPr>
            <w:r>
              <w:rPr>
                <w:color w:val="auto"/>
              </w:rPr>
              <w:t>收入</w:t>
            </w:r>
          </w:p>
        </w:tc>
        <w:tc>
          <w:tcPr>
            <w:tcW w:w="9298" w:type="dxa"/>
            <w:gridSpan w:val="5"/>
            <w:vAlign w:val="center"/>
          </w:tcPr>
          <w:p>
            <w:pPr>
              <w:pStyle w:val="12"/>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3402" w:type="dxa"/>
            <w:vAlign w:val="center"/>
          </w:tcPr>
          <w:p>
            <w:pPr>
              <w:pStyle w:val="12"/>
              <w:rPr>
                <w:color w:val="auto"/>
              </w:rPr>
            </w:pPr>
            <w:r>
              <w:rPr>
                <w:color w:val="auto"/>
              </w:rPr>
              <w:t>项  目</w:t>
            </w:r>
          </w:p>
        </w:tc>
        <w:tc>
          <w:tcPr>
            <w:tcW w:w="1474" w:type="dxa"/>
            <w:vAlign w:val="center"/>
          </w:tcPr>
          <w:p>
            <w:pPr>
              <w:pStyle w:val="12"/>
              <w:rPr>
                <w:color w:val="auto"/>
              </w:rPr>
            </w:pPr>
            <w:r>
              <w:rPr>
                <w:color w:val="auto"/>
              </w:rPr>
              <w:t>金额</w:t>
            </w:r>
          </w:p>
        </w:tc>
        <w:tc>
          <w:tcPr>
            <w:tcW w:w="3402" w:type="dxa"/>
            <w:vAlign w:val="center"/>
          </w:tcPr>
          <w:p>
            <w:pPr>
              <w:pStyle w:val="12"/>
              <w:rPr>
                <w:color w:val="auto"/>
              </w:rPr>
            </w:pPr>
            <w:r>
              <w:rPr>
                <w:color w:val="auto"/>
              </w:rPr>
              <w:t>项  目</w:t>
            </w:r>
          </w:p>
        </w:tc>
        <w:tc>
          <w:tcPr>
            <w:tcW w:w="1474" w:type="dxa"/>
            <w:vAlign w:val="center"/>
          </w:tcPr>
          <w:p>
            <w:pPr>
              <w:pStyle w:val="12"/>
              <w:rPr>
                <w:color w:val="auto"/>
              </w:rPr>
            </w:pPr>
            <w:r>
              <w:rPr>
                <w:color w:val="auto"/>
              </w:rPr>
              <w:t>合计</w:t>
            </w:r>
          </w:p>
        </w:tc>
        <w:tc>
          <w:tcPr>
            <w:tcW w:w="1474" w:type="dxa"/>
            <w:vAlign w:val="center"/>
          </w:tcPr>
          <w:p>
            <w:pPr>
              <w:pStyle w:val="12"/>
              <w:rPr>
                <w:color w:val="auto"/>
              </w:rPr>
            </w:pPr>
            <w:r>
              <w:rPr>
                <w:color w:val="auto"/>
              </w:rPr>
              <w:t>一般公共预算财政拨款</w:t>
            </w:r>
          </w:p>
        </w:tc>
        <w:tc>
          <w:tcPr>
            <w:tcW w:w="1474" w:type="dxa"/>
            <w:vAlign w:val="center"/>
          </w:tcPr>
          <w:p>
            <w:pPr>
              <w:pStyle w:val="12"/>
              <w:rPr>
                <w:color w:val="auto"/>
              </w:rPr>
            </w:pPr>
            <w:r>
              <w:rPr>
                <w:color w:val="auto"/>
              </w:rPr>
              <w:t>政府性基金预算财政    拨款</w:t>
            </w:r>
          </w:p>
        </w:tc>
        <w:tc>
          <w:tcPr>
            <w:tcW w:w="1474" w:type="dxa"/>
            <w:vAlign w:val="center"/>
          </w:tcPr>
          <w:p>
            <w:pPr>
              <w:pStyle w:val="12"/>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3402" w:type="dxa"/>
            <w:vAlign w:val="center"/>
          </w:tcPr>
          <w:p>
            <w:pPr>
              <w:pStyle w:val="12"/>
              <w:rPr>
                <w:color w:val="auto"/>
              </w:rPr>
            </w:pPr>
            <w:r>
              <w:rPr>
                <w:color w:val="auto"/>
              </w:rPr>
              <w:t>1</w:t>
            </w:r>
          </w:p>
        </w:tc>
        <w:tc>
          <w:tcPr>
            <w:tcW w:w="1474" w:type="dxa"/>
            <w:vAlign w:val="center"/>
          </w:tcPr>
          <w:p>
            <w:pPr>
              <w:pStyle w:val="12"/>
              <w:rPr>
                <w:color w:val="auto"/>
              </w:rPr>
            </w:pPr>
            <w:r>
              <w:rPr>
                <w:color w:val="auto"/>
              </w:rPr>
              <w:t>2</w:t>
            </w:r>
          </w:p>
        </w:tc>
        <w:tc>
          <w:tcPr>
            <w:tcW w:w="3402" w:type="dxa"/>
            <w:vAlign w:val="center"/>
          </w:tcPr>
          <w:p>
            <w:pPr>
              <w:pStyle w:val="12"/>
              <w:rPr>
                <w:color w:val="auto"/>
              </w:rPr>
            </w:pPr>
            <w:r>
              <w:rPr>
                <w:color w:val="auto"/>
              </w:rPr>
              <w:t>3</w:t>
            </w:r>
          </w:p>
        </w:tc>
        <w:tc>
          <w:tcPr>
            <w:tcW w:w="1474" w:type="dxa"/>
            <w:vAlign w:val="center"/>
          </w:tcPr>
          <w:p>
            <w:pPr>
              <w:pStyle w:val="12"/>
              <w:rPr>
                <w:color w:val="auto"/>
              </w:rPr>
            </w:pPr>
            <w:r>
              <w:rPr>
                <w:color w:val="auto"/>
              </w:rPr>
              <w:t>4</w:t>
            </w:r>
          </w:p>
        </w:tc>
        <w:tc>
          <w:tcPr>
            <w:tcW w:w="1474" w:type="dxa"/>
            <w:vAlign w:val="center"/>
          </w:tcPr>
          <w:p>
            <w:pPr>
              <w:pStyle w:val="12"/>
              <w:rPr>
                <w:color w:val="auto"/>
              </w:rPr>
            </w:pPr>
            <w:r>
              <w:rPr>
                <w:color w:val="auto"/>
              </w:rPr>
              <w:t>5</w:t>
            </w:r>
          </w:p>
        </w:tc>
        <w:tc>
          <w:tcPr>
            <w:tcW w:w="1474" w:type="dxa"/>
            <w:vAlign w:val="center"/>
          </w:tcPr>
          <w:p>
            <w:pPr>
              <w:pStyle w:val="12"/>
              <w:rPr>
                <w:color w:val="auto"/>
              </w:rPr>
            </w:pPr>
            <w:r>
              <w:rPr>
                <w:color w:val="auto"/>
              </w:rPr>
              <w:t>6</w:t>
            </w:r>
          </w:p>
        </w:tc>
        <w:tc>
          <w:tcPr>
            <w:tcW w:w="1474" w:type="dxa"/>
            <w:vAlign w:val="center"/>
          </w:tcPr>
          <w:p>
            <w:pPr>
              <w:pStyle w:val="12"/>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w:t>
            </w:r>
          </w:p>
        </w:tc>
        <w:tc>
          <w:tcPr>
            <w:tcW w:w="3402" w:type="dxa"/>
            <w:vAlign w:val="center"/>
          </w:tcPr>
          <w:p>
            <w:pPr>
              <w:pStyle w:val="14"/>
              <w:rPr>
                <w:color w:val="auto"/>
              </w:rPr>
            </w:pPr>
            <w:r>
              <w:rPr>
                <w:color w:val="auto"/>
              </w:rPr>
              <w:t>一、一般公共预算拨款</w:t>
            </w:r>
          </w:p>
        </w:tc>
        <w:tc>
          <w:tcPr>
            <w:tcW w:w="1474" w:type="dxa"/>
            <w:vAlign w:val="center"/>
          </w:tcPr>
          <w:p>
            <w:pPr>
              <w:pStyle w:val="13"/>
              <w:rPr>
                <w:color w:val="auto"/>
              </w:rPr>
            </w:pPr>
            <w:r>
              <w:rPr>
                <w:color w:val="auto"/>
              </w:rPr>
              <w:t>20545756.68</w:t>
            </w:r>
          </w:p>
        </w:tc>
        <w:tc>
          <w:tcPr>
            <w:tcW w:w="3402" w:type="dxa"/>
            <w:vAlign w:val="center"/>
          </w:tcPr>
          <w:p>
            <w:pPr>
              <w:pStyle w:val="14"/>
              <w:rPr>
                <w:color w:val="auto"/>
              </w:rPr>
            </w:pPr>
            <w:r>
              <w:rPr>
                <w:color w:val="auto"/>
              </w:rPr>
              <w:t>一、一般公共服务支出</w:t>
            </w:r>
          </w:p>
        </w:tc>
        <w:tc>
          <w:tcPr>
            <w:tcW w:w="1474" w:type="dxa"/>
            <w:vAlign w:val="center"/>
          </w:tcPr>
          <w:p>
            <w:pPr>
              <w:pStyle w:val="13"/>
              <w:rPr>
                <w:color w:val="auto"/>
              </w:rPr>
            </w:pPr>
            <w:r>
              <w:rPr>
                <w:color w:val="auto"/>
              </w:rPr>
              <w:t>20545756.68</w:t>
            </w:r>
          </w:p>
        </w:tc>
        <w:tc>
          <w:tcPr>
            <w:tcW w:w="1474" w:type="dxa"/>
            <w:vAlign w:val="center"/>
          </w:tcPr>
          <w:p>
            <w:pPr>
              <w:pStyle w:val="13"/>
              <w:rPr>
                <w:color w:val="auto"/>
              </w:rPr>
            </w:pPr>
            <w:r>
              <w:rPr>
                <w:color w:val="auto"/>
              </w:rPr>
              <w:t>20545756.68</w:t>
            </w: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w:t>
            </w:r>
          </w:p>
        </w:tc>
        <w:tc>
          <w:tcPr>
            <w:tcW w:w="3402" w:type="dxa"/>
            <w:vAlign w:val="center"/>
          </w:tcPr>
          <w:p>
            <w:pPr>
              <w:pStyle w:val="14"/>
              <w:rPr>
                <w:color w:val="auto"/>
              </w:rPr>
            </w:pPr>
            <w:r>
              <w:rPr>
                <w:color w:val="auto"/>
              </w:rPr>
              <w:t>二、政府性基金预算拨款</w:t>
            </w:r>
          </w:p>
        </w:tc>
        <w:tc>
          <w:tcPr>
            <w:tcW w:w="1474" w:type="dxa"/>
            <w:vAlign w:val="center"/>
          </w:tcPr>
          <w:p>
            <w:pPr>
              <w:pStyle w:val="13"/>
              <w:rPr>
                <w:color w:val="auto"/>
              </w:rPr>
            </w:pPr>
          </w:p>
        </w:tc>
        <w:tc>
          <w:tcPr>
            <w:tcW w:w="3402" w:type="dxa"/>
            <w:vAlign w:val="center"/>
          </w:tcPr>
          <w:p>
            <w:pPr>
              <w:pStyle w:val="14"/>
              <w:rPr>
                <w:color w:val="auto"/>
              </w:rPr>
            </w:pPr>
            <w:r>
              <w:rPr>
                <w:color w:val="auto"/>
              </w:rPr>
              <w:t>二、外交支出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w:t>
            </w:r>
          </w:p>
        </w:tc>
        <w:tc>
          <w:tcPr>
            <w:tcW w:w="3402" w:type="dxa"/>
            <w:vAlign w:val="center"/>
          </w:tcPr>
          <w:p>
            <w:pPr>
              <w:pStyle w:val="14"/>
              <w:rPr>
                <w:color w:val="auto"/>
              </w:rPr>
            </w:pPr>
            <w:r>
              <w:rPr>
                <w:color w:val="auto"/>
              </w:rPr>
              <w:t>三、国有资本经营预算拨款</w:t>
            </w:r>
          </w:p>
        </w:tc>
        <w:tc>
          <w:tcPr>
            <w:tcW w:w="1474" w:type="dxa"/>
            <w:vAlign w:val="center"/>
          </w:tcPr>
          <w:p>
            <w:pPr>
              <w:pStyle w:val="13"/>
              <w:rPr>
                <w:color w:val="auto"/>
              </w:rPr>
            </w:pPr>
          </w:p>
        </w:tc>
        <w:tc>
          <w:tcPr>
            <w:tcW w:w="3402" w:type="dxa"/>
            <w:vAlign w:val="center"/>
          </w:tcPr>
          <w:p>
            <w:pPr>
              <w:pStyle w:val="14"/>
              <w:rPr>
                <w:color w:val="auto"/>
              </w:rPr>
            </w:pPr>
            <w:r>
              <w:rPr>
                <w:color w:val="auto"/>
              </w:rPr>
              <w:t>三、国防支出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4</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四、公共安全支出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5</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五、教育支出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6</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六、科学技术支出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7</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七、文化旅游体育与传媒支出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8</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八、社会保障和就业支出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9</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九、社会保险基金支出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10</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十、卫生健康支出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11</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十一、节能环保支出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12</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十二、城乡社区支出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13</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十三、农林水支出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14</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十四、交通运输支出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15</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十五、资源勘探工业信息等支出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16</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十六、商业服务业等支出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17</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十七、金融支出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18</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十八、援助其他地区支出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19</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十九、自然资源海洋气象等支出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20</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二十、住房保障支出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21</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二十一、粮油物资储备支出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22</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二十二、国有资本经营预算支出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23</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二十三、灾害防治及应急管理支出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24</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二十四、预备费</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25</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二十五、其他支出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26</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二十六、转移性支出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27</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二十七、债务还本支出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28</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二十八、债务付息支出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29</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二十九、债务发行费用支出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30</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三十、抗疫特别国债安排的支出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31</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三十一、往来性支出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32</w:t>
            </w:r>
          </w:p>
        </w:tc>
        <w:tc>
          <w:tcPr>
            <w:tcW w:w="3402" w:type="dxa"/>
            <w:vAlign w:val="center"/>
          </w:tcPr>
          <w:p>
            <w:pPr>
              <w:pStyle w:val="16"/>
              <w:rPr>
                <w:color w:val="auto"/>
              </w:rPr>
            </w:pPr>
            <w:r>
              <w:rPr>
                <w:color w:val="auto"/>
              </w:rPr>
              <w:t>本年收入合计</w:t>
            </w:r>
          </w:p>
        </w:tc>
        <w:tc>
          <w:tcPr>
            <w:tcW w:w="1474" w:type="dxa"/>
            <w:vAlign w:val="center"/>
          </w:tcPr>
          <w:p>
            <w:pPr>
              <w:pStyle w:val="17"/>
              <w:rPr>
                <w:color w:val="auto"/>
              </w:rPr>
            </w:pPr>
            <w:r>
              <w:rPr>
                <w:color w:val="auto"/>
              </w:rPr>
              <w:t>20545756.68</w:t>
            </w:r>
          </w:p>
        </w:tc>
        <w:tc>
          <w:tcPr>
            <w:tcW w:w="3402" w:type="dxa"/>
            <w:vAlign w:val="center"/>
          </w:tcPr>
          <w:p>
            <w:pPr>
              <w:pStyle w:val="16"/>
              <w:rPr>
                <w:color w:val="auto"/>
              </w:rPr>
            </w:pPr>
            <w:r>
              <w:rPr>
                <w:color w:val="auto"/>
              </w:rPr>
              <w:t>本年支出合计</w:t>
            </w:r>
          </w:p>
        </w:tc>
        <w:tc>
          <w:tcPr>
            <w:tcW w:w="1474" w:type="dxa"/>
            <w:vAlign w:val="center"/>
          </w:tcPr>
          <w:p>
            <w:pPr>
              <w:pStyle w:val="17"/>
              <w:rPr>
                <w:color w:val="auto"/>
              </w:rPr>
            </w:pPr>
            <w:r>
              <w:rPr>
                <w:color w:val="auto"/>
              </w:rPr>
              <w:t>20545756.68</w:t>
            </w:r>
          </w:p>
        </w:tc>
        <w:tc>
          <w:tcPr>
            <w:tcW w:w="1474" w:type="dxa"/>
            <w:vAlign w:val="center"/>
          </w:tcPr>
          <w:p>
            <w:pPr>
              <w:pStyle w:val="17"/>
              <w:rPr>
                <w:color w:val="auto"/>
              </w:rPr>
            </w:pPr>
            <w:r>
              <w:rPr>
                <w:color w:val="auto"/>
              </w:rPr>
              <w:t>20545756.68</w:t>
            </w:r>
          </w:p>
        </w:tc>
        <w:tc>
          <w:tcPr>
            <w:tcW w:w="1474" w:type="dxa"/>
            <w:vAlign w:val="center"/>
          </w:tcPr>
          <w:p>
            <w:pPr>
              <w:pStyle w:val="17"/>
              <w:rPr>
                <w:color w:val="auto"/>
              </w:rPr>
            </w:pPr>
          </w:p>
        </w:tc>
        <w:tc>
          <w:tcPr>
            <w:tcW w:w="1474"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33</w:t>
            </w:r>
          </w:p>
        </w:tc>
        <w:tc>
          <w:tcPr>
            <w:tcW w:w="3402" w:type="dxa"/>
            <w:vAlign w:val="center"/>
          </w:tcPr>
          <w:p>
            <w:pPr>
              <w:pStyle w:val="14"/>
              <w:rPr>
                <w:color w:val="auto"/>
              </w:rPr>
            </w:pPr>
            <w:r>
              <w:rPr>
                <w:color w:val="auto"/>
              </w:rPr>
              <w:t>年初财政拨款结转和结余</w:t>
            </w:r>
          </w:p>
        </w:tc>
        <w:tc>
          <w:tcPr>
            <w:tcW w:w="1474" w:type="dxa"/>
            <w:vAlign w:val="center"/>
          </w:tcPr>
          <w:p>
            <w:pPr>
              <w:pStyle w:val="13"/>
              <w:rPr>
                <w:color w:val="auto"/>
              </w:rPr>
            </w:pPr>
          </w:p>
        </w:tc>
        <w:tc>
          <w:tcPr>
            <w:tcW w:w="3402" w:type="dxa"/>
            <w:vAlign w:val="center"/>
          </w:tcPr>
          <w:p>
            <w:pPr>
              <w:pStyle w:val="14"/>
              <w:rPr>
                <w:color w:val="auto"/>
              </w:rPr>
            </w:pPr>
            <w:r>
              <w:rPr>
                <w:color w:val="auto"/>
              </w:rPr>
              <w:t>年末财政拨款结转和结余</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34</w:t>
            </w:r>
          </w:p>
        </w:tc>
        <w:tc>
          <w:tcPr>
            <w:tcW w:w="3402" w:type="dxa"/>
            <w:vAlign w:val="center"/>
          </w:tcPr>
          <w:p>
            <w:pPr>
              <w:pStyle w:val="14"/>
              <w:rPr>
                <w:color w:val="auto"/>
              </w:rPr>
            </w:pPr>
            <w:r>
              <w:rPr>
                <w:color w:val="auto"/>
              </w:rPr>
              <w:t>一、一般公共预算拨款</w:t>
            </w:r>
          </w:p>
        </w:tc>
        <w:tc>
          <w:tcPr>
            <w:tcW w:w="1474" w:type="dxa"/>
            <w:vAlign w:val="center"/>
          </w:tcPr>
          <w:p>
            <w:pPr>
              <w:pStyle w:val="13"/>
              <w:rPr>
                <w:color w:val="auto"/>
              </w:rPr>
            </w:pPr>
          </w:p>
        </w:tc>
        <w:tc>
          <w:tcPr>
            <w:tcW w:w="3402" w:type="dxa"/>
            <w:vAlign w:val="center"/>
          </w:tcPr>
          <w:p>
            <w:pPr>
              <w:pStyle w:val="14"/>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35</w:t>
            </w:r>
          </w:p>
        </w:tc>
        <w:tc>
          <w:tcPr>
            <w:tcW w:w="3402" w:type="dxa"/>
            <w:vAlign w:val="center"/>
          </w:tcPr>
          <w:p>
            <w:pPr>
              <w:pStyle w:val="14"/>
              <w:rPr>
                <w:color w:val="auto"/>
              </w:rPr>
            </w:pPr>
            <w:r>
              <w:rPr>
                <w:color w:val="auto"/>
              </w:rPr>
              <w:t>二、政府性基金预算拨款</w:t>
            </w:r>
          </w:p>
        </w:tc>
        <w:tc>
          <w:tcPr>
            <w:tcW w:w="1474" w:type="dxa"/>
            <w:vAlign w:val="center"/>
          </w:tcPr>
          <w:p>
            <w:pPr>
              <w:pStyle w:val="13"/>
              <w:rPr>
                <w:color w:val="auto"/>
              </w:rPr>
            </w:pPr>
          </w:p>
        </w:tc>
        <w:tc>
          <w:tcPr>
            <w:tcW w:w="3402" w:type="dxa"/>
            <w:vAlign w:val="center"/>
          </w:tcPr>
          <w:p>
            <w:pPr>
              <w:pStyle w:val="14"/>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36</w:t>
            </w:r>
          </w:p>
        </w:tc>
        <w:tc>
          <w:tcPr>
            <w:tcW w:w="3402" w:type="dxa"/>
            <w:vAlign w:val="center"/>
          </w:tcPr>
          <w:p>
            <w:pPr>
              <w:pStyle w:val="14"/>
              <w:rPr>
                <w:color w:val="auto"/>
              </w:rPr>
            </w:pPr>
            <w:r>
              <w:rPr>
                <w:color w:val="auto"/>
              </w:rPr>
              <w:t>三、国有资本经营预算拨款</w:t>
            </w:r>
          </w:p>
        </w:tc>
        <w:tc>
          <w:tcPr>
            <w:tcW w:w="1474" w:type="dxa"/>
            <w:vAlign w:val="center"/>
          </w:tcPr>
          <w:p>
            <w:pPr>
              <w:pStyle w:val="13"/>
              <w:rPr>
                <w:color w:val="auto"/>
              </w:rPr>
            </w:pPr>
          </w:p>
        </w:tc>
        <w:tc>
          <w:tcPr>
            <w:tcW w:w="3402" w:type="dxa"/>
            <w:vAlign w:val="center"/>
          </w:tcPr>
          <w:p>
            <w:pPr>
              <w:pStyle w:val="14"/>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37</w:t>
            </w:r>
          </w:p>
        </w:tc>
        <w:tc>
          <w:tcPr>
            <w:tcW w:w="3402" w:type="dxa"/>
            <w:vAlign w:val="center"/>
          </w:tcPr>
          <w:p>
            <w:pPr>
              <w:pStyle w:val="16"/>
              <w:rPr>
                <w:color w:val="auto"/>
              </w:rPr>
            </w:pPr>
            <w:r>
              <w:rPr>
                <w:color w:val="auto"/>
              </w:rPr>
              <w:t>收入总计</w:t>
            </w:r>
          </w:p>
        </w:tc>
        <w:tc>
          <w:tcPr>
            <w:tcW w:w="1474" w:type="dxa"/>
            <w:vAlign w:val="center"/>
          </w:tcPr>
          <w:p>
            <w:pPr>
              <w:pStyle w:val="17"/>
              <w:rPr>
                <w:color w:val="auto"/>
              </w:rPr>
            </w:pPr>
            <w:r>
              <w:rPr>
                <w:color w:val="auto"/>
              </w:rPr>
              <w:t>20545756.68</w:t>
            </w:r>
          </w:p>
        </w:tc>
        <w:tc>
          <w:tcPr>
            <w:tcW w:w="3402" w:type="dxa"/>
            <w:vAlign w:val="center"/>
          </w:tcPr>
          <w:p>
            <w:pPr>
              <w:pStyle w:val="16"/>
              <w:rPr>
                <w:color w:val="auto"/>
              </w:rPr>
            </w:pPr>
            <w:r>
              <w:rPr>
                <w:color w:val="auto"/>
              </w:rPr>
              <w:t>支出总计</w:t>
            </w:r>
          </w:p>
        </w:tc>
        <w:tc>
          <w:tcPr>
            <w:tcW w:w="1474" w:type="dxa"/>
            <w:vAlign w:val="center"/>
          </w:tcPr>
          <w:p>
            <w:pPr>
              <w:pStyle w:val="17"/>
              <w:rPr>
                <w:color w:val="auto"/>
              </w:rPr>
            </w:pPr>
            <w:r>
              <w:rPr>
                <w:color w:val="auto"/>
              </w:rPr>
              <w:t>20545756.68</w:t>
            </w:r>
          </w:p>
        </w:tc>
        <w:tc>
          <w:tcPr>
            <w:tcW w:w="1474" w:type="dxa"/>
            <w:vAlign w:val="center"/>
          </w:tcPr>
          <w:p>
            <w:pPr>
              <w:pStyle w:val="17"/>
              <w:rPr>
                <w:color w:val="auto"/>
              </w:rPr>
            </w:pPr>
            <w:r>
              <w:rPr>
                <w:color w:val="auto"/>
              </w:rPr>
              <w:t>20545756.68</w:t>
            </w:r>
          </w:p>
        </w:tc>
        <w:tc>
          <w:tcPr>
            <w:tcW w:w="1474" w:type="dxa"/>
            <w:vAlign w:val="center"/>
          </w:tcPr>
          <w:p>
            <w:pPr>
              <w:pStyle w:val="17"/>
              <w:rPr>
                <w:color w:val="auto"/>
              </w:rPr>
            </w:pPr>
          </w:p>
        </w:tc>
        <w:tc>
          <w:tcPr>
            <w:tcW w:w="1474" w:type="dxa"/>
            <w:vAlign w:val="center"/>
          </w:tcPr>
          <w:p>
            <w:pPr>
              <w:pStyle w:val="17"/>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466001威县市场监督管理局（本级）</w:t>
            </w:r>
          </w:p>
        </w:tc>
        <w:tc>
          <w:tcPr>
            <w:tcW w:w="2551"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5726" w:type="dxa"/>
            <w:gridSpan w:val="2"/>
            <w:vAlign w:val="center"/>
          </w:tcPr>
          <w:p>
            <w:pPr>
              <w:pStyle w:val="12"/>
              <w:rPr>
                <w:color w:val="auto"/>
              </w:rPr>
            </w:pPr>
            <w:r>
              <w:rPr>
                <w:color w:val="auto"/>
              </w:rPr>
              <w:t>功能分类科目</w:t>
            </w:r>
          </w:p>
        </w:tc>
        <w:tc>
          <w:tcPr>
            <w:tcW w:w="2551" w:type="dxa"/>
            <w:vMerge w:val="restart"/>
            <w:vAlign w:val="center"/>
          </w:tcPr>
          <w:p>
            <w:pPr>
              <w:pStyle w:val="12"/>
              <w:rPr>
                <w:color w:val="auto"/>
              </w:rPr>
            </w:pPr>
            <w:r>
              <w:rPr>
                <w:color w:val="auto"/>
              </w:rPr>
              <w:t>合计</w:t>
            </w:r>
          </w:p>
        </w:tc>
        <w:tc>
          <w:tcPr>
            <w:tcW w:w="2551" w:type="dxa"/>
            <w:vMerge w:val="restart"/>
            <w:vAlign w:val="center"/>
          </w:tcPr>
          <w:p>
            <w:pPr>
              <w:pStyle w:val="12"/>
              <w:rPr>
                <w:color w:val="auto"/>
              </w:rPr>
            </w:pPr>
            <w:r>
              <w:rPr>
                <w:color w:val="auto"/>
              </w:rPr>
              <w:t>基本支出</w:t>
            </w:r>
          </w:p>
        </w:tc>
        <w:tc>
          <w:tcPr>
            <w:tcW w:w="2551" w:type="dxa"/>
            <w:vMerge w:val="restart"/>
            <w:vAlign w:val="center"/>
          </w:tcPr>
          <w:p>
            <w:pPr>
              <w:pStyle w:val="12"/>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2"/>
              <w:rPr>
                <w:color w:val="auto"/>
              </w:rPr>
            </w:pPr>
            <w:r>
              <w:rPr>
                <w:color w:val="auto"/>
              </w:rPr>
              <w:t>科目编码</w:t>
            </w:r>
          </w:p>
        </w:tc>
        <w:tc>
          <w:tcPr>
            <w:tcW w:w="4535" w:type="dxa"/>
            <w:vAlign w:val="center"/>
          </w:tcPr>
          <w:p>
            <w:pPr>
              <w:pStyle w:val="12"/>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1191" w:type="dxa"/>
            <w:vAlign w:val="center"/>
          </w:tcPr>
          <w:p>
            <w:pPr>
              <w:pStyle w:val="12"/>
              <w:rPr>
                <w:color w:val="auto"/>
              </w:rPr>
            </w:pPr>
            <w:r>
              <w:rPr>
                <w:color w:val="auto"/>
              </w:rPr>
              <w:t>1</w:t>
            </w:r>
          </w:p>
        </w:tc>
        <w:tc>
          <w:tcPr>
            <w:tcW w:w="4535" w:type="dxa"/>
            <w:vAlign w:val="center"/>
          </w:tcPr>
          <w:p>
            <w:pPr>
              <w:pStyle w:val="12"/>
              <w:rPr>
                <w:color w:val="auto"/>
              </w:rPr>
            </w:pPr>
            <w:r>
              <w:rPr>
                <w:color w:val="auto"/>
              </w:rPr>
              <w:t>2</w:t>
            </w:r>
          </w:p>
        </w:tc>
        <w:tc>
          <w:tcPr>
            <w:tcW w:w="2551" w:type="dxa"/>
            <w:vAlign w:val="center"/>
          </w:tcPr>
          <w:p>
            <w:pPr>
              <w:pStyle w:val="12"/>
              <w:rPr>
                <w:color w:val="auto"/>
              </w:rPr>
            </w:pPr>
            <w:r>
              <w:rPr>
                <w:color w:val="auto"/>
              </w:rPr>
              <w:t>3</w:t>
            </w:r>
          </w:p>
        </w:tc>
        <w:tc>
          <w:tcPr>
            <w:tcW w:w="2551" w:type="dxa"/>
            <w:vAlign w:val="center"/>
          </w:tcPr>
          <w:p>
            <w:pPr>
              <w:pStyle w:val="12"/>
              <w:rPr>
                <w:color w:val="auto"/>
              </w:rPr>
            </w:pPr>
            <w:r>
              <w:rPr>
                <w:color w:val="auto"/>
              </w:rPr>
              <w:t>4</w:t>
            </w:r>
          </w:p>
        </w:tc>
        <w:tc>
          <w:tcPr>
            <w:tcW w:w="2551" w:type="dxa"/>
            <w:vAlign w:val="center"/>
          </w:tcPr>
          <w:p>
            <w:pPr>
              <w:pStyle w:val="12"/>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w:t>
            </w:r>
          </w:p>
        </w:tc>
        <w:tc>
          <w:tcPr>
            <w:tcW w:w="1191" w:type="dxa"/>
            <w:vAlign w:val="center"/>
          </w:tcPr>
          <w:p>
            <w:pPr>
              <w:pStyle w:val="18"/>
              <w:rPr>
                <w:color w:val="auto"/>
              </w:rPr>
            </w:pPr>
          </w:p>
        </w:tc>
        <w:tc>
          <w:tcPr>
            <w:tcW w:w="4535" w:type="dxa"/>
            <w:vAlign w:val="center"/>
          </w:tcPr>
          <w:p>
            <w:pPr>
              <w:pStyle w:val="16"/>
              <w:rPr>
                <w:color w:val="auto"/>
              </w:rPr>
            </w:pPr>
            <w:r>
              <w:rPr>
                <w:color w:val="auto"/>
              </w:rPr>
              <w:t>合计</w:t>
            </w:r>
          </w:p>
        </w:tc>
        <w:tc>
          <w:tcPr>
            <w:tcW w:w="2551" w:type="dxa"/>
            <w:vAlign w:val="center"/>
          </w:tcPr>
          <w:p>
            <w:pPr>
              <w:pStyle w:val="17"/>
              <w:rPr>
                <w:color w:val="auto"/>
              </w:rPr>
            </w:pPr>
            <w:r>
              <w:rPr>
                <w:color w:val="auto"/>
              </w:rPr>
              <w:t>20545756.68</w:t>
            </w:r>
          </w:p>
        </w:tc>
        <w:tc>
          <w:tcPr>
            <w:tcW w:w="2551" w:type="dxa"/>
            <w:vAlign w:val="center"/>
          </w:tcPr>
          <w:p>
            <w:pPr>
              <w:pStyle w:val="17"/>
              <w:rPr>
                <w:color w:val="auto"/>
              </w:rPr>
            </w:pPr>
            <w:r>
              <w:rPr>
                <w:color w:val="auto"/>
              </w:rPr>
              <w:t>19009583.40</w:t>
            </w:r>
          </w:p>
        </w:tc>
        <w:tc>
          <w:tcPr>
            <w:tcW w:w="2551" w:type="dxa"/>
            <w:vAlign w:val="center"/>
          </w:tcPr>
          <w:p>
            <w:pPr>
              <w:pStyle w:val="17"/>
              <w:rPr>
                <w:color w:val="auto"/>
              </w:rPr>
            </w:pPr>
            <w:r>
              <w:rPr>
                <w:color w:val="auto"/>
              </w:rPr>
              <w:t>1536173.28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w:t>
            </w:r>
          </w:p>
        </w:tc>
        <w:tc>
          <w:tcPr>
            <w:tcW w:w="1191" w:type="dxa"/>
            <w:vAlign w:val="center"/>
          </w:tcPr>
          <w:p>
            <w:pPr>
              <w:pStyle w:val="14"/>
              <w:rPr>
                <w:color w:val="auto"/>
              </w:rPr>
            </w:pPr>
            <w:r>
              <w:rPr>
                <w:color w:val="auto"/>
              </w:rPr>
              <w:t>201</w:t>
            </w:r>
          </w:p>
        </w:tc>
        <w:tc>
          <w:tcPr>
            <w:tcW w:w="4535" w:type="dxa"/>
            <w:vAlign w:val="center"/>
          </w:tcPr>
          <w:p>
            <w:pPr>
              <w:pStyle w:val="14"/>
              <w:rPr>
                <w:color w:val="auto"/>
              </w:rPr>
            </w:pPr>
            <w:r>
              <w:rPr>
                <w:color w:val="auto"/>
              </w:rPr>
              <w:t>一般公共服务支出</w:t>
            </w:r>
          </w:p>
        </w:tc>
        <w:tc>
          <w:tcPr>
            <w:tcW w:w="2551" w:type="dxa"/>
            <w:vAlign w:val="center"/>
          </w:tcPr>
          <w:p>
            <w:pPr>
              <w:pStyle w:val="13"/>
              <w:rPr>
                <w:color w:val="auto"/>
              </w:rPr>
            </w:pPr>
            <w:r>
              <w:rPr>
                <w:color w:val="auto"/>
              </w:rPr>
              <w:t>20545756.68</w:t>
            </w:r>
          </w:p>
        </w:tc>
        <w:tc>
          <w:tcPr>
            <w:tcW w:w="2551" w:type="dxa"/>
            <w:vAlign w:val="center"/>
          </w:tcPr>
          <w:p>
            <w:pPr>
              <w:pStyle w:val="13"/>
              <w:rPr>
                <w:color w:val="auto"/>
              </w:rPr>
            </w:pPr>
            <w:r>
              <w:rPr>
                <w:color w:val="auto"/>
              </w:rPr>
              <w:t>19009583.40</w:t>
            </w:r>
          </w:p>
        </w:tc>
        <w:tc>
          <w:tcPr>
            <w:tcW w:w="2551" w:type="dxa"/>
            <w:vAlign w:val="center"/>
          </w:tcPr>
          <w:p>
            <w:pPr>
              <w:pStyle w:val="13"/>
              <w:rPr>
                <w:color w:val="auto"/>
              </w:rPr>
            </w:pPr>
            <w:r>
              <w:rPr>
                <w:color w:val="auto"/>
              </w:rPr>
              <w:t>1536173.28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w:t>
            </w:r>
          </w:p>
        </w:tc>
        <w:tc>
          <w:tcPr>
            <w:tcW w:w="1191" w:type="dxa"/>
            <w:vAlign w:val="center"/>
          </w:tcPr>
          <w:p>
            <w:pPr>
              <w:pStyle w:val="14"/>
              <w:rPr>
                <w:color w:val="auto"/>
              </w:rPr>
            </w:pPr>
            <w:r>
              <w:rPr>
                <w:color w:val="auto"/>
              </w:rPr>
              <w:t>20138</w:t>
            </w:r>
          </w:p>
        </w:tc>
        <w:tc>
          <w:tcPr>
            <w:tcW w:w="4535" w:type="dxa"/>
            <w:vAlign w:val="center"/>
          </w:tcPr>
          <w:p>
            <w:pPr>
              <w:pStyle w:val="14"/>
              <w:rPr>
                <w:color w:val="auto"/>
              </w:rPr>
            </w:pPr>
            <w:r>
              <w:rPr>
                <w:color w:val="auto"/>
              </w:rPr>
              <w:t>市场监督管理事务</w:t>
            </w:r>
          </w:p>
        </w:tc>
        <w:tc>
          <w:tcPr>
            <w:tcW w:w="2551" w:type="dxa"/>
            <w:vAlign w:val="center"/>
          </w:tcPr>
          <w:p>
            <w:pPr>
              <w:pStyle w:val="13"/>
              <w:rPr>
                <w:color w:val="auto"/>
              </w:rPr>
            </w:pPr>
            <w:r>
              <w:rPr>
                <w:color w:val="auto"/>
              </w:rPr>
              <w:t>20545756.68</w:t>
            </w:r>
          </w:p>
        </w:tc>
        <w:tc>
          <w:tcPr>
            <w:tcW w:w="2551" w:type="dxa"/>
            <w:vAlign w:val="center"/>
          </w:tcPr>
          <w:p>
            <w:pPr>
              <w:pStyle w:val="13"/>
              <w:rPr>
                <w:color w:val="auto"/>
              </w:rPr>
            </w:pPr>
            <w:r>
              <w:rPr>
                <w:color w:val="auto"/>
              </w:rPr>
              <w:t>19009583.40</w:t>
            </w:r>
          </w:p>
        </w:tc>
        <w:tc>
          <w:tcPr>
            <w:tcW w:w="2551" w:type="dxa"/>
            <w:vAlign w:val="center"/>
          </w:tcPr>
          <w:p>
            <w:pPr>
              <w:pStyle w:val="13"/>
              <w:rPr>
                <w:color w:val="auto"/>
              </w:rPr>
            </w:pPr>
            <w:r>
              <w:rPr>
                <w:color w:val="auto"/>
              </w:rPr>
              <w:t>1536173.28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4</w:t>
            </w:r>
          </w:p>
        </w:tc>
        <w:tc>
          <w:tcPr>
            <w:tcW w:w="1191" w:type="dxa"/>
            <w:vAlign w:val="center"/>
          </w:tcPr>
          <w:p>
            <w:pPr>
              <w:pStyle w:val="14"/>
              <w:rPr>
                <w:color w:val="auto"/>
              </w:rPr>
            </w:pPr>
            <w:r>
              <w:rPr>
                <w:color w:val="auto"/>
              </w:rPr>
              <w:t>2013801</w:t>
            </w:r>
          </w:p>
        </w:tc>
        <w:tc>
          <w:tcPr>
            <w:tcW w:w="4535" w:type="dxa"/>
            <w:vAlign w:val="center"/>
          </w:tcPr>
          <w:p>
            <w:pPr>
              <w:pStyle w:val="14"/>
              <w:rPr>
                <w:color w:val="auto"/>
              </w:rPr>
            </w:pPr>
            <w:r>
              <w:rPr>
                <w:color w:val="auto"/>
              </w:rPr>
              <w:t>行政运行</w:t>
            </w:r>
          </w:p>
        </w:tc>
        <w:tc>
          <w:tcPr>
            <w:tcW w:w="2551" w:type="dxa"/>
            <w:vAlign w:val="center"/>
          </w:tcPr>
          <w:p>
            <w:pPr>
              <w:pStyle w:val="13"/>
              <w:rPr>
                <w:color w:val="auto"/>
              </w:rPr>
            </w:pPr>
            <w:r>
              <w:rPr>
                <w:color w:val="auto"/>
              </w:rPr>
              <w:t>17462617.40</w:t>
            </w:r>
          </w:p>
        </w:tc>
        <w:tc>
          <w:tcPr>
            <w:tcW w:w="2551" w:type="dxa"/>
            <w:vAlign w:val="center"/>
          </w:tcPr>
          <w:p>
            <w:pPr>
              <w:pStyle w:val="13"/>
              <w:rPr>
                <w:color w:val="auto"/>
              </w:rPr>
            </w:pPr>
            <w:r>
              <w:rPr>
                <w:color w:val="auto"/>
              </w:rPr>
              <w:t>17462617.40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5</w:t>
            </w:r>
          </w:p>
        </w:tc>
        <w:tc>
          <w:tcPr>
            <w:tcW w:w="1191" w:type="dxa"/>
            <w:vAlign w:val="center"/>
          </w:tcPr>
          <w:p>
            <w:pPr>
              <w:pStyle w:val="14"/>
              <w:rPr>
                <w:color w:val="auto"/>
              </w:rPr>
            </w:pPr>
            <w:r>
              <w:rPr>
                <w:color w:val="auto"/>
              </w:rPr>
              <w:t>2013802</w:t>
            </w:r>
          </w:p>
        </w:tc>
        <w:tc>
          <w:tcPr>
            <w:tcW w:w="4535" w:type="dxa"/>
            <w:vAlign w:val="center"/>
          </w:tcPr>
          <w:p>
            <w:pPr>
              <w:pStyle w:val="14"/>
              <w:rPr>
                <w:color w:val="auto"/>
              </w:rPr>
            </w:pPr>
            <w:r>
              <w:rPr>
                <w:color w:val="auto"/>
              </w:rPr>
              <w:t>一般行政管理事务</w:t>
            </w:r>
          </w:p>
        </w:tc>
        <w:tc>
          <w:tcPr>
            <w:tcW w:w="2551" w:type="dxa"/>
            <w:vAlign w:val="center"/>
          </w:tcPr>
          <w:p>
            <w:pPr>
              <w:pStyle w:val="13"/>
              <w:rPr>
                <w:color w:val="auto"/>
              </w:rPr>
            </w:pPr>
            <w:r>
              <w:rPr>
                <w:color w:val="auto"/>
              </w:rPr>
              <w:t>100000.00</w:t>
            </w:r>
          </w:p>
        </w:tc>
        <w:tc>
          <w:tcPr>
            <w:tcW w:w="2551" w:type="dxa"/>
            <w:vAlign w:val="center"/>
          </w:tcPr>
          <w:p>
            <w:pPr>
              <w:pStyle w:val="13"/>
              <w:rPr>
                <w:color w:val="auto"/>
              </w:rPr>
            </w:pPr>
          </w:p>
        </w:tc>
        <w:tc>
          <w:tcPr>
            <w:tcW w:w="2551" w:type="dxa"/>
            <w:vAlign w:val="center"/>
          </w:tcPr>
          <w:p>
            <w:pPr>
              <w:pStyle w:val="13"/>
              <w:rPr>
                <w:color w:val="auto"/>
              </w:rPr>
            </w:pPr>
            <w:r>
              <w:rPr>
                <w:color w:val="auto"/>
              </w:rP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6</w:t>
            </w:r>
          </w:p>
        </w:tc>
        <w:tc>
          <w:tcPr>
            <w:tcW w:w="1191" w:type="dxa"/>
            <w:vAlign w:val="center"/>
          </w:tcPr>
          <w:p>
            <w:pPr>
              <w:pStyle w:val="14"/>
              <w:rPr>
                <w:color w:val="auto"/>
              </w:rPr>
            </w:pPr>
            <w:r>
              <w:rPr>
                <w:color w:val="auto"/>
              </w:rPr>
              <w:t>2013804</w:t>
            </w:r>
          </w:p>
        </w:tc>
        <w:tc>
          <w:tcPr>
            <w:tcW w:w="4535" w:type="dxa"/>
            <w:vAlign w:val="center"/>
          </w:tcPr>
          <w:p>
            <w:pPr>
              <w:pStyle w:val="14"/>
              <w:rPr>
                <w:color w:val="auto"/>
              </w:rPr>
            </w:pPr>
            <w:r>
              <w:rPr>
                <w:color w:val="auto"/>
              </w:rPr>
              <w:t>市场主体管理</w:t>
            </w:r>
          </w:p>
        </w:tc>
        <w:tc>
          <w:tcPr>
            <w:tcW w:w="2551" w:type="dxa"/>
            <w:vAlign w:val="center"/>
          </w:tcPr>
          <w:p>
            <w:pPr>
              <w:pStyle w:val="13"/>
              <w:rPr>
                <w:color w:val="auto"/>
              </w:rPr>
            </w:pPr>
            <w:r>
              <w:rPr>
                <w:color w:val="auto"/>
              </w:rPr>
              <w:t>340000.00</w:t>
            </w:r>
          </w:p>
        </w:tc>
        <w:tc>
          <w:tcPr>
            <w:tcW w:w="2551" w:type="dxa"/>
            <w:vAlign w:val="center"/>
          </w:tcPr>
          <w:p>
            <w:pPr>
              <w:pStyle w:val="13"/>
              <w:rPr>
                <w:color w:val="auto"/>
              </w:rPr>
            </w:pPr>
          </w:p>
        </w:tc>
        <w:tc>
          <w:tcPr>
            <w:tcW w:w="2551" w:type="dxa"/>
            <w:vAlign w:val="center"/>
          </w:tcPr>
          <w:p>
            <w:pPr>
              <w:pStyle w:val="13"/>
              <w:rPr>
                <w:color w:val="auto"/>
              </w:rPr>
            </w:pPr>
            <w:r>
              <w:rPr>
                <w:color w:val="auto"/>
              </w:rPr>
              <w:t>340000.00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7</w:t>
            </w:r>
          </w:p>
        </w:tc>
        <w:tc>
          <w:tcPr>
            <w:tcW w:w="1191" w:type="dxa"/>
            <w:vAlign w:val="center"/>
          </w:tcPr>
          <w:p>
            <w:pPr>
              <w:pStyle w:val="14"/>
              <w:rPr>
                <w:color w:val="auto"/>
              </w:rPr>
            </w:pPr>
            <w:r>
              <w:rPr>
                <w:color w:val="auto"/>
              </w:rPr>
              <w:t>2013805</w:t>
            </w:r>
          </w:p>
        </w:tc>
        <w:tc>
          <w:tcPr>
            <w:tcW w:w="4535" w:type="dxa"/>
            <w:vAlign w:val="center"/>
          </w:tcPr>
          <w:p>
            <w:pPr>
              <w:pStyle w:val="14"/>
              <w:rPr>
                <w:color w:val="auto"/>
              </w:rPr>
            </w:pPr>
            <w:r>
              <w:rPr>
                <w:color w:val="auto"/>
              </w:rPr>
              <w:t>市场秩序执法</w:t>
            </w:r>
          </w:p>
        </w:tc>
        <w:tc>
          <w:tcPr>
            <w:tcW w:w="2551" w:type="dxa"/>
            <w:vAlign w:val="center"/>
          </w:tcPr>
          <w:p>
            <w:pPr>
              <w:pStyle w:val="13"/>
              <w:rPr>
                <w:color w:val="auto"/>
              </w:rPr>
            </w:pPr>
            <w:r>
              <w:rPr>
                <w:color w:val="auto"/>
              </w:rPr>
              <w:t>820000.00</w:t>
            </w:r>
          </w:p>
        </w:tc>
        <w:tc>
          <w:tcPr>
            <w:tcW w:w="2551" w:type="dxa"/>
            <w:vAlign w:val="center"/>
          </w:tcPr>
          <w:p>
            <w:pPr>
              <w:pStyle w:val="13"/>
              <w:rPr>
                <w:color w:val="auto"/>
              </w:rPr>
            </w:pPr>
          </w:p>
        </w:tc>
        <w:tc>
          <w:tcPr>
            <w:tcW w:w="2551" w:type="dxa"/>
            <w:vAlign w:val="center"/>
          </w:tcPr>
          <w:p>
            <w:pPr>
              <w:pStyle w:val="13"/>
              <w:rPr>
                <w:color w:val="auto"/>
              </w:rPr>
            </w:pPr>
            <w:r>
              <w:rPr>
                <w:color w:val="auto"/>
              </w:rPr>
              <w:t>820000.00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8</w:t>
            </w:r>
          </w:p>
        </w:tc>
        <w:tc>
          <w:tcPr>
            <w:tcW w:w="1191" w:type="dxa"/>
            <w:vAlign w:val="center"/>
          </w:tcPr>
          <w:p>
            <w:pPr>
              <w:pStyle w:val="14"/>
              <w:rPr>
                <w:color w:val="auto"/>
              </w:rPr>
            </w:pPr>
            <w:r>
              <w:rPr>
                <w:color w:val="auto"/>
              </w:rPr>
              <w:t>2013815</w:t>
            </w:r>
          </w:p>
        </w:tc>
        <w:tc>
          <w:tcPr>
            <w:tcW w:w="4535" w:type="dxa"/>
            <w:vAlign w:val="center"/>
          </w:tcPr>
          <w:p>
            <w:pPr>
              <w:pStyle w:val="14"/>
              <w:rPr>
                <w:color w:val="auto"/>
              </w:rPr>
            </w:pPr>
            <w:r>
              <w:rPr>
                <w:color w:val="auto"/>
              </w:rPr>
              <w:t>质量安全监管</w:t>
            </w:r>
          </w:p>
        </w:tc>
        <w:tc>
          <w:tcPr>
            <w:tcW w:w="2551" w:type="dxa"/>
            <w:vAlign w:val="center"/>
          </w:tcPr>
          <w:p>
            <w:pPr>
              <w:pStyle w:val="13"/>
              <w:rPr>
                <w:color w:val="auto"/>
              </w:rPr>
            </w:pPr>
            <w:r>
              <w:rPr>
                <w:color w:val="auto"/>
              </w:rPr>
              <w:t>50000.00</w:t>
            </w:r>
          </w:p>
        </w:tc>
        <w:tc>
          <w:tcPr>
            <w:tcW w:w="2551" w:type="dxa"/>
            <w:vAlign w:val="center"/>
          </w:tcPr>
          <w:p>
            <w:pPr>
              <w:pStyle w:val="13"/>
              <w:rPr>
                <w:color w:val="auto"/>
              </w:rPr>
            </w:pPr>
          </w:p>
        </w:tc>
        <w:tc>
          <w:tcPr>
            <w:tcW w:w="2551" w:type="dxa"/>
            <w:vAlign w:val="center"/>
          </w:tcPr>
          <w:p>
            <w:pPr>
              <w:pStyle w:val="13"/>
              <w:rPr>
                <w:color w:val="auto"/>
              </w:rPr>
            </w:pPr>
            <w:r>
              <w:rPr>
                <w:color w:val="auto"/>
              </w:rP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9</w:t>
            </w:r>
          </w:p>
        </w:tc>
        <w:tc>
          <w:tcPr>
            <w:tcW w:w="1191" w:type="dxa"/>
            <w:vAlign w:val="center"/>
          </w:tcPr>
          <w:p>
            <w:pPr>
              <w:pStyle w:val="14"/>
              <w:rPr>
                <w:color w:val="auto"/>
              </w:rPr>
            </w:pPr>
            <w:r>
              <w:rPr>
                <w:color w:val="auto"/>
              </w:rPr>
              <w:t>2013816</w:t>
            </w:r>
          </w:p>
        </w:tc>
        <w:tc>
          <w:tcPr>
            <w:tcW w:w="4535" w:type="dxa"/>
            <w:vAlign w:val="center"/>
          </w:tcPr>
          <w:p>
            <w:pPr>
              <w:pStyle w:val="14"/>
              <w:rPr>
                <w:color w:val="auto"/>
              </w:rPr>
            </w:pPr>
            <w:r>
              <w:rPr>
                <w:color w:val="auto"/>
              </w:rPr>
              <w:t>食品安全监管</w:t>
            </w:r>
          </w:p>
        </w:tc>
        <w:tc>
          <w:tcPr>
            <w:tcW w:w="2551" w:type="dxa"/>
            <w:vAlign w:val="center"/>
          </w:tcPr>
          <w:p>
            <w:pPr>
              <w:pStyle w:val="13"/>
              <w:rPr>
                <w:color w:val="auto"/>
              </w:rPr>
            </w:pPr>
            <w:r>
              <w:rPr>
                <w:color w:val="auto"/>
              </w:rPr>
              <w:t>100000.00</w:t>
            </w:r>
          </w:p>
        </w:tc>
        <w:tc>
          <w:tcPr>
            <w:tcW w:w="2551" w:type="dxa"/>
            <w:vAlign w:val="center"/>
          </w:tcPr>
          <w:p>
            <w:pPr>
              <w:pStyle w:val="13"/>
              <w:rPr>
                <w:color w:val="auto"/>
              </w:rPr>
            </w:pPr>
          </w:p>
        </w:tc>
        <w:tc>
          <w:tcPr>
            <w:tcW w:w="2551" w:type="dxa"/>
            <w:vAlign w:val="center"/>
          </w:tcPr>
          <w:p>
            <w:pPr>
              <w:pStyle w:val="13"/>
              <w:rPr>
                <w:color w:val="auto"/>
              </w:rPr>
            </w:pPr>
            <w:r>
              <w:rPr>
                <w:color w:val="auto"/>
              </w:rP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10</w:t>
            </w:r>
          </w:p>
        </w:tc>
        <w:tc>
          <w:tcPr>
            <w:tcW w:w="1191" w:type="dxa"/>
            <w:vAlign w:val="center"/>
          </w:tcPr>
          <w:p>
            <w:pPr>
              <w:pStyle w:val="14"/>
              <w:rPr>
                <w:color w:val="auto"/>
              </w:rPr>
            </w:pPr>
            <w:r>
              <w:rPr>
                <w:color w:val="auto"/>
              </w:rPr>
              <w:t>2013850</w:t>
            </w:r>
          </w:p>
        </w:tc>
        <w:tc>
          <w:tcPr>
            <w:tcW w:w="4535" w:type="dxa"/>
            <w:vAlign w:val="center"/>
          </w:tcPr>
          <w:p>
            <w:pPr>
              <w:pStyle w:val="14"/>
              <w:rPr>
                <w:color w:val="auto"/>
              </w:rPr>
            </w:pPr>
            <w:r>
              <w:rPr>
                <w:color w:val="auto"/>
              </w:rPr>
              <w:t>事业运行</w:t>
            </w:r>
          </w:p>
        </w:tc>
        <w:tc>
          <w:tcPr>
            <w:tcW w:w="2551" w:type="dxa"/>
            <w:vAlign w:val="center"/>
          </w:tcPr>
          <w:p>
            <w:pPr>
              <w:pStyle w:val="13"/>
              <w:rPr>
                <w:color w:val="auto"/>
              </w:rPr>
            </w:pPr>
            <w:r>
              <w:rPr>
                <w:color w:val="auto"/>
              </w:rPr>
              <w:t>1673139.28</w:t>
            </w:r>
          </w:p>
        </w:tc>
        <w:tc>
          <w:tcPr>
            <w:tcW w:w="2551" w:type="dxa"/>
            <w:vAlign w:val="center"/>
          </w:tcPr>
          <w:p>
            <w:pPr>
              <w:pStyle w:val="13"/>
              <w:rPr>
                <w:color w:val="auto"/>
              </w:rPr>
            </w:pPr>
            <w:r>
              <w:rPr>
                <w:color w:val="auto"/>
              </w:rPr>
              <w:t>1546966.00</w:t>
            </w:r>
          </w:p>
        </w:tc>
        <w:tc>
          <w:tcPr>
            <w:tcW w:w="2551" w:type="dxa"/>
            <w:vAlign w:val="center"/>
          </w:tcPr>
          <w:p>
            <w:pPr>
              <w:pStyle w:val="13"/>
              <w:rPr>
                <w:color w:val="auto"/>
              </w:rPr>
            </w:pPr>
            <w:r>
              <w:rPr>
                <w:color w:val="auto"/>
              </w:rPr>
              <w:t>126173.28</w:t>
            </w: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466001威县市场监督管理局（本级）</w:t>
            </w:r>
          </w:p>
        </w:tc>
        <w:tc>
          <w:tcPr>
            <w:tcW w:w="2551"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5726" w:type="dxa"/>
            <w:gridSpan w:val="2"/>
            <w:vAlign w:val="center"/>
          </w:tcPr>
          <w:p>
            <w:pPr>
              <w:pStyle w:val="12"/>
              <w:rPr>
                <w:color w:val="auto"/>
              </w:rPr>
            </w:pPr>
            <w:r>
              <w:rPr>
                <w:color w:val="auto"/>
              </w:rPr>
              <w:t>支出部门经济分类科目</w:t>
            </w:r>
          </w:p>
        </w:tc>
        <w:tc>
          <w:tcPr>
            <w:tcW w:w="7654" w:type="dxa"/>
            <w:gridSpan w:val="3"/>
            <w:vAlign w:val="center"/>
          </w:tcPr>
          <w:p>
            <w:pPr>
              <w:pStyle w:val="12"/>
              <w:rPr>
                <w:color w:val="auto"/>
              </w:rPr>
            </w:pPr>
            <w:r>
              <w:rPr>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2"/>
              <w:rPr>
                <w:color w:val="auto"/>
              </w:rPr>
            </w:pPr>
            <w:r>
              <w:rPr>
                <w:color w:val="auto"/>
              </w:rPr>
              <w:t>科目编码</w:t>
            </w:r>
          </w:p>
        </w:tc>
        <w:tc>
          <w:tcPr>
            <w:tcW w:w="4535" w:type="dxa"/>
            <w:vAlign w:val="center"/>
          </w:tcPr>
          <w:p>
            <w:pPr>
              <w:pStyle w:val="12"/>
              <w:rPr>
                <w:color w:val="auto"/>
              </w:rPr>
            </w:pPr>
            <w:r>
              <w:rPr>
                <w:color w:val="auto"/>
              </w:rPr>
              <w:t>科目名称</w:t>
            </w:r>
          </w:p>
        </w:tc>
        <w:tc>
          <w:tcPr>
            <w:tcW w:w="2551" w:type="dxa"/>
            <w:vAlign w:val="center"/>
          </w:tcPr>
          <w:p>
            <w:pPr>
              <w:pStyle w:val="12"/>
              <w:rPr>
                <w:color w:val="auto"/>
              </w:rPr>
            </w:pPr>
            <w:r>
              <w:rPr>
                <w:color w:val="auto"/>
              </w:rPr>
              <w:t>合计</w:t>
            </w:r>
          </w:p>
        </w:tc>
        <w:tc>
          <w:tcPr>
            <w:tcW w:w="2551" w:type="dxa"/>
            <w:vAlign w:val="center"/>
          </w:tcPr>
          <w:p>
            <w:pPr>
              <w:pStyle w:val="12"/>
              <w:rPr>
                <w:color w:val="auto"/>
              </w:rPr>
            </w:pPr>
            <w:r>
              <w:rPr>
                <w:color w:val="auto"/>
              </w:rPr>
              <w:t>人员经费</w:t>
            </w:r>
          </w:p>
        </w:tc>
        <w:tc>
          <w:tcPr>
            <w:tcW w:w="2551" w:type="dxa"/>
            <w:vAlign w:val="center"/>
          </w:tcPr>
          <w:p>
            <w:pPr>
              <w:pStyle w:val="12"/>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1191" w:type="dxa"/>
            <w:vAlign w:val="center"/>
          </w:tcPr>
          <w:p>
            <w:pPr>
              <w:pStyle w:val="12"/>
              <w:rPr>
                <w:color w:val="auto"/>
              </w:rPr>
            </w:pPr>
            <w:r>
              <w:rPr>
                <w:color w:val="auto"/>
              </w:rPr>
              <w:t>1</w:t>
            </w:r>
          </w:p>
        </w:tc>
        <w:tc>
          <w:tcPr>
            <w:tcW w:w="4535" w:type="dxa"/>
            <w:vAlign w:val="center"/>
          </w:tcPr>
          <w:p>
            <w:pPr>
              <w:pStyle w:val="12"/>
              <w:rPr>
                <w:color w:val="auto"/>
              </w:rPr>
            </w:pPr>
            <w:r>
              <w:rPr>
                <w:color w:val="auto"/>
              </w:rPr>
              <w:t>2</w:t>
            </w:r>
          </w:p>
        </w:tc>
        <w:tc>
          <w:tcPr>
            <w:tcW w:w="2551" w:type="dxa"/>
            <w:vAlign w:val="center"/>
          </w:tcPr>
          <w:p>
            <w:pPr>
              <w:pStyle w:val="12"/>
              <w:rPr>
                <w:color w:val="auto"/>
              </w:rPr>
            </w:pPr>
            <w:r>
              <w:rPr>
                <w:color w:val="auto"/>
              </w:rPr>
              <w:t>3</w:t>
            </w:r>
          </w:p>
        </w:tc>
        <w:tc>
          <w:tcPr>
            <w:tcW w:w="2551" w:type="dxa"/>
            <w:vAlign w:val="center"/>
          </w:tcPr>
          <w:p>
            <w:pPr>
              <w:pStyle w:val="12"/>
              <w:rPr>
                <w:color w:val="auto"/>
              </w:rPr>
            </w:pPr>
            <w:r>
              <w:rPr>
                <w:color w:val="auto"/>
              </w:rPr>
              <w:t>4</w:t>
            </w:r>
          </w:p>
        </w:tc>
        <w:tc>
          <w:tcPr>
            <w:tcW w:w="2551" w:type="dxa"/>
            <w:vAlign w:val="center"/>
          </w:tcPr>
          <w:p>
            <w:pPr>
              <w:pStyle w:val="12"/>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w:t>
            </w:r>
          </w:p>
        </w:tc>
        <w:tc>
          <w:tcPr>
            <w:tcW w:w="1191" w:type="dxa"/>
            <w:vAlign w:val="center"/>
          </w:tcPr>
          <w:p>
            <w:pPr>
              <w:pStyle w:val="18"/>
              <w:rPr>
                <w:color w:val="auto"/>
              </w:rPr>
            </w:pPr>
          </w:p>
        </w:tc>
        <w:tc>
          <w:tcPr>
            <w:tcW w:w="4535" w:type="dxa"/>
            <w:vAlign w:val="center"/>
          </w:tcPr>
          <w:p>
            <w:pPr>
              <w:pStyle w:val="16"/>
              <w:rPr>
                <w:color w:val="auto"/>
              </w:rPr>
            </w:pPr>
            <w:r>
              <w:rPr>
                <w:color w:val="auto"/>
              </w:rPr>
              <w:t>合计</w:t>
            </w:r>
          </w:p>
        </w:tc>
        <w:tc>
          <w:tcPr>
            <w:tcW w:w="2551" w:type="dxa"/>
            <w:vAlign w:val="center"/>
          </w:tcPr>
          <w:p>
            <w:pPr>
              <w:pStyle w:val="17"/>
              <w:rPr>
                <w:color w:val="auto"/>
              </w:rPr>
            </w:pPr>
            <w:r>
              <w:rPr>
                <w:color w:val="auto"/>
              </w:rPr>
              <w:t>19009583.40</w:t>
            </w:r>
          </w:p>
        </w:tc>
        <w:tc>
          <w:tcPr>
            <w:tcW w:w="2551" w:type="dxa"/>
            <w:vAlign w:val="center"/>
          </w:tcPr>
          <w:p>
            <w:pPr>
              <w:pStyle w:val="17"/>
              <w:rPr>
                <w:color w:val="auto"/>
              </w:rPr>
            </w:pPr>
            <w:r>
              <w:rPr>
                <w:color w:val="auto"/>
              </w:rPr>
              <w:t>18047083.40</w:t>
            </w:r>
          </w:p>
        </w:tc>
        <w:tc>
          <w:tcPr>
            <w:tcW w:w="2551" w:type="dxa"/>
            <w:vAlign w:val="center"/>
          </w:tcPr>
          <w:p>
            <w:pPr>
              <w:pStyle w:val="17"/>
              <w:rPr>
                <w:color w:val="auto"/>
              </w:rPr>
            </w:pPr>
            <w:r>
              <w:rPr>
                <w:color w:val="auto"/>
              </w:rPr>
              <w:t>962500.00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w:t>
            </w:r>
          </w:p>
        </w:tc>
        <w:tc>
          <w:tcPr>
            <w:tcW w:w="1191" w:type="dxa"/>
            <w:vAlign w:val="center"/>
          </w:tcPr>
          <w:p>
            <w:pPr>
              <w:pStyle w:val="14"/>
              <w:rPr>
                <w:color w:val="auto"/>
              </w:rPr>
            </w:pPr>
            <w:r>
              <w:rPr>
                <w:color w:val="auto"/>
              </w:rPr>
              <w:t>301</w:t>
            </w:r>
          </w:p>
        </w:tc>
        <w:tc>
          <w:tcPr>
            <w:tcW w:w="4535" w:type="dxa"/>
            <w:vAlign w:val="center"/>
          </w:tcPr>
          <w:p>
            <w:pPr>
              <w:pStyle w:val="14"/>
              <w:rPr>
                <w:color w:val="auto"/>
              </w:rPr>
            </w:pPr>
            <w:r>
              <w:rPr>
                <w:color w:val="auto"/>
              </w:rPr>
              <w:t>工资福利支出</w:t>
            </w:r>
          </w:p>
        </w:tc>
        <w:tc>
          <w:tcPr>
            <w:tcW w:w="2551" w:type="dxa"/>
            <w:vAlign w:val="center"/>
          </w:tcPr>
          <w:p>
            <w:pPr>
              <w:pStyle w:val="13"/>
              <w:rPr>
                <w:color w:val="auto"/>
              </w:rPr>
            </w:pPr>
            <w:r>
              <w:rPr>
                <w:color w:val="auto"/>
              </w:rPr>
              <w:t>16674810.00</w:t>
            </w:r>
          </w:p>
        </w:tc>
        <w:tc>
          <w:tcPr>
            <w:tcW w:w="2551" w:type="dxa"/>
            <w:vAlign w:val="center"/>
          </w:tcPr>
          <w:p>
            <w:pPr>
              <w:pStyle w:val="13"/>
              <w:rPr>
                <w:color w:val="auto"/>
              </w:rPr>
            </w:pPr>
            <w:r>
              <w:rPr>
                <w:color w:val="auto"/>
              </w:rPr>
              <w:t>16674810.00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w:t>
            </w:r>
          </w:p>
        </w:tc>
        <w:tc>
          <w:tcPr>
            <w:tcW w:w="1191" w:type="dxa"/>
            <w:vAlign w:val="center"/>
          </w:tcPr>
          <w:p>
            <w:pPr>
              <w:pStyle w:val="14"/>
              <w:rPr>
                <w:color w:val="auto"/>
              </w:rPr>
            </w:pPr>
            <w:r>
              <w:rPr>
                <w:color w:val="auto"/>
              </w:rPr>
              <w:t>30101</w:t>
            </w:r>
          </w:p>
        </w:tc>
        <w:tc>
          <w:tcPr>
            <w:tcW w:w="4535" w:type="dxa"/>
            <w:vAlign w:val="center"/>
          </w:tcPr>
          <w:p>
            <w:pPr>
              <w:pStyle w:val="14"/>
              <w:rPr>
                <w:color w:val="auto"/>
              </w:rPr>
            </w:pPr>
            <w:r>
              <w:rPr>
                <w:color w:val="auto"/>
              </w:rPr>
              <w:t>基本工资</w:t>
            </w:r>
          </w:p>
        </w:tc>
        <w:tc>
          <w:tcPr>
            <w:tcW w:w="2551" w:type="dxa"/>
            <w:vAlign w:val="center"/>
          </w:tcPr>
          <w:p>
            <w:pPr>
              <w:pStyle w:val="13"/>
              <w:rPr>
                <w:color w:val="auto"/>
              </w:rPr>
            </w:pPr>
            <w:r>
              <w:rPr>
                <w:color w:val="auto"/>
              </w:rPr>
              <w:t>7399392.00</w:t>
            </w:r>
          </w:p>
        </w:tc>
        <w:tc>
          <w:tcPr>
            <w:tcW w:w="2551" w:type="dxa"/>
            <w:vAlign w:val="center"/>
          </w:tcPr>
          <w:p>
            <w:pPr>
              <w:pStyle w:val="13"/>
              <w:rPr>
                <w:color w:val="auto"/>
              </w:rPr>
            </w:pPr>
            <w:r>
              <w:rPr>
                <w:color w:val="auto"/>
              </w:rPr>
              <w:t>7399392.00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4</w:t>
            </w:r>
          </w:p>
        </w:tc>
        <w:tc>
          <w:tcPr>
            <w:tcW w:w="1191" w:type="dxa"/>
            <w:vAlign w:val="center"/>
          </w:tcPr>
          <w:p>
            <w:pPr>
              <w:pStyle w:val="14"/>
              <w:rPr>
                <w:color w:val="auto"/>
              </w:rPr>
            </w:pPr>
            <w:r>
              <w:rPr>
                <w:color w:val="auto"/>
              </w:rPr>
              <w:t>30102</w:t>
            </w:r>
          </w:p>
        </w:tc>
        <w:tc>
          <w:tcPr>
            <w:tcW w:w="4535" w:type="dxa"/>
            <w:vAlign w:val="center"/>
          </w:tcPr>
          <w:p>
            <w:pPr>
              <w:pStyle w:val="14"/>
              <w:rPr>
                <w:color w:val="auto"/>
              </w:rPr>
            </w:pPr>
            <w:r>
              <w:rPr>
                <w:color w:val="auto"/>
              </w:rPr>
              <w:t>津贴补贴</w:t>
            </w:r>
          </w:p>
        </w:tc>
        <w:tc>
          <w:tcPr>
            <w:tcW w:w="2551" w:type="dxa"/>
            <w:vAlign w:val="center"/>
          </w:tcPr>
          <w:p>
            <w:pPr>
              <w:pStyle w:val="13"/>
              <w:rPr>
                <w:color w:val="auto"/>
              </w:rPr>
            </w:pPr>
            <w:r>
              <w:rPr>
                <w:color w:val="auto"/>
              </w:rPr>
              <w:t>2693928.00</w:t>
            </w:r>
          </w:p>
        </w:tc>
        <w:tc>
          <w:tcPr>
            <w:tcW w:w="2551" w:type="dxa"/>
            <w:vAlign w:val="center"/>
          </w:tcPr>
          <w:p>
            <w:pPr>
              <w:pStyle w:val="13"/>
              <w:rPr>
                <w:color w:val="auto"/>
              </w:rPr>
            </w:pPr>
            <w:r>
              <w:rPr>
                <w:color w:val="auto"/>
              </w:rPr>
              <w:t>2693928.00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5</w:t>
            </w:r>
          </w:p>
        </w:tc>
        <w:tc>
          <w:tcPr>
            <w:tcW w:w="1191" w:type="dxa"/>
            <w:vAlign w:val="center"/>
          </w:tcPr>
          <w:p>
            <w:pPr>
              <w:pStyle w:val="14"/>
              <w:rPr>
                <w:color w:val="auto"/>
              </w:rPr>
            </w:pPr>
            <w:r>
              <w:rPr>
                <w:color w:val="auto"/>
              </w:rPr>
              <w:t>30103</w:t>
            </w:r>
          </w:p>
        </w:tc>
        <w:tc>
          <w:tcPr>
            <w:tcW w:w="4535" w:type="dxa"/>
            <w:vAlign w:val="center"/>
          </w:tcPr>
          <w:p>
            <w:pPr>
              <w:pStyle w:val="14"/>
              <w:rPr>
                <w:color w:val="auto"/>
              </w:rPr>
            </w:pPr>
            <w:r>
              <w:rPr>
                <w:color w:val="auto"/>
              </w:rPr>
              <w:t>奖金</w:t>
            </w:r>
          </w:p>
        </w:tc>
        <w:tc>
          <w:tcPr>
            <w:tcW w:w="2551" w:type="dxa"/>
            <w:vAlign w:val="center"/>
          </w:tcPr>
          <w:p>
            <w:pPr>
              <w:pStyle w:val="13"/>
              <w:rPr>
                <w:color w:val="auto"/>
              </w:rPr>
            </w:pPr>
            <w:r>
              <w:rPr>
                <w:color w:val="auto"/>
              </w:rPr>
              <w:t>380348.00</w:t>
            </w:r>
          </w:p>
        </w:tc>
        <w:tc>
          <w:tcPr>
            <w:tcW w:w="2551" w:type="dxa"/>
            <w:vAlign w:val="center"/>
          </w:tcPr>
          <w:p>
            <w:pPr>
              <w:pStyle w:val="13"/>
              <w:rPr>
                <w:color w:val="auto"/>
              </w:rPr>
            </w:pPr>
            <w:r>
              <w:rPr>
                <w:color w:val="auto"/>
              </w:rPr>
              <w:t>380348.00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6</w:t>
            </w:r>
          </w:p>
        </w:tc>
        <w:tc>
          <w:tcPr>
            <w:tcW w:w="1191" w:type="dxa"/>
            <w:vAlign w:val="center"/>
          </w:tcPr>
          <w:p>
            <w:pPr>
              <w:pStyle w:val="14"/>
              <w:rPr>
                <w:color w:val="auto"/>
              </w:rPr>
            </w:pPr>
            <w:r>
              <w:rPr>
                <w:color w:val="auto"/>
              </w:rPr>
              <w:t>30107</w:t>
            </w:r>
          </w:p>
        </w:tc>
        <w:tc>
          <w:tcPr>
            <w:tcW w:w="4535" w:type="dxa"/>
            <w:vAlign w:val="center"/>
          </w:tcPr>
          <w:p>
            <w:pPr>
              <w:pStyle w:val="14"/>
              <w:rPr>
                <w:color w:val="auto"/>
              </w:rPr>
            </w:pPr>
            <w:r>
              <w:rPr>
                <w:color w:val="auto"/>
              </w:rPr>
              <w:t>绩效工资</w:t>
            </w:r>
          </w:p>
        </w:tc>
        <w:tc>
          <w:tcPr>
            <w:tcW w:w="2551" w:type="dxa"/>
            <w:vAlign w:val="center"/>
          </w:tcPr>
          <w:p>
            <w:pPr>
              <w:pStyle w:val="13"/>
              <w:rPr>
                <w:color w:val="auto"/>
              </w:rPr>
            </w:pPr>
            <w:r>
              <w:rPr>
                <w:color w:val="auto"/>
              </w:rPr>
              <w:t>428768.00</w:t>
            </w:r>
          </w:p>
        </w:tc>
        <w:tc>
          <w:tcPr>
            <w:tcW w:w="2551" w:type="dxa"/>
            <w:vAlign w:val="center"/>
          </w:tcPr>
          <w:p>
            <w:pPr>
              <w:pStyle w:val="13"/>
              <w:rPr>
                <w:color w:val="auto"/>
              </w:rPr>
            </w:pPr>
            <w:r>
              <w:rPr>
                <w:color w:val="auto"/>
              </w:rPr>
              <w:t>428768.00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7</w:t>
            </w:r>
          </w:p>
        </w:tc>
        <w:tc>
          <w:tcPr>
            <w:tcW w:w="1191" w:type="dxa"/>
            <w:vAlign w:val="center"/>
          </w:tcPr>
          <w:p>
            <w:pPr>
              <w:pStyle w:val="14"/>
              <w:rPr>
                <w:color w:val="auto"/>
              </w:rPr>
            </w:pPr>
            <w:r>
              <w:rPr>
                <w:color w:val="auto"/>
              </w:rPr>
              <w:t>30108</w:t>
            </w:r>
          </w:p>
        </w:tc>
        <w:tc>
          <w:tcPr>
            <w:tcW w:w="4535" w:type="dxa"/>
            <w:vAlign w:val="center"/>
          </w:tcPr>
          <w:p>
            <w:pPr>
              <w:pStyle w:val="14"/>
              <w:rPr>
                <w:color w:val="auto"/>
              </w:rPr>
            </w:pPr>
            <w:r>
              <w:rPr>
                <w:color w:val="auto"/>
              </w:rPr>
              <w:t>机关事业单位基本养老保险缴费</w:t>
            </w:r>
          </w:p>
        </w:tc>
        <w:tc>
          <w:tcPr>
            <w:tcW w:w="2551" w:type="dxa"/>
            <w:vAlign w:val="center"/>
          </w:tcPr>
          <w:p>
            <w:pPr>
              <w:pStyle w:val="13"/>
              <w:rPr>
                <w:color w:val="auto"/>
              </w:rPr>
            </w:pPr>
            <w:r>
              <w:rPr>
                <w:color w:val="auto"/>
              </w:rPr>
              <w:t>1607679.00</w:t>
            </w:r>
          </w:p>
        </w:tc>
        <w:tc>
          <w:tcPr>
            <w:tcW w:w="2551" w:type="dxa"/>
            <w:vAlign w:val="center"/>
          </w:tcPr>
          <w:p>
            <w:pPr>
              <w:pStyle w:val="13"/>
              <w:rPr>
                <w:color w:val="auto"/>
              </w:rPr>
            </w:pPr>
            <w:r>
              <w:rPr>
                <w:color w:val="auto"/>
              </w:rPr>
              <w:t>1607679.00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8</w:t>
            </w:r>
          </w:p>
        </w:tc>
        <w:tc>
          <w:tcPr>
            <w:tcW w:w="1191" w:type="dxa"/>
            <w:vAlign w:val="center"/>
          </w:tcPr>
          <w:p>
            <w:pPr>
              <w:pStyle w:val="14"/>
              <w:rPr>
                <w:color w:val="auto"/>
              </w:rPr>
            </w:pPr>
            <w:r>
              <w:rPr>
                <w:color w:val="auto"/>
              </w:rPr>
              <w:t>30109</w:t>
            </w:r>
          </w:p>
        </w:tc>
        <w:tc>
          <w:tcPr>
            <w:tcW w:w="4535" w:type="dxa"/>
            <w:vAlign w:val="center"/>
          </w:tcPr>
          <w:p>
            <w:pPr>
              <w:pStyle w:val="14"/>
              <w:rPr>
                <w:color w:val="auto"/>
              </w:rPr>
            </w:pPr>
            <w:r>
              <w:rPr>
                <w:color w:val="auto"/>
              </w:rPr>
              <w:t>职业年金缴费</w:t>
            </w:r>
          </w:p>
        </w:tc>
        <w:tc>
          <w:tcPr>
            <w:tcW w:w="2551" w:type="dxa"/>
            <w:vAlign w:val="center"/>
          </w:tcPr>
          <w:p>
            <w:pPr>
              <w:pStyle w:val="13"/>
              <w:rPr>
                <w:color w:val="auto"/>
              </w:rPr>
            </w:pPr>
            <w:r>
              <w:rPr>
                <w:color w:val="auto"/>
              </w:rPr>
              <w:t>76800.00</w:t>
            </w:r>
          </w:p>
        </w:tc>
        <w:tc>
          <w:tcPr>
            <w:tcW w:w="2551" w:type="dxa"/>
            <w:vAlign w:val="center"/>
          </w:tcPr>
          <w:p>
            <w:pPr>
              <w:pStyle w:val="13"/>
              <w:rPr>
                <w:color w:val="auto"/>
              </w:rPr>
            </w:pPr>
            <w:r>
              <w:rPr>
                <w:color w:val="auto"/>
              </w:rPr>
              <w:t>76800.00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9</w:t>
            </w:r>
          </w:p>
        </w:tc>
        <w:tc>
          <w:tcPr>
            <w:tcW w:w="1191" w:type="dxa"/>
            <w:vAlign w:val="center"/>
          </w:tcPr>
          <w:p>
            <w:pPr>
              <w:pStyle w:val="14"/>
              <w:rPr>
                <w:color w:val="auto"/>
              </w:rPr>
            </w:pPr>
            <w:r>
              <w:rPr>
                <w:color w:val="auto"/>
              </w:rPr>
              <w:t>30110</w:t>
            </w:r>
          </w:p>
        </w:tc>
        <w:tc>
          <w:tcPr>
            <w:tcW w:w="4535" w:type="dxa"/>
            <w:vAlign w:val="center"/>
          </w:tcPr>
          <w:p>
            <w:pPr>
              <w:pStyle w:val="14"/>
              <w:rPr>
                <w:color w:val="auto"/>
              </w:rPr>
            </w:pPr>
            <w:r>
              <w:rPr>
                <w:color w:val="auto"/>
              </w:rPr>
              <w:t>职工基本医疗保险缴费</w:t>
            </w:r>
          </w:p>
        </w:tc>
        <w:tc>
          <w:tcPr>
            <w:tcW w:w="2551" w:type="dxa"/>
            <w:vAlign w:val="center"/>
          </w:tcPr>
          <w:p>
            <w:pPr>
              <w:pStyle w:val="13"/>
              <w:rPr>
                <w:color w:val="auto"/>
              </w:rPr>
            </w:pPr>
            <w:r>
              <w:rPr>
                <w:color w:val="auto"/>
              </w:rPr>
              <w:t>751697.00</w:t>
            </w:r>
          </w:p>
        </w:tc>
        <w:tc>
          <w:tcPr>
            <w:tcW w:w="2551" w:type="dxa"/>
            <w:vAlign w:val="center"/>
          </w:tcPr>
          <w:p>
            <w:pPr>
              <w:pStyle w:val="13"/>
              <w:rPr>
                <w:color w:val="auto"/>
              </w:rPr>
            </w:pPr>
            <w:r>
              <w:rPr>
                <w:color w:val="auto"/>
              </w:rPr>
              <w:t>751697.00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10</w:t>
            </w:r>
          </w:p>
        </w:tc>
        <w:tc>
          <w:tcPr>
            <w:tcW w:w="1191" w:type="dxa"/>
            <w:vAlign w:val="center"/>
          </w:tcPr>
          <w:p>
            <w:pPr>
              <w:pStyle w:val="14"/>
              <w:rPr>
                <w:color w:val="auto"/>
              </w:rPr>
            </w:pPr>
            <w:r>
              <w:rPr>
                <w:color w:val="auto"/>
              </w:rPr>
              <w:t>30112</w:t>
            </w:r>
          </w:p>
        </w:tc>
        <w:tc>
          <w:tcPr>
            <w:tcW w:w="4535" w:type="dxa"/>
            <w:vAlign w:val="center"/>
          </w:tcPr>
          <w:p>
            <w:pPr>
              <w:pStyle w:val="14"/>
              <w:rPr>
                <w:color w:val="auto"/>
              </w:rPr>
            </w:pPr>
            <w:r>
              <w:rPr>
                <w:color w:val="auto"/>
              </w:rPr>
              <w:t>其他社会保障缴费</w:t>
            </w:r>
          </w:p>
        </w:tc>
        <w:tc>
          <w:tcPr>
            <w:tcW w:w="2551" w:type="dxa"/>
            <w:vAlign w:val="center"/>
          </w:tcPr>
          <w:p>
            <w:pPr>
              <w:pStyle w:val="13"/>
              <w:rPr>
                <w:color w:val="auto"/>
              </w:rPr>
            </w:pPr>
            <w:r>
              <w:rPr>
                <w:color w:val="auto"/>
              </w:rPr>
              <w:t>9792.00</w:t>
            </w:r>
          </w:p>
        </w:tc>
        <w:tc>
          <w:tcPr>
            <w:tcW w:w="2551" w:type="dxa"/>
            <w:vAlign w:val="center"/>
          </w:tcPr>
          <w:p>
            <w:pPr>
              <w:pStyle w:val="13"/>
              <w:rPr>
                <w:color w:val="auto"/>
              </w:rPr>
            </w:pPr>
            <w:r>
              <w:rPr>
                <w:color w:val="auto"/>
              </w:rPr>
              <w:t>9792.00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11</w:t>
            </w:r>
          </w:p>
        </w:tc>
        <w:tc>
          <w:tcPr>
            <w:tcW w:w="1191" w:type="dxa"/>
            <w:vAlign w:val="center"/>
          </w:tcPr>
          <w:p>
            <w:pPr>
              <w:pStyle w:val="14"/>
              <w:rPr>
                <w:color w:val="auto"/>
              </w:rPr>
            </w:pPr>
            <w:r>
              <w:rPr>
                <w:color w:val="auto"/>
              </w:rPr>
              <w:t>30113</w:t>
            </w:r>
          </w:p>
        </w:tc>
        <w:tc>
          <w:tcPr>
            <w:tcW w:w="4535" w:type="dxa"/>
            <w:vAlign w:val="center"/>
          </w:tcPr>
          <w:p>
            <w:pPr>
              <w:pStyle w:val="14"/>
              <w:rPr>
                <w:color w:val="auto"/>
              </w:rPr>
            </w:pPr>
            <w:r>
              <w:rPr>
                <w:color w:val="auto"/>
              </w:rPr>
              <w:t>住房公积金</w:t>
            </w:r>
          </w:p>
        </w:tc>
        <w:tc>
          <w:tcPr>
            <w:tcW w:w="2551" w:type="dxa"/>
            <w:vAlign w:val="center"/>
          </w:tcPr>
          <w:p>
            <w:pPr>
              <w:pStyle w:val="13"/>
              <w:rPr>
                <w:color w:val="auto"/>
              </w:rPr>
            </w:pPr>
            <w:r>
              <w:rPr>
                <w:color w:val="auto"/>
              </w:rPr>
              <w:t>1173557.00</w:t>
            </w:r>
          </w:p>
        </w:tc>
        <w:tc>
          <w:tcPr>
            <w:tcW w:w="2551" w:type="dxa"/>
            <w:vAlign w:val="center"/>
          </w:tcPr>
          <w:p>
            <w:pPr>
              <w:pStyle w:val="13"/>
              <w:rPr>
                <w:color w:val="auto"/>
              </w:rPr>
            </w:pPr>
            <w:r>
              <w:rPr>
                <w:color w:val="auto"/>
              </w:rPr>
              <w:t>1173557.00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12</w:t>
            </w:r>
          </w:p>
        </w:tc>
        <w:tc>
          <w:tcPr>
            <w:tcW w:w="1191" w:type="dxa"/>
            <w:vAlign w:val="center"/>
          </w:tcPr>
          <w:p>
            <w:pPr>
              <w:pStyle w:val="14"/>
              <w:rPr>
                <w:color w:val="auto"/>
              </w:rPr>
            </w:pPr>
            <w:r>
              <w:rPr>
                <w:color w:val="auto"/>
              </w:rPr>
              <w:t>30199</w:t>
            </w:r>
          </w:p>
        </w:tc>
        <w:tc>
          <w:tcPr>
            <w:tcW w:w="4535" w:type="dxa"/>
            <w:vAlign w:val="center"/>
          </w:tcPr>
          <w:p>
            <w:pPr>
              <w:pStyle w:val="14"/>
              <w:rPr>
                <w:color w:val="auto"/>
              </w:rPr>
            </w:pPr>
            <w:r>
              <w:rPr>
                <w:color w:val="auto"/>
              </w:rPr>
              <w:t>其他工资福利支出</w:t>
            </w:r>
          </w:p>
        </w:tc>
        <w:tc>
          <w:tcPr>
            <w:tcW w:w="2551" w:type="dxa"/>
            <w:vAlign w:val="center"/>
          </w:tcPr>
          <w:p>
            <w:pPr>
              <w:pStyle w:val="13"/>
              <w:rPr>
                <w:color w:val="auto"/>
              </w:rPr>
            </w:pPr>
            <w:r>
              <w:rPr>
                <w:color w:val="auto"/>
              </w:rPr>
              <w:t>2152849.00</w:t>
            </w:r>
          </w:p>
        </w:tc>
        <w:tc>
          <w:tcPr>
            <w:tcW w:w="2551" w:type="dxa"/>
            <w:vAlign w:val="center"/>
          </w:tcPr>
          <w:p>
            <w:pPr>
              <w:pStyle w:val="13"/>
              <w:rPr>
                <w:color w:val="auto"/>
              </w:rPr>
            </w:pPr>
            <w:r>
              <w:rPr>
                <w:color w:val="auto"/>
              </w:rPr>
              <w:t>2152849.00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13</w:t>
            </w:r>
          </w:p>
        </w:tc>
        <w:tc>
          <w:tcPr>
            <w:tcW w:w="1191" w:type="dxa"/>
            <w:vAlign w:val="center"/>
          </w:tcPr>
          <w:p>
            <w:pPr>
              <w:pStyle w:val="14"/>
              <w:rPr>
                <w:color w:val="auto"/>
              </w:rPr>
            </w:pPr>
            <w:r>
              <w:rPr>
                <w:color w:val="auto"/>
              </w:rPr>
              <w:t>302</w:t>
            </w:r>
          </w:p>
        </w:tc>
        <w:tc>
          <w:tcPr>
            <w:tcW w:w="4535" w:type="dxa"/>
            <w:vAlign w:val="center"/>
          </w:tcPr>
          <w:p>
            <w:pPr>
              <w:pStyle w:val="14"/>
              <w:rPr>
                <w:color w:val="auto"/>
              </w:rPr>
            </w:pPr>
            <w:r>
              <w:rPr>
                <w:color w:val="auto"/>
              </w:rPr>
              <w:t>商品和服务支出</w:t>
            </w:r>
          </w:p>
        </w:tc>
        <w:tc>
          <w:tcPr>
            <w:tcW w:w="2551" w:type="dxa"/>
            <w:vAlign w:val="center"/>
          </w:tcPr>
          <w:p>
            <w:pPr>
              <w:pStyle w:val="13"/>
              <w:rPr>
                <w:color w:val="auto"/>
              </w:rPr>
            </w:pPr>
            <w:r>
              <w:rPr>
                <w:color w:val="auto"/>
              </w:rPr>
              <w:t>962500.00</w:t>
            </w:r>
          </w:p>
        </w:tc>
        <w:tc>
          <w:tcPr>
            <w:tcW w:w="2551" w:type="dxa"/>
            <w:vAlign w:val="center"/>
          </w:tcPr>
          <w:p>
            <w:pPr>
              <w:pStyle w:val="13"/>
              <w:rPr>
                <w:color w:val="auto"/>
              </w:rPr>
            </w:pPr>
          </w:p>
        </w:tc>
        <w:tc>
          <w:tcPr>
            <w:tcW w:w="2551" w:type="dxa"/>
            <w:vAlign w:val="center"/>
          </w:tcPr>
          <w:p>
            <w:pPr>
              <w:pStyle w:val="13"/>
              <w:rPr>
                <w:color w:val="auto"/>
              </w:rPr>
            </w:pPr>
            <w:r>
              <w:rPr>
                <w:color w:val="auto"/>
              </w:rPr>
              <w:t>962500.00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14</w:t>
            </w:r>
          </w:p>
        </w:tc>
        <w:tc>
          <w:tcPr>
            <w:tcW w:w="1191" w:type="dxa"/>
            <w:vAlign w:val="center"/>
          </w:tcPr>
          <w:p>
            <w:pPr>
              <w:pStyle w:val="14"/>
              <w:rPr>
                <w:color w:val="auto"/>
              </w:rPr>
            </w:pPr>
            <w:r>
              <w:rPr>
                <w:color w:val="auto"/>
              </w:rPr>
              <w:t>30201</w:t>
            </w:r>
          </w:p>
        </w:tc>
        <w:tc>
          <w:tcPr>
            <w:tcW w:w="4535" w:type="dxa"/>
            <w:vAlign w:val="center"/>
          </w:tcPr>
          <w:p>
            <w:pPr>
              <w:pStyle w:val="14"/>
              <w:rPr>
                <w:color w:val="auto"/>
              </w:rPr>
            </w:pPr>
            <w:r>
              <w:rPr>
                <w:color w:val="auto"/>
              </w:rPr>
              <w:t>办公费</w:t>
            </w:r>
          </w:p>
        </w:tc>
        <w:tc>
          <w:tcPr>
            <w:tcW w:w="2551" w:type="dxa"/>
            <w:vAlign w:val="center"/>
          </w:tcPr>
          <w:p>
            <w:pPr>
              <w:pStyle w:val="13"/>
              <w:rPr>
                <w:color w:val="auto"/>
              </w:rPr>
            </w:pPr>
            <w:r>
              <w:rPr>
                <w:color w:val="auto"/>
              </w:rPr>
              <w:t>50000.00</w:t>
            </w:r>
          </w:p>
        </w:tc>
        <w:tc>
          <w:tcPr>
            <w:tcW w:w="2551" w:type="dxa"/>
            <w:vAlign w:val="center"/>
          </w:tcPr>
          <w:p>
            <w:pPr>
              <w:pStyle w:val="13"/>
              <w:rPr>
                <w:color w:val="auto"/>
              </w:rPr>
            </w:pPr>
          </w:p>
        </w:tc>
        <w:tc>
          <w:tcPr>
            <w:tcW w:w="2551" w:type="dxa"/>
            <w:vAlign w:val="center"/>
          </w:tcPr>
          <w:p>
            <w:pPr>
              <w:pStyle w:val="13"/>
              <w:rPr>
                <w:color w:val="auto"/>
              </w:rPr>
            </w:pPr>
            <w:r>
              <w:rPr>
                <w:color w:val="auto"/>
              </w:rP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15</w:t>
            </w:r>
          </w:p>
        </w:tc>
        <w:tc>
          <w:tcPr>
            <w:tcW w:w="1191" w:type="dxa"/>
            <w:vAlign w:val="center"/>
          </w:tcPr>
          <w:p>
            <w:pPr>
              <w:pStyle w:val="14"/>
              <w:rPr>
                <w:color w:val="auto"/>
              </w:rPr>
            </w:pPr>
            <w:r>
              <w:rPr>
                <w:color w:val="auto"/>
              </w:rPr>
              <w:t>30205</w:t>
            </w:r>
          </w:p>
        </w:tc>
        <w:tc>
          <w:tcPr>
            <w:tcW w:w="4535" w:type="dxa"/>
            <w:vAlign w:val="center"/>
          </w:tcPr>
          <w:p>
            <w:pPr>
              <w:pStyle w:val="14"/>
              <w:rPr>
                <w:color w:val="auto"/>
              </w:rPr>
            </w:pPr>
            <w:r>
              <w:rPr>
                <w:color w:val="auto"/>
              </w:rPr>
              <w:t>水费</w:t>
            </w:r>
          </w:p>
        </w:tc>
        <w:tc>
          <w:tcPr>
            <w:tcW w:w="2551" w:type="dxa"/>
            <w:vAlign w:val="center"/>
          </w:tcPr>
          <w:p>
            <w:pPr>
              <w:pStyle w:val="13"/>
              <w:rPr>
                <w:color w:val="auto"/>
              </w:rPr>
            </w:pPr>
            <w:r>
              <w:rPr>
                <w:color w:val="auto"/>
              </w:rPr>
              <w:t>5000.00</w:t>
            </w:r>
          </w:p>
        </w:tc>
        <w:tc>
          <w:tcPr>
            <w:tcW w:w="2551" w:type="dxa"/>
            <w:vAlign w:val="center"/>
          </w:tcPr>
          <w:p>
            <w:pPr>
              <w:pStyle w:val="13"/>
              <w:rPr>
                <w:color w:val="auto"/>
              </w:rPr>
            </w:pPr>
          </w:p>
        </w:tc>
        <w:tc>
          <w:tcPr>
            <w:tcW w:w="2551" w:type="dxa"/>
            <w:vAlign w:val="center"/>
          </w:tcPr>
          <w:p>
            <w:pPr>
              <w:pStyle w:val="13"/>
              <w:rPr>
                <w:color w:val="auto"/>
              </w:rPr>
            </w:pPr>
            <w:r>
              <w:rPr>
                <w:color w:val="auto"/>
              </w:rP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16</w:t>
            </w:r>
          </w:p>
        </w:tc>
        <w:tc>
          <w:tcPr>
            <w:tcW w:w="1191" w:type="dxa"/>
            <w:vAlign w:val="center"/>
          </w:tcPr>
          <w:p>
            <w:pPr>
              <w:pStyle w:val="14"/>
              <w:rPr>
                <w:color w:val="auto"/>
              </w:rPr>
            </w:pPr>
            <w:r>
              <w:rPr>
                <w:color w:val="auto"/>
              </w:rPr>
              <w:t>30206</w:t>
            </w:r>
          </w:p>
        </w:tc>
        <w:tc>
          <w:tcPr>
            <w:tcW w:w="4535" w:type="dxa"/>
            <w:vAlign w:val="center"/>
          </w:tcPr>
          <w:p>
            <w:pPr>
              <w:pStyle w:val="14"/>
              <w:rPr>
                <w:color w:val="auto"/>
              </w:rPr>
            </w:pPr>
            <w:r>
              <w:rPr>
                <w:color w:val="auto"/>
              </w:rPr>
              <w:t>电费</w:t>
            </w:r>
          </w:p>
        </w:tc>
        <w:tc>
          <w:tcPr>
            <w:tcW w:w="2551" w:type="dxa"/>
            <w:vAlign w:val="center"/>
          </w:tcPr>
          <w:p>
            <w:pPr>
              <w:pStyle w:val="13"/>
              <w:rPr>
                <w:color w:val="auto"/>
              </w:rPr>
            </w:pPr>
            <w:r>
              <w:rPr>
                <w:color w:val="auto"/>
              </w:rPr>
              <w:t>70000.00</w:t>
            </w:r>
          </w:p>
        </w:tc>
        <w:tc>
          <w:tcPr>
            <w:tcW w:w="2551" w:type="dxa"/>
            <w:vAlign w:val="center"/>
          </w:tcPr>
          <w:p>
            <w:pPr>
              <w:pStyle w:val="13"/>
              <w:rPr>
                <w:color w:val="auto"/>
              </w:rPr>
            </w:pPr>
          </w:p>
        </w:tc>
        <w:tc>
          <w:tcPr>
            <w:tcW w:w="2551" w:type="dxa"/>
            <w:vAlign w:val="center"/>
          </w:tcPr>
          <w:p>
            <w:pPr>
              <w:pStyle w:val="13"/>
              <w:rPr>
                <w:color w:val="auto"/>
              </w:rPr>
            </w:pPr>
            <w:r>
              <w:rPr>
                <w:color w:val="auto"/>
              </w:rP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17</w:t>
            </w:r>
          </w:p>
        </w:tc>
        <w:tc>
          <w:tcPr>
            <w:tcW w:w="1191" w:type="dxa"/>
            <w:vAlign w:val="center"/>
          </w:tcPr>
          <w:p>
            <w:pPr>
              <w:pStyle w:val="14"/>
              <w:rPr>
                <w:color w:val="auto"/>
              </w:rPr>
            </w:pPr>
            <w:r>
              <w:rPr>
                <w:color w:val="auto"/>
              </w:rPr>
              <w:t>30207</w:t>
            </w:r>
          </w:p>
        </w:tc>
        <w:tc>
          <w:tcPr>
            <w:tcW w:w="4535" w:type="dxa"/>
            <w:vAlign w:val="center"/>
          </w:tcPr>
          <w:p>
            <w:pPr>
              <w:pStyle w:val="14"/>
              <w:rPr>
                <w:color w:val="auto"/>
              </w:rPr>
            </w:pPr>
            <w:r>
              <w:rPr>
                <w:color w:val="auto"/>
              </w:rPr>
              <w:t>邮电费</w:t>
            </w:r>
          </w:p>
        </w:tc>
        <w:tc>
          <w:tcPr>
            <w:tcW w:w="2551" w:type="dxa"/>
            <w:vAlign w:val="center"/>
          </w:tcPr>
          <w:p>
            <w:pPr>
              <w:pStyle w:val="13"/>
              <w:rPr>
                <w:color w:val="auto"/>
              </w:rPr>
            </w:pPr>
            <w:r>
              <w:rPr>
                <w:color w:val="auto"/>
              </w:rPr>
              <w:t>15000.00</w:t>
            </w:r>
          </w:p>
        </w:tc>
        <w:tc>
          <w:tcPr>
            <w:tcW w:w="2551" w:type="dxa"/>
            <w:vAlign w:val="center"/>
          </w:tcPr>
          <w:p>
            <w:pPr>
              <w:pStyle w:val="13"/>
              <w:rPr>
                <w:color w:val="auto"/>
              </w:rPr>
            </w:pPr>
          </w:p>
        </w:tc>
        <w:tc>
          <w:tcPr>
            <w:tcW w:w="2551" w:type="dxa"/>
            <w:vAlign w:val="center"/>
          </w:tcPr>
          <w:p>
            <w:pPr>
              <w:pStyle w:val="13"/>
              <w:rPr>
                <w:color w:val="auto"/>
              </w:rPr>
            </w:pPr>
            <w:r>
              <w:rPr>
                <w:color w:val="auto"/>
              </w:rP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18</w:t>
            </w:r>
          </w:p>
        </w:tc>
        <w:tc>
          <w:tcPr>
            <w:tcW w:w="1191" w:type="dxa"/>
            <w:vAlign w:val="center"/>
          </w:tcPr>
          <w:p>
            <w:pPr>
              <w:pStyle w:val="14"/>
              <w:rPr>
                <w:color w:val="auto"/>
              </w:rPr>
            </w:pPr>
            <w:r>
              <w:rPr>
                <w:color w:val="auto"/>
              </w:rPr>
              <w:t>30208</w:t>
            </w:r>
          </w:p>
        </w:tc>
        <w:tc>
          <w:tcPr>
            <w:tcW w:w="4535" w:type="dxa"/>
            <w:vAlign w:val="center"/>
          </w:tcPr>
          <w:p>
            <w:pPr>
              <w:pStyle w:val="14"/>
              <w:rPr>
                <w:color w:val="auto"/>
              </w:rPr>
            </w:pPr>
            <w:r>
              <w:rPr>
                <w:color w:val="auto"/>
              </w:rPr>
              <w:t>取暖费</w:t>
            </w:r>
          </w:p>
        </w:tc>
        <w:tc>
          <w:tcPr>
            <w:tcW w:w="2551" w:type="dxa"/>
            <w:vAlign w:val="center"/>
          </w:tcPr>
          <w:p>
            <w:pPr>
              <w:pStyle w:val="13"/>
              <w:rPr>
                <w:color w:val="auto"/>
              </w:rPr>
            </w:pPr>
            <w:r>
              <w:rPr>
                <w:color w:val="auto"/>
              </w:rPr>
              <w:t>77500.00</w:t>
            </w:r>
          </w:p>
        </w:tc>
        <w:tc>
          <w:tcPr>
            <w:tcW w:w="2551" w:type="dxa"/>
            <w:vAlign w:val="center"/>
          </w:tcPr>
          <w:p>
            <w:pPr>
              <w:pStyle w:val="13"/>
              <w:rPr>
                <w:color w:val="auto"/>
              </w:rPr>
            </w:pPr>
          </w:p>
        </w:tc>
        <w:tc>
          <w:tcPr>
            <w:tcW w:w="2551" w:type="dxa"/>
            <w:vAlign w:val="center"/>
          </w:tcPr>
          <w:p>
            <w:pPr>
              <w:pStyle w:val="13"/>
              <w:rPr>
                <w:color w:val="auto"/>
              </w:rPr>
            </w:pPr>
            <w:r>
              <w:rPr>
                <w:color w:val="auto"/>
              </w:rPr>
              <w:t>77500.00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19</w:t>
            </w:r>
          </w:p>
        </w:tc>
        <w:tc>
          <w:tcPr>
            <w:tcW w:w="1191" w:type="dxa"/>
            <w:vAlign w:val="center"/>
          </w:tcPr>
          <w:p>
            <w:pPr>
              <w:pStyle w:val="14"/>
              <w:rPr>
                <w:color w:val="auto"/>
              </w:rPr>
            </w:pPr>
            <w:r>
              <w:rPr>
                <w:color w:val="auto"/>
              </w:rPr>
              <w:t>30213</w:t>
            </w:r>
          </w:p>
        </w:tc>
        <w:tc>
          <w:tcPr>
            <w:tcW w:w="4535" w:type="dxa"/>
            <w:vAlign w:val="center"/>
          </w:tcPr>
          <w:p>
            <w:pPr>
              <w:pStyle w:val="14"/>
              <w:rPr>
                <w:color w:val="auto"/>
              </w:rPr>
            </w:pPr>
            <w:r>
              <w:rPr>
                <w:color w:val="auto"/>
              </w:rPr>
              <w:t>维修(护)费</w:t>
            </w:r>
          </w:p>
        </w:tc>
        <w:tc>
          <w:tcPr>
            <w:tcW w:w="2551" w:type="dxa"/>
            <w:vAlign w:val="center"/>
          </w:tcPr>
          <w:p>
            <w:pPr>
              <w:pStyle w:val="13"/>
              <w:rPr>
                <w:color w:val="auto"/>
              </w:rPr>
            </w:pPr>
            <w:r>
              <w:rPr>
                <w:color w:val="auto"/>
              </w:rPr>
              <w:t>10000.00</w:t>
            </w:r>
          </w:p>
        </w:tc>
        <w:tc>
          <w:tcPr>
            <w:tcW w:w="2551" w:type="dxa"/>
            <w:vAlign w:val="center"/>
          </w:tcPr>
          <w:p>
            <w:pPr>
              <w:pStyle w:val="13"/>
              <w:rPr>
                <w:color w:val="auto"/>
              </w:rPr>
            </w:pPr>
          </w:p>
        </w:tc>
        <w:tc>
          <w:tcPr>
            <w:tcW w:w="2551" w:type="dxa"/>
            <w:vAlign w:val="center"/>
          </w:tcPr>
          <w:p>
            <w:pPr>
              <w:pStyle w:val="13"/>
              <w:rPr>
                <w:color w:val="auto"/>
              </w:rPr>
            </w:pPr>
            <w:r>
              <w:rPr>
                <w:color w:val="auto"/>
              </w:rP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20</w:t>
            </w:r>
          </w:p>
        </w:tc>
        <w:tc>
          <w:tcPr>
            <w:tcW w:w="1191" w:type="dxa"/>
            <w:vAlign w:val="center"/>
          </w:tcPr>
          <w:p>
            <w:pPr>
              <w:pStyle w:val="14"/>
              <w:rPr>
                <w:color w:val="auto"/>
              </w:rPr>
            </w:pPr>
            <w:r>
              <w:rPr>
                <w:color w:val="auto"/>
              </w:rPr>
              <w:t>30216</w:t>
            </w:r>
          </w:p>
        </w:tc>
        <w:tc>
          <w:tcPr>
            <w:tcW w:w="4535" w:type="dxa"/>
            <w:vAlign w:val="center"/>
          </w:tcPr>
          <w:p>
            <w:pPr>
              <w:pStyle w:val="14"/>
              <w:rPr>
                <w:color w:val="auto"/>
              </w:rPr>
            </w:pPr>
            <w:r>
              <w:rPr>
                <w:color w:val="auto"/>
              </w:rPr>
              <w:t>培训费</w:t>
            </w:r>
          </w:p>
        </w:tc>
        <w:tc>
          <w:tcPr>
            <w:tcW w:w="2551" w:type="dxa"/>
            <w:vAlign w:val="center"/>
          </w:tcPr>
          <w:p>
            <w:pPr>
              <w:pStyle w:val="13"/>
              <w:rPr>
                <w:color w:val="auto"/>
              </w:rPr>
            </w:pPr>
            <w:r>
              <w:rPr>
                <w:color w:val="auto"/>
              </w:rPr>
              <w:t>5000.00</w:t>
            </w:r>
          </w:p>
        </w:tc>
        <w:tc>
          <w:tcPr>
            <w:tcW w:w="2551" w:type="dxa"/>
            <w:vAlign w:val="center"/>
          </w:tcPr>
          <w:p>
            <w:pPr>
              <w:pStyle w:val="13"/>
              <w:rPr>
                <w:color w:val="auto"/>
              </w:rPr>
            </w:pPr>
          </w:p>
        </w:tc>
        <w:tc>
          <w:tcPr>
            <w:tcW w:w="2551" w:type="dxa"/>
            <w:vAlign w:val="center"/>
          </w:tcPr>
          <w:p>
            <w:pPr>
              <w:pStyle w:val="13"/>
              <w:rPr>
                <w:color w:val="auto"/>
              </w:rPr>
            </w:pPr>
            <w:r>
              <w:rPr>
                <w:color w:val="auto"/>
              </w:rP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21</w:t>
            </w:r>
          </w:p>
        </w:tc>
        <w:tc>
          <w:tcPr>
            <w:tcW w:w="1191" w:type="dxa"/>
            <w:vAlign w:val="center"/>
          </w:tcPr>
          <w:p>
            <w:pPr>
              <w:pStyle w:val="14"/>
              <w:rPr>
                <w:color w:val="auto"/>
              </w:rPr>
            </w:pPr>
            <w:r>
              <w:rPr>
                <w:color w:val="auto"/>
              </w:rPr>
              <w:t>30226</w:t>
            </w:r>
          </w:p>
        </w:tc>
        <w:tc>
          <w:tcPr>
            <w:tcW w:w="4535" w:type="dxa"/>
            <w:vAlign w:val="center"/>
          </w:tcPr>
          <w:p>
            <w:pPr>
              <w:pStyle w:val="14"/>
              <w:rPr>
                <w:color w:val="auto"/>
              </w:rPr>
            </w:pPr>
            <w:r>
              <w:rPr>
                <w:color w:val="auto"/>
              </w:rPr>
              <w:t>劳务费</w:t>
            </w:r>
          </w:p>
        </w:tc>
        <w:tc>
          <w:tcPr>
            <w:tcW w:w="2551" w:type="dxa"/>
            <w:vAlign w:val="center"/>
          </w:tcPr>
          <w:p>
            <w:pPr>
              <w:pStyle w:val="13"/>
              <w:rPr>
                <w:color w:val="auto"/>
              </w:rPr>
            </w:pPr>
            <w:r>
              <w:rPr>
                <w:color w:val="auto"/>
              </w:rPr>
              <w:t>75000.00</w:t>
            </w:r>
          </w:p>
        </w:tc>
        <w:tc>
          <w:tcPr>
            <w:tcW w:w="2551" w:type="dxa"/>
            <w:vAlign w:val="center"/>
          </w:tcPr>
          <w:p>
            <w:pPr>
              <w:pStyle w:val="13"/>
              <w:rPr>
                <w:color w:val="auto"/>
              </w:rPr>
            </w:pPr>
          </w:p>
        </w:tc>
        <w:tc>
          <w:tcPr>
            <w:tcW w:w="2551" w:type="dxa"/>
            <w:vAlign w:val="center"/>
          </w:tcPr>
          <w:p>
            <w:pPr>
              <w:pStyle w:val="13"/>
              <w:rPr>
                <w:color w:val="auto"/>
              </w:rPr>
            </w:pPr>
            <w:r>
              <w:rPr>
                <w:color w:val="auto"/>
              </w:rPr>
              <w:t>75000.00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22</w:t>
            </w:r>
          </w:p>
        </w:tc>
        <w:tc>
          <w:tcPr>
            <w:tcW w:w="1191" w:type="dxa"/>
            <w:vAlign w:val="center"/>
          </w:tcPr>
          <w:p>
            <w:pPr>
              <w:pStyle w:val="14"/>
              <w:rPr>
                <w:color w:val="auto"/>
              </w:rPr>
            </w:pPr>
            <w:r>
              <w:rPr>
                <w:color w:val="auto"/>
              </w:rPr>
              <w:t>30228</w:t>
            </w:r>
          </w:p>
        </w:tc>
        <w:tc>
          <w:tcPr>
            <w:tcW w:w="4535" w:type="dxa"/>
            <w:vAlign w:val="center"/>
          </w:tcPr>
          <w:p>
            <w:pPr>
              <w:pStyle w:val="14"/>
              <w:rPr>
                <w:color w:val="auto"/>
              </w:rPr>
            </w:pPr>
            <w:r>
              <w:rPr>
                <w:color w:val="auto"/>
              </w:rPr>
              <w:t>工会经费</w:t>
            </w:r>
          </w:p>
        </w:tc>
        <w:tc>
          <w:tcPr>
            <w:tcW w:w="2551" w:type="dxa"/>
            <w:vAlign w:val="center"/>
          </w:tcPr>
          <w:p>
            <w:pPr>
              <w:pStyle w:val="13"/>
              <w:rPr>
                <w:color w:val="auto"/>
              </w:rPr>
            </w:pPr>
            <w:r>
              <w:rPr>
                <w:color w:val="auto"/>
              </w:rPr>
              <w:t>82800.00</w:t>
            </w:r>
          </w:p>
        </w:tc>
        <w:tc>
          <w:tcPr>
            <w:tcW w:w="2551" w:type="dxa"/>
            <w:vAlign w:val="center"/>
          </w:tcPr>
          <w:p>
            <w:pPr>
              <w:pStyle w:val="13"/>
              <w:rPr>
                <w:color w:val="auto"/>
              </w:rPr>
            </w:pPr>
          </w:p>
        </w:tc>
        <w:tc>
          <w:tcPr>
            <w:tcW w:w="2551" w:type="dxa"/>
            <w:vAlign w:val="center"/>
          </w:tcPr>
          <w:p>
            <w:pPr>
              <w:pStyle w:val="13"/>
              <w:rPr>
                <w:color w:val="auto"/>
              </w:rPr>
            </w:pPr>
            <w:r>
              <w:rPr>
                <w:color w:val="auto"/>
              </w:rPr>
              <w:t>82800.00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23</w:t>
            </w:r>
          </w:p>
        </w:tc>
        <w:tc>
          <w:tcPr>
            <w:tcW w:w="1191" w:type="dxa"/>
            <w:vAlign w:val="center"/>
          </w:tcPr>
          <w:p>
            <w:pPr>
              <w:pStyle w:val="14"/>
              <w:rPr>
                <w:color w:val="auto"/>
              </w:rPr>
            </w:pPr>
            <w:r>
              <w:rPr>
                <w:color w:val="auto"/>
              </w:rPr>
              <w:t>30231</w:t>
            </w:r>
          </w:p>
        </w:tc>
        <w:tc>
          <w:tcPr>
            <w:tcW w:w="4535" w:type="dxa"/>
            <w:vAlign w:val="center"/>
          </w:tcPr>
          <w:p>
            <w:pPr>
              <w:pStyle w:val="14"/>
              <w:rPr>
                <w:color w:val="auto"/>
              </w:rPr>
            </w:pPr>
            <w:r>
              <w:rPr>
                <w:color w:val="auto"/>
              </w:rPr>
              <w:t>公务用车运行维护费</w:t>
            </w:r>
          </w:p>
        </w:tc>
        <w:tc>
          <w:tcPr>
            <w:tcW w:w="2551" w:type="dxa"/>
            <w:vAlign w:val="center"/>
          </w:tcPr>
          <w:p>
            <w:pPr>
              <w:pStyle w:val="13"/>
              <w:rPr>
                <w:color w:val="auto"/>
              </w:rPr>
            </w:pPr>
            <w:r>
              <w:rPr>
                <w:color w:val="auto"/>
              </w:rPr>
              <w:t>40000.00</w:t>
            </w:r>
          </w:p>
        </w:tc>
        <w:tc>
          <w:tcPr>
            <w:tcW w:w="2551" w:type="dxa"/>
            <w:vAlign w:val="center"/>
          </w:tcPr>
          <w:p>
            <w:pPr>
              <w:pStyle w:val="13"/>
              <w:rPr>
                <w:color w:val="auto"/>
              </w:rPr>
            </w:pPr>
          </w:p>
        </w:tc>
        <w:tc>
          <w:tcPr>
            <w:tcW w:w="2551" w:type="dxa"/>
            <w:vAlign w:val="center"/>
          </w:tcPr>
          <w:p>
            <w:pPr>
              <w:pStyle w:val="13"/>
              <w:rPr>
                <w:color w:val="auto"/>
              </w:rPr>
            </w:pPr>
            <w:r>
              <w:rPr>
                <w:color w:val="auto"/>
              </w:rP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24</w:t>
            </w:r>
          </w:p>
        </w:tc>
        <w:tc>
          <w:tcPr>
            <w:tcW w:w="1191" w:type="dxa"/>
            <w:vAlign w:val="center"/>
          </w:tcPr>
          <w:p>
            <w:pPr>
              <w:pStyle w:val="14"/>
              <w:rPr>
                <w:color w:val="auto"/>
              </w:rPr>
            </w:pPr>
            <w:r>
              <w:rPr>
                <w:color w:val="auto"/>
              </w:rPr>
              <w:t>30239</w:t>
            </w:r>
          </w:p>
        </w:tc>
        <w:tc>
          <w:tcPr>
            <w:tcW w:w="4535" w:type="dxa"/>
            <w:vAlign w:val="center"/>
          </w:tcPr>
          <w:p>
            <w:pPr>
              <w:pStyle w:val="14"/>
              <w:rPr>
                <w:color w:val="auto"/>
              </w:rPr>
            </w:pPr>
            <w:r>
              <w:rPr>
                <w:color w:val="auto"/>
              </w:rPr>
              <w:t>其他交通费用</w:t>
            </w:r>
          </w:p>
        </w:tc>
        <w:tc>
          <w:tcPr>
            <w:tcW w:w="2551" w:type="dxa"/>
            <w:vAlign w:val="center"/>
          </w:tcPr>
          <w:p>
            <w:pPr>
              <w:pStyle w:val="13"/>
              <w:rPr>
                <w:color w:val="auto"/>
              </w:rPr>
            </w:pPr>
            <w:r>
              <w:rPr>
                <w:color w:val="auto"/>
              </w:rPr>
              <w:t>517200.00</w:t>
            </w:r>
          </w:p>
        </w:tc>
        <w:tc>
          <w:tcPr>
            <w:tcW w:w="2551" w:type="dxa"/>
            <w:vAlign w:val="center"/>
          </w:tcPr>
          <w:p>
            <w:pPr>
              <w:pStyle w:val="13"/>
              <w:rPr>
                <w:color w:val="auto"/>
              </w:rPr>
            </w:pPr>
          </w:p>
        </w:tc>
        <w:tc>
          <w:tcPr>
            <w:tcW w:w="2551" w:type="dxa"/>
            <w:vAlign w:val="center"/>
          </w:tcPr>
          <w:p>
            <w:pPr>
              <w:pStyle w:val="13"/>
              <w:rPr>
                <w:color w:val="auto"/>
              </w:rPr>
            </w:pPr>
            <w:r>
              <w:rPr>
                <w:color w:val="auto"/>
              </w:rPr>
              <w:t>517200.00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25</w:t>
            </w:r>
          </w:p>
        </w:tc>
        <w:tc>
          <w:tcPr>
            <w:tcW w:w="1191" w:type="dxa"/>
            <w:vAlign w:val="center"/>
          </w:tcPr>
          <w:p>
            <w:pPr>
              <w:pStyle w:val="14"/>
              <w:rPr>
                <w:color w:val="auto"/>
              </w:rPr>
            </w:pPr>
            <w:r>
              <w:rPr>
                <w:color w:val="auto"/>
              </w:rPr>
              <w:t>30299</w:t>
            </w:r>
          </w:p>
        </w:tc>
        <w:tc>
          <w:tcPr>
            <w:tcW w:w="4535" w:type="dxa"/>
            <w:vAlign w:val="center"/>
          </w:tcPr>
          <w:p>
            <w:pPr>
              <w:pStyle w:val="14"/>
              <w:rPr>
                <w:color w:val="auto"/>
              </w:rPr>
            </w:pPr>
            <w:r>
              <w:rPr>
                <w:color w:val="auto"/>
              </w:rPr>
              <w:t>其他商品和服务支出</w:t>
            </w:r>
          </w:p>
        </w:tc>
        <w:tc>
          <w:tcPr>
            <w:tcW w:w="2551" w:type="dxa"/>
            <w:vAlign w:val="center"/>
          </w:tcPr>
          <w:p>
            <w:pPr>
              <w:pStyle w:val="13"/>
              <w:rPr>
                <w:color w:val="auto"/>
              </w:rPr>
            </w:pPr>
            <w:r>
              <w:rPr>
                <w:color w:val="auto"/>
              </w:rPr>
              <w:t>15000.00</w:t>
            </w:r>
          </w:p>
        </w:tc>
        <w:tc>
          <w:tcPr>
            <w:tcW w:w="2551" w:type="dxa"/>
            <w:vAlign w:val="center"/>
          </w:tcPr>
          <w:p>
            <w:pPr>
              <w:pStyle w:val="13"/>
              <w:rPr>
                <w:color w:val="auto"/>
              </w:rPr>
            </w:pPr>
          </w:p>
        </w:tc>
        <w:tc>
          <w:tcPr>
            <w:tcW w:w="2551" w:type="dxa"/>
            <w:vAlign w:val="center"/>
          </w:tcPr>
          <w:p>
            <w:pPr>
              <w:pStyle w:val="13"/>
              <w:rPr>
                <w:color w:val="auto"/>
              </w:rPr>
            </w:pPr>
            <w:r>
              <w:rPr>
                <w:color w:val="auto"/>
              </w:rP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26</w:t>
            </w:r>
          </w:p>
        </w:tc>
        <w:tc>
          <w:tcPr>
            <w:tcW w:w="1191" w:type="dxa"/>
            <w:vAlign w:val="center"/>
          </w:tcPr>
          <w:p>
            <w:pPr>
              <w:pStyle w:val="14"/>
              <w:rPr>
                <w:color w:val="auto"/>
              </w:rPr>
            </w:pPr>
            <w:r>
              <w:rPr>
                <w:color w:val="auto"/>
              </w:rPr>
              <w:t>303</w:t>
            </w:r>
          </w:p>
        </w:tc>
        <w:tc>
          <w:tcPr>
            <w:tcW w:w="4535" w:type="dxa"/>
            <w:vAlign w:val="center"/>
          </w:tcPr>
          <w:p>
            <w:pPr>
              <w:pStyle w:val="14"/>
              <w:rPr>
                <w:color w:val="auto"/>
              </w:rPr>
            </w:pPr>
            <w:r>
              <w:rPr>
                <w:color w:val="auto"/>
              </w:rPr>
              <w:t>对个人和家庭的补助</w:t>
            </w:r>
          </w:p>
        </w:tc>
        <w:tc>
          <w:tcPr>
            <w:tcW w:w="2551" w:type="dxa"/>
            <w:vAlign w:val="center"/>
          </w:tcPr>
          <w:p>
            <w:pPr>
              <w:pStyle w:val="13"/>
              <w:rPr>
                <w:color w:val="auto"/>
              </w:rPr>
            </w:pPr>
            <w:r>
              <w:rPr>
                <w:color w:val="auto"/>
              </w:rPr>
              <w:t>1372273.40</w:t>
            </w:r>
          </w:p>
        </w:tc>
        <w:tc>
          <w:tcPr>
            <w:tcW w:w="2551" w:type="dxa"/>
            <w:vAlign w:val="center"/>
          </w:tcPr>
          <w:p>
            <w:pPr>
              <w:pStyle w:val="13"/>
              <w:rPr>
                <w:color w:val="auto"/>
              </w:rPr>
            </w:pPr>
            <w:r>
              <w:rPr>
                <w:color w:val="auto"/>
              </w:rPr>
              <w:t>1372273.40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27</w:t>
            </w:r>
          </w:p>
        </w:tc>
        <w:tc>
          <w:tcPr>
            <w:tcW w:w="1191" w:type="dxa"/>
            <w:vAlign w:val="center"/>
          </w:tcPr>
          <w:p>
            <w:pPr>
              <w:pStyle w:val="14"/>
              <w:rPr>
                <w:color w:val="auto"/>
              </w:rPr>
            </w:pPr>
            <w:r>
              <w:rPr>
                <w:color w:val="auto"/>
              </w:rPr>
              <w:t>30302</w:t>
            </w:r>
          </w:p>
        </w:tc>
        <w:tc>
          <w:tcPr>
            <w:tcW w:w="4535" w:type="dxa"/>
            <w:vAlign w:val="center"/>
          </w:tcPr>
          <w:p>
            <w:pPr>
              <w:pStyle w:val="14"/>
              <w:rPr>
                <w:color w:val="auto"/>
              </w:rPr>
            </w:pPr>
            <w:r>
              <w:rPr>
                <w:color w:val="auto"/>
              </w:rPr>
              <w:t>退休费</w:t>
            </w:r>
          </w:p>
        </w:tc>
        <w:tc>
          <w:tcPr>
            <w:tcW w:w="2551" w:type="dxa"/>
            <w:vAlign w:val="center"/>
          </w:tcPr>
          <w:p>
            <w:pPr>
              <w:pStyle w:val="13"/>
              <w:rPr>
                <w:color w:val="auto"/>
              </w:rPr>
            </w:pPr>
            <w:r>
              <w:rPr>
                <w:color w:val="auto"/>
              </w:rPr>
              <w:t>901376.40</w:t>
            </w:r>
          </w:p>
        </w:tc>
        <w:tc>
          <w:tcPr>
            <w:tcW w:w="2551" w:type="dxa"/>
            <w:vAlign w:val="center"/>
          </w:tcPr>
          <w:p>
            <w:pPr>
              <w:pStyle w:val="13"/>
              <w:rPr>
                <w:color w:val="auto"/>
              </w:rPr>
            </w:pPr>
            <w:r>
              <w:rPr>
                <w:color w:val="auto"/>
              </w:rPr>
              <w:t>901376.40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28</w:t>
            </w:r>
          </w:p>
        </w:tc>
        <w:tc>
          <w:tcPr>
            <w:tcW w:w="1191" w:type="dxa"/>
            <w:vAlign w:val="center"/>
          </w:tcPr>
          <w:p>
            <w:pPr>
              <w:pStyle w:val="14"/>
              <w:rPr>
                <w:color w:val="auto"/>
              </w:rPr>
            </w:pPr>
            <w:r>
              <w:rPr>
                <w:color w:val="auto"/>
              </w:rPr>
              <w:t>30305</w:t>
            </w:r>
          </w:p>
        </w:tc>
        <w:tc>
          <w:tcPr>
            <w:tcW w:w="4535" w:type="dxa"/>
            <w:vAlign w:val="center"/>
          </w:tcPr>
          <w:p>
            <w:pPr>
              <w:pStyle w:val="14"/>
              <w:rPr>
                <w:color w:val="auto"/>
              </w:rPr>
            </w:pPr>
            <w:r>
              <w:rPr>
                <w:color w:val="auto"/>
              </w:rPr>
              <w:t>生活补助</w:t>
            </w:r>
          </w:p>
        </w:tc>
        <w:tc>
          <w:tcPr>
            <w:tcW w:w="2551" w:type="dxa"/>
            <w:vAlign w:val="center"/>
          </w:tcPr>
          <w:p>
            <w:pPr>
              <w:pStyle w:val="13"/>
              <w:rPr>
                <w:color w:val="auto"/>
              </w:rPr>
            </w:pPr>
            <w:r>
              <w:rPr>
                <w:color w:val="auto"/>
              </w:rPr>
              <w:t>167832.00</w:t>
            </w:r>
          </w:p>
        </w:tc>
        <w:tc>
          <w:tcPr>
            <w:tcW w:w="2551" w:type="dxa"/>
            <w:vAlign w:val="center"/>
          </w:tcPr>
          <w:p>
            <w:pPr>
              <w:pStyle w:val="13"/>
              <w:rPr>
                <w:color w:val="auto"/>
              </w:rPr>
            </w:pPr>
            <w:r>
              <w:rPr>
                <w:color w:val="auto"/>
              </w:rPr>
              <w:t>167832.00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29</w:t>
            </w:r>
          </w:p>
        </w:tc>
        <w:tc>
          <w:tcPr>
            <w:tcW w:w="1191" w:type="dxa"/>
            <w:vAlign w:val="center"/>
          </w:tcPr>
          <w:p>
            <w:pPr>
              <w:pStyle w:val="14"/>
              <w:rPr>
                <w:color w:val="auto"/>
              </w:rPr>
            </w:pPr>
            <w:r>
              <w:rPr>
                <w:color w:val="auto"/>
              </w:rPr>
              <w:t>30399</w:t>
            </w:r>
          </w:p>
        </w:tc>
        <w:tc>
          <w:tcPr>
            <w:tcW w:w="4535" w:type="dxa"/>
            <w:vAlign w:val="center"/>
          </w:tcPr>
          <w:p>
            <w:pPr>
              <w:pStyle w:val="14"/>
              <w:rPr>
                <w:color w:val="auto"/>
              </w:rPr>
            </w:pPr>
            <w:r>
              <w:rPr>
                <w:color w:val="auto"/>
              </w:rPr>
              <w:t>其他对个人和家庭的补助</w:t>
            </w:r>
          </w:p>
        </w:tc>
        <w:tc>
          <w:tcPr>
            <w:tcW w:w="2551" w:type="dxa"/>
            <w:vAlign w:val="center"/>
          </w:tcPr>
          <w:p>
            <w:pPr>
              <w:pStyle w:val="13"/>
              <w:rPr>
                <w:color w:val="auto"/>
              </w:rPr>
            </w:pPr>
            <w:r>
              <w:rPr>
                <w:color w:val="auto"/>
              </w:rPr>
              <w:t>303065.00</w:t>
            </w:r>
          </w:p>
        </w:tc>
        <w:tc>
          <w:tcPr>
            <w:tcW w:w="2551" w:type="dxa"/>
            <w:vAlign w:val="center"/>
          </w:tcPr>
          <w:p>
            <w:pPr>
              <w:pStyle w:val="13"/>
              <w:rPr>
                <w:color w:val="auto"/>
              </w:rPr>
            </w:pPr>
            <w:r>
              <w:rPr>
                <w:color w:val="auto"/>
              </w:rPr>
              <w:t>303065.00</w:t>
            </w:r>
          </w:p>
        </w:tc>
        <w:tc>
          <w:tcPr>
            <w:tcW w:w="2551" w:type="dxa"/>
            <w:vAlign w:val="center"/>
          </w:tcPr>
          <w:p>
            <w:pPr>
              <w:pStyle w:val="13"/>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466001威县市场监督管理局（本级）</w:t>
            </w:r>
          </w:p>
        </w:tc>
        <w:tc>
          <w:tcPr>
            <w:tcW w:w="2551"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5726" w:type="dxa"/>
            <w:gridSpan w:val="2"/>
            <w:vAlign w:val="center"/>
          </w:tcPr>
          <w:p>
            <w:pPr>
              <w:pStyle w:val="12"/>
              <w:rPr>
                <w:color w:val="auto"/>
              </w:rPr>
            </w:pPr>
            <w:r>
              <w:rPr>
                <w:color w:val="auto"/>
              </w:rPr>
              <w:t>功能分类科目</w:t>
            </w:r>
          </w:p>
        </w:tc>
        <w:tc>
          <w:tcPr>
            <w:tcW w:w="2551" w:type="dxa"/>
            <w:vMerge w:val="restart"/>
            <w:vAlign w:val="center"/>
          </w:tcPr>
          <w:p>
            <w:pPr>
              <w:pStyle w:val="12"/>
              <w:rPr>
                <w:color w:val="auto"/>
              </w:rPr>
            </w:pPr>
            <w:r>
              <w:rPr>
                <w:color w:val="auto"/>
              </w:rPr>
              <w:t>合计</w:t>
            </w:r>
          </w:p>
        </w:tc>
        <w:tc>
          <w:tcPr>
            <w:tcW w:w="2551" w:type="dxa"/>
            <w:vMerge w:val="restart"/>
            <w:vAlign w:val="center"/>
          </w:tcPr>
          <w:p>
            <w:pPr>
              <w:pStyle w:val="12"/>
              <w:rPr>
                <w:color w:val="auto"/>
              </w:rPr>
            </w:pPr>
            <w:r>
              <w:rPr>
                <w:color w:val="auto"/>
              </w:rPr>
              <w:t>基本支出</w:t>
            </w:r>
          </w:p>
        </w:tc>
        <w:tc>
          <w:tcPr>
            <w:tcW w:w="2551" w:type="dxa"/>
            <w:vMerge w:val="restart"/>
            <w:vAlign w:val="center"/>
          </w:tcPr>
          <w:p>
            <w:pPr>
              <w:pStyle w:val="12"/>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2"/>
              <w:rPr>
                <w:color w:val="auto"/>
              </w:rPr>
            </w:pPr>
            <w:r>
              <w:rPr>
                <w:color w:val="auto"/>
              </w:rPr>
              <w:t>科目编码</w:t>
            </w:r>
          </w:p>
        </w:tc>
        <w:tc>
          <w:tcPr>
            <w:tcW w:w="4535" w:type="dxa"/>
            <w:vAlign w:val="center"/>
          </w:tcPr>
          <w:p>
            <w:pPr>
              <w:pStyle w:val="12"/>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1191" w:type="dxa"/>
            <w:vAlign w:val="center"/>
          </w:tcPr>
          <w:p>
            <w:pPr>
              <w:pStyle w:val="12"/>
              <w:rPr>
                <w:color w:val="auto"/>
              </w:rPr>
            </w:pPr>
            <w:r>
              <w:rPr>
                <w:color w:val="auto"/>
              </w:rPr>
              <w:t>1</w:t>
            </w:r>
          </w:p>
        </w:tc>
        <w:tc>
          <w:tcPr>
            <w:tcW w:w="4535" w:type="dxa"/>
            <w:vAlign w:val="center"/>
          </w:tcPr>
          <w:p>
            <w:pPr>
              <w:pStyle w:val="12"/>
              <w:rPr>
                <w:color w:val="auto"/>
              </w:rPr>
            </w:pPr>
            <w:r>
              <w:rPr>
                <w:color w:val="auto"/>
              </w:rPr>
              <w:t>2</w:t>
            </w:r>
          </w:p>
        </w:tc>
        <w:tc>
          <w:tcPr>
            <w:tcW w:w="2551" w:type="dxa"/>
            <w:vAlign w:val="center"/>
          </w:tcPr>
          <w:p>
            <w:pPr>
              <w:pStyle w:val="12"/>
              <w:rPr>
                <w:color w:val="auto"/>
              </w:rPr>
            </w:pPr>
            <w:r>
              <w:rPr>
                <w:color w:val="auto"/>
              </w:rPr>
              <w:t>3</w:t>
            </w:r>
          </w:p>
        </w:tc>
        <w:tc>
          <w:tcPr>
            <w:tcW w:w="2551" w:type="dxa"/>
            <w:vAlign w:val="center"/>
          </w:tcPr>
          <w:p>
            <w:pPr>
              <w:pStyle w:val="12"/>
              <w:rPr>
                <w:color w:val="auto"/>
              </w:rPr>
            </w:pPr>
            <w:r>
              <w:rPr>
                <w:color w:val="auto"/>
              </w:rPr>
              <w:t>4</w:t>
            </w:r>
          </w:p>
        </w:tc>
        <w:tc>
          <w:tcPr>
            <w:tcW w:w="2551" w:type="dxa"/>
            <w:vAlign w:val="center"/>
          </w:tcPr>
          <w:p>
            <w:pPr>
              <w:pStyle w:val="12"/>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p>
        </w:tc>
        <w:tc>
          <w:tcPr>
            <w:tcW w:w="1191" w:type="dxa"/>
            <w:vAlign w:val="center"/>
          </w:tcPr>
          <w:p>
            <w:pPr>
              <w:pStyle w:val="14"/>
              <w:rPr>
                <w:color w:val="auto"/>
              </w:rPr>
            </w:pPr>
          </w:p>
        </w:tc>
        <w:tc>
          <w:tcPr>
            <w:tcW w:w="4535" w:type="dxa"/>
            <w:vAlign w:val="center"/>
          </w:tcPr>
          <w:p>
            <w:pPr>
              <w:pStyle w:val="14"/>
              <w:rPr>
                <w:color w:val="auto"/>
              </w:rPr>
            </w:pPr>
          </w:p>
        </w:tc>
        <w:tc>
          <w:tcPr>
            <w:tcW w:w="2551" w:type="dxa"/>
            <w:vAlign w:val="center"/>
          </w:tcPr>
          <w:p>
            <w:pPr>
              <w:pStyle w:val="13"/>
              <w:rPr>
                <w:color w:val="auto"/>
              </w:rPr>
            </w:pPr>
          </w:p>
        </w:tc>
        <w:tc>
          <w:tcPr>
            <w:tcW w:w="2551" w:type="dxa"/>
            <w:vAlign w:val="center"/>
          </w:tcPr>
          <w:p>
            <w:pPr>
              <w:pStyle w:val="13"/>
              <w:rPr>
                <w:color w:val="auto"/>
              </w:rPr>
            </w:pPr>
          </w:p>
        </w:tc>
        <w:tc>
          <w:tcPr>
            <w:tcW w:w="2551" w:type="dxa"/>
            <w:vAlign w:val="center"/>
          </w:tcPr>
          <w:p>
            <w:pPr>
              <w:pStyle w:val="13"/>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注：无政府基金预算财政拨款预算，空表列示。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466001威县市场监督管理局（本级）</w:t>
            </w:r>
          </w:p>
        </w:tc>
        <w:tc>
          <w:tcPr>
            <w:tcW w:w="2551"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5726" w:type="dxa"/>
            <w:gridSpan w:val="2"/>
            <w:vAlign w:val="center"/>
          </w:tcPr>
          <w:p>
            <w:pPr>
              <w:pStyle w:val="12"/>
              <w:rPr>
                <w:color w:val="auto"/>
              </w:rPr>
            </w:pPr>
            <w:r>
              <w:rPr>
                <w:color w:val="auto"/>
              </w:rPr>
              <w:t>功能分类科目</w:t>
            </w:r>
          </w:p>
        </w:tc>
        <w:tc>
          <w:tcPr>
            <w:tcW w:w="2551" w:type="dxa"/>
            <w:vMerge w:val="restart"/>
            <w:vAlign w:val="center"/>
          </w:tcPr>
          <w:p>
            <w:pPr>
              <w:pStyle w:val="12"/>
              <w:rPr>
                <w:color w:val="auto"/>
              </w:rPr>
            </w:pPr>
            <w:r>
              <w:rPr>
                <w:color w:val="auto"/>
              </w:rPr>
              <w:t>合计</w:t>
            </w:r>
          </w:p>
        </w:tc>
        <w:tc>
          <w:tcPr>
            <w:tcW w:w="2551" w:type="dxa"/>
            <w:vMerge w:val="restart"/>
            <w:vAlign w:val="center"/>
          </w:tcPr>
          <w:p>
            <w:pPr>
              <w:pStyle w:val="12"/>
              <w:rPr>
                <w:color w:val="auto"/>
              </w:rPr>
            </w:pPr>
            <w:r>
              <w:rPr>
                <w:color w:val="auto"/>
              </w:rPr>
              <w:t>基本支出</w:t>
            </w:r>
          </w:p>
        </w:tc>
        <w:tc>
          <w:tcPr>
            <w:tcW w:w="2551" w:type="dxa"/>
            <w:vMerge w:val="restart"/>
            <w:vAlign w:val="center"/>
          </w:tcPr>
          <w:p>
            <w:pPr>
              <w:pStyle w:val="12"/>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2"/>
              <w:rPr>
                <w:color w:val="auto"/>
              </w:rPr>
            </w:pPr>
            <w:r>
              <w:rPr>
                <w:color w:val="auto"/>
              </w:rPr>
              <w:t>科目编码</w:t>
            </w:r>
          </w:p>
        </w:tc>
        <w:tc>
          <w:tcPr>
            <w:tcW w:w="4535" w:type="dxa"/>
            <w:vAlign w:val="center"/>
          </w:tcPr>
          <w:p>
            <w:pPr>
              <w:pStyle w:val="12"/>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1191" w:type="dxa"/>
            <w:vAlign w:val="center"/>
          </w:tcPr>
          <w:p>
            <w:pPr>
              <w:pStyle w:val="12"/>
              <w:rPr>
                <w:color w:val="auto"/>
              </w:rPr>
            </w:pPr>
            <w:r>
              <w:rPr>
                <w:color w:val="auto"/>
              </w:rPr>
              <w:t>1</w:t>
            </w:r>
          </w:p>
        </w:tc>
        <w:tc>
          <w:tcPr>
            <w:tcW w:w="4535" w:type="dxa"/>
            <w:vAlign w:val="center"/>
          </w:tcPr>
          <w:p>
            <w:pPr>
              <w:pStyle w:val="12"/>
              <w:rPr>
                <w:color w:val="auto"/>
              </w:rPr>
            </w:pPr>
            <w:r>
              <w:rPr>
                <w:color w:val="auto"/>
              </w:rPr>
              <w:t>2</w:t>
            </w:r>
          </w:p>
        </w:tc>
        <w:tc>
          <w:tcPr>
            <w:tcW w:w="2551" w:type="dxa"/>
            <w:vAlign w:val="center"/>
          </w:tcPr>
          <w:p>
            <w:pPr>
              <w:pStyle w:val="12"/>
              <w:rPr>
                <w:color w:val="auto"/>
              </w:rPr>
            </w:pPr>
            <w:r>
              <w:rPr>
                <w:color w:val="auto"/>
              </w:rPr>
              <w:t>3</w:t>
            </w:r>
          </w:p>
        </w:tc>
        <w:tc>
          <w:tcPr>
            <w:tcW w:w="2551" w:type="dxa"/>
            <w:vAlign w:val="center"/>
          </w:tcPr>
          <w:p>
            <w:pPr>
              <w:pStyle w:val="12"/>
              <w:rPr>
                <w:color w:val="auto"/>
              </w:rPr>
            </w:pPr>
            <w:r>
              <w:rPr>
                <w:color w:val="auto"/>
              </w:rPr>
              <w:t>4</w:t>
            </w:r>
          </w:p>
        </w:tc>
        <w:tc>
          <w:tcPr>
            <w:tcW w:w="2551" w:type="dxa"/>
            <w:vAlign w:val="center"/>
          </w:tcPr>
          <w:p>
            <w:pPr>
              <w:pStyle w:val="12"/>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p>
        </w:tc>
        <w:tc>
          <w:tcPr>
            <w:tcW w:w="1191" w:type="dxa"/>
            <w:vAlign w:val="center"/>
          </w:tcPr>
          <w:p>
            <w:pPr>
              <w:pStyle w:val="14"/>
              <w:rPr>
                <w:color w:val="auto"/>
              </w:rPr>
            </w:pPr>
          </w:p>
        </w:tc>
        <w:tc>
          <w:tcPr>
            <w:tcW w:w="4535" w:type="dxa"/>
            <w:vAlign w:val="center"/>
          </w:tcPr>
          <w:p>
            <w:pPr>
              <w:pStyle w:val="14"/>
              <w:rPr>
                <w:color w:val="auto"/>
              </w:rPr>
            </w:pPr>
          </w:p>
        </w:tc>
        <w:tc>
          <w:tcPr>
            <w:tcW w:w="2551" w:type="dxa"/>
            <w:vAlign w:val="center"/>
          </w:tcPr>
          <w:p>
            <w:pPr>
              <w:pStyle w:val="13"/>
              <w:rPr>
                <w:color w:val="auto"/>
              </w:rPr>
            </w:pPr>
          </w:p>
        </w:tc>
        <w:tc>
          <w:tcPr>
            <w:tcW w:w="2551" w:type="dxa"/>
            <w:vAlign w:val="center"/>
          </w:tcPr>
          <w:p>
            <w:pPr>
              <w:pStyle w:val="13"/>
              <w:rPr>
                <w:color w:val="auto"/>
              </w:rPr>
            </w:pPr>
          </w:p>
        </w:tc>
        <w:tc>
          <w:tcPr>
            <w:tcW w:w="2551" w:type="dxa"/>
            <w:vAlign w:val="center"/>
          </w:tcPr>
          <w:p>
            <w:pPr>
              <w:pStyle w:val="13"/>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注：无国有资本经营预算财政拨款预算，空表列示。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466001威县市场监督管理局（本级）</w:t>
            </w:r>
          </w:p>
        </w:tc>
        <w:tc>
          <w:tcPr>
            <w:tcW w:w="2381"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4762"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3798" w:type="dxa"/>
            <w:vMerge w:val="restart"/>
            <w:vAlign w:val="center"/>
          </w:tcPr>
          <w:p>
            <w:pPr>
              <w:pStyle w:val="12"/>
              <w:rPr>
                <w:color w:val="auto"/>
              </w:rPr>
            </w:pPr>
            <w:r>
              <w:rPr>
                <w:color w:val="auto"/>
              </w:rPr>
              <w:t>项  目</w:t>
            </w:r>
          </w:p>
        </w:tc>
        <w:tc>
          <w:tcPr>
            <w:tcW w:w="9524" w:type="dxa"/>
            <w:gridSpan w:val="4"/>
            <w:vAlign w:val="center"/>
          </w:tcPr>
          <w:p>
            <w:pPr>
              <w:pStyle w:val="12"/>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color w:val="auto"/>
              </w:rPr>
            </w:pPr>
          </w:p>
        </w:tc>
        <w:tc>
          <w:tcPr>
            <w:tcW w:w="3798" w:type="dxa"/>
            <w:vMerge w:val="continue"/>
          </w:tcPr>
          <w:p>
            <w:pPr>
              <w:rPr>
                <w:color w:val="auto"/>
              </w:rPr>
            </w:pPr>
          </w:p>
        </w:tc>
        <w:tc>
          <w:tcPr>
            <w:tcW w:w="2381" w:type="dxa"/>
            <w:vAlign w:val="center"/>
          </w:tcPr>
          <w:p>
            <w:pPr>
              <w:pStyle w:val="12"/>
              <w:rPr>
                <w:color w:val="auto"/>
              </w:rPr>
            </w:pPr>
            <w:r>
              <w:rPr>
                <w:color w:val="auto"/>
              </w:rPr>
              <w:t>合计</w:t>
            </w:r>
          </w:p>
        </w:tc>
        <w:tc>
          <w:tcPr>
            <w:tcW w:w="2381" w:type="dxa"/>
            <w:vAlign w:val="center"/>
          </w:tcPr>
          <w:p>
            <w:pPr>
              <w:pStyle w:val="12"/>
              <w:rPr>
                <w:color w:val="auto"/>
              </w:rPr>
            </w:pPr>
            <w:r>
              <w:rPr>
                <w:color w:val="auto"/>
              </w:rPr>
              <w:t>一般公共预算              财政拨款</w:t>
            </w:r>
          </w:p>
        </w:tc>
        <w:tc>
          <w:tcPr>
            <w:tcW w:w="2381" w:type="dxa"/>
            <w:vAlign w:val="center"/>
          </w:tcPr>
          <w:p>
            <w:pPr>
              <w:pStyle w:val="12"/>
              <w:rPr>
                <w:color w:val="auto"/>
              </w:rPr>
            </w:pPr>
            <w:r>
              <w:rPr>
                <w:color w:val="auto"/>
              </w:rPr>
              <w:t>政府性基金                  预算拨款</w:t>
            </w:r>
          </w:p>
        </w:tc>
        <w:tc>
          <w:tcPr>
            <w:tcW w:w="2381" w:type="dxa"/>
            <w:vAlign w:val="center"/>
          </w:tcPr>
          <w:p>
            <w:pPr>
              <w:pStyle w:val="12"/>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rPr>
                <w:color w:val="auto"/>
              </w:rPr>
            </w:pPr>
            <w:r>
              <w:rPr>
                <w:color w:val="auto"/>
              </w:rPr>
              <w:t>栏次</w:t>
            </w:r>
          </w:p>
        </w:tc>
        <w:tc>
          <w:tcPr>
            <w:tcW w:w="3798" w:type="dxa"/>
            <w:vAlign w:val="center"/>
          </w:tcPr>
          <w:p>
            <w:pPr>
              <w:pStyle w:val="12"/>
              <w:rPr>
                <w:color w:val="auto"/>
              </w:rPr>
            </w:pPr>
            <w:r>
              <w:rPr>
                <w:color w:val="auto"/>
              </w:rPr>
              <w:t>1</w:t>
            </w:r>
          </w:p>
        </w:tc>
        <w:tc>
          <w:tcPr>
            <w:tcW w:w="2381" w:type="dxa"/>
            <w:vAlign w:val="center"/>
          </w:tcPr>
          <w:p>
            <w:pPr>
              <w:pStyle w:val="12"/>
              <w:rPr>
                <w:color w:val="auto"/>
              </w:rPr>
            </w:pPr>
            <w:r>
              <w:rPr>
                <w:color w:val="auto"/>
              </w:rPr>
              <w:t>2</w:t>
            </w:r>
          </w:p>
        </w:tc>
        <w:tc>
          <w:tcPr>
            <w:tcW w:w="2381" w:type="dxa"/>
            <w:vAlign w:val="center"/>
          </w:tcPr>
          <w:p>
            <w:pPr>
              <w:pStyle w:val="12"/>
              <w:rPr>
                <w:color w:val="auto"/>
              </w:rPr>
            </w:pPr>
            <w:r>
              <w:rPr>
                <w:color w:val="auto"/>
              </w:rPr>
              <w:t>3</w:t>
            </w:r>
          </w:p>
        </w:tc>
        <w:tc>
          <w:tcPr>
            <w:tcW w:w="2381" w:type="dxa"/>
            <w:vAlign w:val="center"/>
          </w:tcPr>
          <w:p>
            <w:pPr>
              <w:pStyle w:val="12"/>
              <w:rPr>
                <w:color w:val="auto"/>
              </w:rPr>
            </w:pPr>
            <w:r>
              <w:rPr>
                <w:color w:val="auto"/>
              </w:rPr>
              <w:t>4</w:t>
            </w:r>
          </w:p>
        </w:tc>
        <w:tc>
          <w:tcPr>
            <w:tcW w:w="2381" w:type="dxa"/>
            <w:vAlign w:val="center"/>
          </w:tcPr>
          <w:p>
            <w:pPr>
              <w:pStyle w:val="12"/>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color w:val="auto"/>
              </w:rPr>
            </w:pPr>
            <w:r>
              <w:rPr>
                <w:color w:val="auto"/>
              </w:rPr>
              <w:t>1</w:t>
            </w:r>
          </w:p>
        </w:tc>
        <w:tc>
          <w:tcPr>
            <w:tcW w:w="3798" w:type="dxa"/>
            <w:vAlign w:val="center"/>
          </w:tcPr>
          <w:p>
            <w:pPr>
              <w:pStyle w:val="16"/>
              <w:rPr>
                <w:color w:val="auto"/>
              </w:rPr>
            </w:pPr>
            <w:r>
              <w:rPr>
                <w:color w:val="auto"/>
              </w:rPr>
              <w:t>合计</w:t>
            </w:r>
          </w:p>
        </w:tc>
        <w:tc>
          <w:tcPr>
            <w:tcW w:w="2381" w:type="dxa"/>
            <w:vAlign w:val="center"/>
          </w:tcPr>
          <w:p>
            <w:pPr>
              <w:pStyle w:val="17"/>
              <w:rPr>
                <w:color w:val="auto"/>
              </w:rPr>
            </w:pPr>
          </w:p>
        </w:tc>
        <w:tc>
          <w:tcPr>
            <w:tcW w:w="2381" w:type="dxa"/>
            <w:vAlign w:val="center"/>
          </w:tcPr>
          <w:p>
            <w:pPr>
              <w:pStyle w:val="17"/>
              <w:rPr>
                <w:color w:val="auto"/>
              </w:rPr>
            </w:pPr>
          </w:p>
        </w:tc>
        <w:tc>
          <w:tcPr>
            <w:tcW w:w="2381" w:type="dxa"/>
            <w:vAlign w:val="center"/>
          </w:tcPr>
          <w:p>
            <w:pPr>
              <w:pStyle w:val="17"/>
              <w:rPr>
                <w:color w:val="auto"/>
              </w:rPr>
            </w:pPr>
          </w:p>
        </w:tc>
        <w:tc>
          <w:tcPr>
            <w:tcW w:w="2381"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color w:val="auto"/>
              </w:rPr>
            </w:pPr>
            <w:r>
              <w:rPr>
                <w:color w:val="auto"/>
              </w:rPr>
              <w:t>2</w:t>
            </w:r>
          </w:p>
        </w:tc>
        <w:tc>
          <w:tcPr>
            <w:tcW w:w="3798" w:type="dxa"/>
            <w:vAlign w:val="center"/>
          </w:tcPr>
          <w:p>
            <w:pPr>
              <w:pStyle w:val="14"/>
              <w:rPr>
                <w:color w:val="auto"/>
              </w:rPr>
            </w:pPr>
            <w:r>
              <w:rPr>
                <w:color w:val="auto"/>
              </w:rPr>
              <w:t>一、因公出国（境）费</w:t>
            </w:r>
          </w:p>
        </w:tc>
        <w:tc>
          <w:tcPr>
            <w:tcW w:w="2381" w:type="dxa"/>
            <w:vAlign w:val="center"/>
          </w:tcPr>
          <w:p>
            <w:pPr>
              <w:pStyle w:val="13"/>
              <w:rPr>
                <w:color w:val="auto"/>
              </w:rPr>
            </w:pPr>
          </w:p>
        </w:tc>
        <w:tc>
          <w:tcPr>
            <w:tcW w:w="2381" w:type="dxa"/>
            <w:vAlign w:val="center"/>
          </w:tcPr>
          <w:p>
            <w:pPr>
              <w:pStyle w:val="13"/>
              <w:rPr>
                <w:color w:val="auto"/>
              </w:rPr>
            </w:pPr>
          </w:p>
        </w:tc>
        <w:tc>
          <w:tcPr>
            <w:tcW w:w="2381" w:type="dxa"/>
            <w:vAlign w:val="center"/>
          </w:tcPr>
          <w:p>
            <w:pPr>
              <w:pStyle w:val="13"/>
              <w:rPr>
                <w:color w:val="auto"/>
              </w:rPr>
            </w:pPr>
          </w:p>
        </w:tc>
        <w:tc>
          <w:tcPr>
            <w:tcW w:w="238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color w:val="auto"/>
              </w:rPr>
            </w:pPr>
            <w:r>
              <w:rPr>
                <w:color w:val="auto"/>
              </w:rPr>
              <w:t>3</w:t>
            </w:r>
          </w:p>
        </w:tc>
        <w:tc>
          <w:tcPr>
            <w:tcW w:w="3798" w:type="dxa"/>
            <w:vAlign w:val="center"/>
          </w:tcPr>
          <w:p>
            <w:pPr>
              <w:pStyle w:val="14"/>
              <w:rPr>
                <w:color w:val="auto"/>
              </w:rPr>
            </w:pPr>
            <w:r>
              <w:rPr>
                <w:color w:val="auto"/>
              </w:rPr>
              <w:t xml:space="preserve">    其中：教学科研人员因公出国（境）费</w:t>
            </w:r>
          </w:p>
        </w:tc>
        <w:tc>
          <w:tcPr>
            <w:tcW w:w="2381" w:type="dxa"/>
            <w:vAlign w:val="center"/>
          </w:tcPr>
          <w:p>
            <w:pPr>
              <w:pStyle w:val="13"/>
              <w:rPr>
                <w:color w:val="auto"/>
              </w:rPr>
            </w:pPr>
          </w:p>
        </w:tc>
        <w:tc>
          <w:tcPr>
            <w:tcW w:w="2381" w:type="dxa"/>
            <w:vAlign w:val="center"/>
          </w:tcPr>
          <w:p>
            <w:pPr>
              <w:pStyle w:val="13"/>
              <w:rPr>
                <w:color w:val="auto"/>
              </w:rPr>
            </w:pPr>
          </w:p>
        </w:tc>
        <w:tc>
          <w:tcPr>
            <w:tcW w:w="2381" w:type="dxa"/>
            <w:vAlign w:val="center"/>
          </w:tcPr>
          <w:p>
            <w:pPr>
              <w:pStyle w:val="13"/>
              <w:rPr>
                <w:color w:val="auto"/>
              </w:rPr>
            </w:pPr>
          </w:p>
        </w:tc>
        <w:tc>
          <w:tcPr>
            <w:tcW w:w="238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color w:val="auto"/>
              </w:rPr>
            </w:pPr>
            <w:r>
              <w:rPr>
                <w:color w:val="auto"/>
              </w:rPr>
              <w:t>4</w:t>
            </w:r>
          </w:p>
        </w:tc>
        <w:tc>
          <w:tcPr>
            <w:tcW w:w="3798" w:type="dxa"/>
            <w:vAlign w:val="center"/>
          </w:tcPr>
          <w:p>
            <w:pPr>
              <w:pStyle w:val="14"/>
              <w:rPr>
                <w:color w:val="auto"/>
              </w:rPr>
            </w:pPr>
            <w:r>
              <w:rPr>
                <w:color w:val="auto"/>
              </w:rPr>
              <w:t xml:space="preserve">          其他因公出国（境）费</w:t>
            </w:r>
          </w:p>
        </w:tc>
        <w:tc>
          <w:tcPr>
            <w:tcW w:w="2381" w:type="dxa"/>
            <w:vAlign w:val="center"/>
          </w:tcPr>
          <w:p>
            <w:pPr>
              <w:pStyle w:val="13"/>
              <w:rPr>
                <w:color w:val="auto"/>
              </w:rPr>
            </w:pPr>
          </w:p>
        </w:tc>
        <w:tc>
          <w:tcPr>
            <w:tcW w:w="2381" w:type="dxa"/>
            <w:vAlign w:val="center"/>
          </w:tcPr>
          <w:p>
            <w:pPr>
              <w:pStyle w:val="13"/>
              <w:rPr>
                <w:color w:val="auto"/>
              </w:rPr>
            </w:pPr>
          </w:p>
        </w:tc>
        <w:tc>
          <w:tcPr>
            <w:tcW w:w="2381" w:type="dxa"/>
            <w:vAlign w:val="center"/>
          </w:tcPr>
          <w:p>
            <w:pPr>
              <w:pStyle w:val="13"/>
              <w:rPr>
                <w:color w:val="auto"/>
              </w:rPr>
            </w:pPr>
          </w:p>
        </w:tc>
        <w:tc>
          <w:tcPr>
            <w:tcW w:w="238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color w:val="auto"/>
              </w:rPr>
            </w:pPr>
            <w:r>
              <w:rPr>
                <w:color w:val="auto"/>
              </w:rPr>
              <w:t>5</w:t>
            </w:r>
          </w:p>
        </w:tc>
        <w:tc>
          <w:tcPr>
            <w:tcW w:w="3798" w:type="dxa"/>
            <w:vAlign w:val="center"/>
          </w:tcPr>
          <w:p>
            <w:pPr>
              <w:pStyle w:val="14"/>
              <w:rPr>
                <w:color w:val="auto"/>
              </w:rPr>
            </w:pPr>
            <w:r>
              <w:rPr>
                <w:color w:val="auto"/>
              </w:rPr>
              <w:t>二、公务用车购置及运维费</w:t>
            </w:r>
          </w:p>
        </w:tc>
        <w:tc>
          <w:tcPr>
            <w:tcW w:w="2381" w:type="dxa"/>
            <w:vAlign w:val="center"/>
          </w:tcPr>
          <w:p>
            <w:pPr>
              <w:pStyle w:val="13"/>
              <w:rPr>
                <w:color w:val="auto"/>
              </w:rPr>
            </w:pPr>
          </w:p>
        </w:tc>
        <w:tc>
          <w:tcPr>
            <w:tcW w:w="2381" w:type="dxa"/>
            <w:vAlign w:val="center"/>
          </w:tcPr>
          <w:p>
            <w:pPr>
              <w:pStyle w:val="13"/>
              <w:rPr>
                <w:color w:val="auto"/>
              </w:rPr>
            </w:pPr>
          </w:p>
        </w:tc>
        <w:tc>
          <w:tcPr>
            <w:tcW w:w="2381" w:type="dxa"/>
            <w:vAlign w:val="center"/>
          </w:tcPr>
          <w:p>
            <w:pPr>
              <w:pStyle w:val="13"/>
              <w:rPr>
                <w:color w:val="auto"/>
              </w:rPr>
            </w:pPr>
          </w:p>
        </w:tc>
        <w:tc>
          <w:tcPr>
            <w:tcW w:w="238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color w:val="auto"/>
              </w:rPr>
            </w:pPr>
            <w:r>
              <w:rPr>
                <w:color w:val="auto"/>
              </w:rPr>
              <w:t>6</w:t>
            </w:r>
          </w:p>
        </w:tc>
        <w:tc>
          <w:tcPr>
            <w:tcW w:w="3798" w:type="dxa"/>
            <w:vAlign w:val="center"/>
          </w:tcPr>
          <w:p>
            <w:pPr>
              <w:pStyle w:val="14"/>
              <w:rPr>
                <w:color w:val="auto"/>
              </w:rPr>
            </w:pPr>
            <w:r>
              <w:rPr>
                <w:color w:val="auto"/>
              </w:rPr>
              <w:t xml:space="preserve">    其中：公务用车购置费</w:t>
            </w:r>
          </w:p>
        </w:tc>
        <w:tc>
          <w:tcPr>
            <w:tcW w:w="2381" w:type="dxa"/>
            <w:vAlign w:val="center"/>
          </w:tcPr>
          <w:p>
            <w:pPr>
              <w:pStyle w:val="13"/>
              <w:rPr>
                <w:color w:val="auto"/>
              </w:rPr>
            </w:pPr>
          </w:p>
        </w:tc>
        <w:tc>
          <w:tcPr>
            <w:tcW w:w="2381" w:type="dxa"/>
            <w:vAlign w:val="center"/>
          </w:tcPr>
          <w:p>
            <w:pPr>
              <w:pStyle w:val="13"/>
              <w:rPr>
                <w:color w:val="auto"/>
              </w:rPr>
            </w:pPr>
          </w:p>
        </w:tc>
        <w:tc>
          <w:tcPr>
            <w:tcW w:w="2381" w:type="dxa"/>
            <w:vAlign w:val="center"/>
          </w:tcPr>
          <w:p>
            <w:pPr>
              <w:pStyle w:val="13"/>
              <w:rPr>
                <w:color w:val="auto"/>
              </w:rPr>
            </w:pPr>
          </w:p>
        </w:tc>
        <w:tc>
          <w:tcPr>
            <w:tcW w:w="238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color w:val="auto"/>
              </w:rPr>
            </w:pPr>
            <w:r>
              <w:rPr>
                <w:color w:val="auto"/>
              </w:rPr>
              <w:t>7</w:t>
            </w:r>
          </w:p>
        </w:tc>
        <w:tc>
          <w:tcPr>
            <w:tcW w:w="3798" w:type="dxa"/>
            <w:vAlign w:val="center"/>
          </w:tcPr>
          <w:p>
            <w:pPr>
              <w:pStyle w:val="14"/>
              <w:rPr>
                <w:color w:val="auto"/>
              </w:rPr>
            </w:pPr>
            <w:r>
              <w:rPr>
                <w:color w:val="auto"/>
              </w:rPr>
              <w:t xml:space="preserve">          公务用车运行维护费</w:t>
            </w:r>
          </w:p>
        </w:tc>
        <w:tc>
          <w:tcPr>
            <w:tcW w:w="2381" w:type="dxa"/>
            <w:vAlign w:val="center"/>
          </w:tcPr>
          <w:p>
            <w:pPr>
              <w:pStyle w:val="13"/>
              <w:rPr>
                <w:color w:val="auto"/>
              </w:rPr>
            </w:pPr>
            <w:r>
              <w:rPr>
                <w:color w:val="auto"/>
              </w:rPr>
              <w:t>190000.00</w:t>
            </w:r>
          </w:p>
        </w:tc>
        <w:tc>
          <w:tcPr>
            <w:tcW w:w="2381" w:type="dxa"/>
            <w:vAlign w:val="center"/>
          </w:tcPr>
          <w:p>
            <w:pPr>
              <w:pStyle w:val="13"/>
              <w:rPr>
                <w:color w:val="auto"/>
              </w:rPr>
            </w:pPr>
            <w:r>
              <w:rPr>
                <w:color w:val="auto"/>
              </w:rPr>
              <w:t>190000.00</w:t>
            </w:r>
          </w:p>
        </w:tc>
        <w:tc>
          <w:tcPr>
            <w:tcW w:w="2381" w:type="dxa"/>
            <w:vAlign w:val="center"/>
          </w:tcPr>
          <w:p>
            <w:pPr>
              <w:pStyle w:val="13"/>
              <w:rPr>
                <w:color w:val="auto"/>
              </w:rPr>
            </w:pPr>
          </w:p>
        </w:tc>
        <w:tc>
          <w:tcPr>
            <w:tcW w:w="238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color w:val="auto"/>
              </w:rPr>
            </w:pPr>
            <w:r>
              <w:rPr>
                <w:color w:val="auto"/>
              </w:rPr>
              <w:t>8</w:t>
            </w:r>
          </w:p>
        </w:tc>
        <w:tc>
          <w:tcPr>
            <w:tcW w:w="3798" w:type="dxa"/>
            <w:vAlign w:val="center"/>
          </w:tcPr>
          <w:p>
            <w:pPr>
              <w:pStyle w:val="14"/>
              <w:rPr>
                <w:color w:val="auto"/>
              </w:rPr>
            </w:pPr>
            <w:r>
              <w:rPr>
                <w:color w:val="auto"/>
              </w:rPr>
              <w:t>三、公务接待费</w:t>
            </w:r>
          </w:p>
        </w:tc>
        <w:tc>
          <w:tcPr>
            <w:tcW w:w="2381" w:type="dxa"/>
            <w:vAlign w:val="center"/>
          </w:tcPr>
          <w:p>
            <w:pPr>
              <w:pStyle w:val="13"/>
              <w:rPr>
                <w:color w:val="auto"/>
              </w:rPr>
            </w:pPr>
          </w:p>
        </w:tc>
        <w:tc>
          <w:tcPr>
            <w:tcW w:w="2381" w:type="dxa"/>
            <w:vAlign w:val="center"/>
          </w:tcPr>
          <w:p>
            <w:pPr>
              <w:pStyle w:val="13"/>
              <w:rPr>
                <w:color w:val="auto"/>
              </w:rPr>
            </w:pPr>
          </w:p>
        </w:tc>
        <w:tc>
          <w:tcPr>
            <w:tcW w:w="2381" w:type="dxa"/>
            <w:vAlign w:val="center"/>
          </w:tcPr>
          <w:p>
            <w:pPr>
              <w:pStyle w:val="13"/>
              <w:rPr>
                <w:color w:val="auto"/>
              </w:rPr>
            </w:pPr>
          </w:p>
        </w:tc>
        <w:tc>
          <w:tcPr>
            <w:tcW w:w="2381" w:type="dxa"/>
            <w:vAlign w:val="center"/>
          </w:tcPr>
          <w:p>
            <w:pPr>
              <w:pStyle w:val="13"/>
              <w:rPr>
                <w:color w:val="auto"/>
              </w:rPr>
            </w:pPr>
          </w:p>
        </w:tc>
      </w:tr>
    </w:tbl>
    <w:p>
      <w:pPr>
        <w:rPr>
          <w:color w:val="auto"/>
        </w:r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b w:val="0"/>
          <w:color w:val="auto"/>
          <w:sz w:val="44"/>
        </w:rPr>
        <w:t>威县市场监督管理局（本级）2023年单位预算信息公开情况说明</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按照《预算法》、《地方预决算公开操作规程》和《关于进一步推进预算公开工作的实施意见》规定，现将威县市场监督管理局（本级）2023年单位预算公开如下：</w:t>
      </w:r>
    </w:p>
    <w:p>
      <w:pPr>
        <w:spacing w:before="10" w:after="10" w:line="240" w:lineRule="auto"/>
        <w:ind w:firstLine="640"/>
        <w:jc w:val="left"/>
        <w:outlineLvl w:val="5"/>
        <w:rPr>
          <w:color w:val="auto"/>
        </w:rPr>
      </w:pPr>
      <w:r>
        <w:rPr>
          <w:rFonts w:ascii="黑体" w:hAnsi="黑体" w:eastAsia="黑体" w:cs="黑体"/>
          <w:color w:val="auto"/>
          <w:sz w:val="32"/>
        </w:rPr>
        <w:t>一、单位职责及机构设置情况</w:t>
      </w:r>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单位职责：</w:t>
      </w:r>
    </w:p>
    <w:p>
      <w:pPr>
        <w:pStyle w:val="27"/>
        <w:rPr>
          <w:color w:val="auto"/>
        </w:rPr>
      </w:pPr>
      <w:r>
        <w:rPr>
          <w:color w:val="auto"/>
        </w:rPr>
        <w:t>贯彻落实党中央和省委、市委、县委关于市场监督管理工作的方针政策和决策部署，坚持和加强党对市场监督管理工作的集中统一领导。主要职责是：</w:t>
      </w:r>
    </w:p>
    <w:p>
      <w:pPr>
        <w:pStyle w:val="27"/>
        <w:rPr>
          <w:color w:val="auto"/>
        </w:rPr>
      </w:pPr>
      <w:r>
        <w:rPr>
          <w:color w:val="auto"/>
        </w:rPr>
        <w:t>(一)负责全县市场综合监督管理。制定全县市场监督管理有关政策、标准，组织实施质量强县战略、食品安全战略、标准化战略、知识产权战略，拟订并组织实施有关规划，规范和维护市场秩序，营造诚实守信、公平竞争的市场环境。</w:t>
      </w:r>
    </w:p>
    <w:p>
      <w:pPr>
        <w:pStyle w:val="27"/>
        <w:rPr>
          <w:color w:val="auto"/>
        </w:rPr>
      </w:pPr>
      <w:r>
        <w:rPr>
          <w:color w:val="auto"/>
        </w:rPr>
        <w:t>(二)负责实施、指导外商投资企业、外国(地区)企业常驻代表机构、外国企业等市场主体的登记注册工作。建立市场主体信息公示和共享机制，依法公示和共享有关信息，加强信用监管，推动市场主体信用体系建设。</w:t>
      </w:r>
    </w:p>
    <w:p>
      <w:pPr>
        <w:pStyle w:val="27"/>
        <w:rPr>
          <w:color w:val="auto"/>
        </w:rPr>
      </w:pPr>
      <w:r>
        <w:rPr>
          <w:color w:val="auto"/>
        </w:rPr>
        <w:t>(三)负责组织和指导全县市场监管综合执法工作。指导全县市场监管综合执法队伍整合和建设，推动实行统一的市场监管。组织查处重大违法案件。规范市场监管行政执法行为。</w:t>
      </w:r>
    </w:p>
    <w:p>
      <w:pPr>
        <w:pStyle w:val="27"/>
        <w:rPr>
          <w:color w:val="auto"/>
        </w:rPr>
      </w:pPr>
      <w:r>
        <w:rPr>
          <w:color w:val="auto"/>
        </w:rPr>
        <w:t>(四)负责反垄断统一执法。组织推进竞争政策实施，指导实施公平竞争审查制度。依职责负责垄断协议、滥用市场支配地位、经营者违法实施集中和滥用行政权力排除、限制竞争等反垄断执法相关工作。指导企业在国外的反垄断应诉工作。</w:t>
      </w:r>
    </w:p>
    <w:p>
      <w:pPr>
        <w:pStyle w:val="27"/>
        <w:rPr>
          <w:color w:val="auto"/>
        </w:rPr>
      </w:pPr>
      <w:r>
        <w:rPr>
          <w:color w:val="auto"/>
        </w:rPr>
        <w:t>(五)负责监督管理市场秩序。依法监督管理全县市场交易、网络商品交易及有关服务的行为。组织指导查处价格收费违法违规、不正当竞争、违法直销、传销、侵犯商标专利知识产权和制售假冒伪劣行为。指导全县广告业发展，监督管理广告活动。指导查处无照生产经营和相关无证生产经营行为。指导县消费者协会开展消费维权工作。</w:t>
      </w:r>
    </w:p>
    <w:p>
      <w:pPr>
        <w:pStyle w:val="27"/>
        <w:rPr>
          <w:color w:val="auto"/>
        </w:rPr>
      </w:pPr>
      <w:r>
        <w:rPr>
          <w:color w:val="auto"/>
        </w:rPr>
        <w:t>(六)负责全县宏观质量管理。拟订并实施全县质量发展的制度措施。统筹全县质量基础设施建设与应用，会同有关部门组织实施重大工程设备质量监理制度，组织重大质量事故调查，协助国家、省、市组织实施缺陷产品召回制度，监督管理产品防伪工作。</w:t>
      </w:r>
    </w:p>
    <w:p>
      <w:pPr>
        <w:pStyle w:val="27"/>
        <w:rPr>
          <w:color w:val="auto"/>
        </w:rPr>
      </w:pPr>
      <w:r>
        <w:rPr>
          <w:color w:val="auto"/>
        </w:rPr>
        <w:t>(七)负责全县产品质量安全监督管理。承担县级产品质量安全风险监控、监督抽查工作。组织实施质量分级制度、质量安全追溯制度。会同有关部门实施工业产品许可管理。负责纤维质量监督工作。</w:t>
      </w:r>
    </w:p>
    <w:p>
      <w:pPr>
        <w:pStyle w:val="27"/>
        <w:rPr>
          <w:color w:val="auto"/>
        </w:rPr>
      </w:pPr>
      <w:r>
        <w:rPr>
          <w:color w:val="auto"/>
        </w:rPr>
        <w:t>(八)负责全县特种设备安全监督管理。综合管理特种设备安全监察、监督工作，监督检查高耗能特种设备节能标准和锅炉环境保护标准的执行情况。</w:t>
      </w:r>
    </w:p>
    <w:p>
      <w:pPr>
        <w:pStyle w:val="27"/>
        <w:rPr>
          <w:color w:val="auto"/>
        </w:rPr>
      </w:pPr>
      <w:r>
        <w:rPr>
          <w:color w:val="auto"/>
        </w:rPr>
        <w:t>(九)负责食品安全监督管理综合协调。组织制定全县食品安全重大政策并组织实施。推动健全食品安全地方党政同责和跨部门协调联动机制。负责食品安全应急体系建设，组织指导全县重大食品安全事件应急处置和调查处理工作。建立健全食品安全信息统一公布和重要信息直报制度。承担县食品安全委员会日常工作。</w:t>
      </w:r>
    </w:p>
    <w:p>
      <w:pPr>
        <w:pStyle w:val="27"/>
        <w:rPr>
          <w:color w:val="auto"/>
        </w:rPr>
      </w:pPr>
      <w:r>
        <w:rPr>
          <w:color w:val="auto"/>
        </w:rPr>
        <w:t>(十)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w:t>
      </w:r>
    </w:p>
    <w:p>
      <w:pPr>
        <w:pStyle w:val="27"/>
        <w:rPr>
          <w:color w:val="auto"/>
        </w:rPr>
      </w:pPr>
      <w:r>
        <w:rPr>
          <w:color w:val="auto"/>
        </w:rPr>
        <w:t>(十一)负责药品(含中药、民族药，下同)、医疗器械和化妆品安全监督管理。贯彻执行国家、省药品、医疗器械和化妆品法律法规以及鼓励药品、医疗器械和化妆品新技术新产品的管理与服务政策。拟订全县监督管理政策规划，组织起草相关措施并组织实施。</w:t>
      </w:r>
    </w:p>
    <w:p>
      <w:pPr>
        <w:pStyle w:val="27"/>
        <w:rPr>
          <w:color w:val="auto"/>
        </w:rPr>
      </w:pPr>
      <w:r>
        <w:rPr>
          <w:color w:val="auto"/>
        </w:rPr>
        <w:t>（十二）负责监督实施国家药品、医疗器械、化妆品标准和中药材地方标准，组织落实分类管理制度。配合实施国家基本药物制度。</w:t>
      </w:r>
    </w:p>
    <w:p>
      <w:pPr>
        <w:pStyle w:val="27"/>
        <w:rPr>
          <w:color w:val="auto"/>
        </w:rPr>
      </w:pPr>
      <w:r>
        <w:rPr>
          <w:color w:val="auto"/>
        </w:rPr>
        <w:t>（十三）负责药品、医疗器械和化妆品质量管理。依职责监督实施生产质量管理规范，监督和指导实施经营、使用质量管理规范。依职责组织实施中药材生产质量管理规范、中药饮片炮制规范和中药品种保护制度。</w:t>
      </w:r>
    </w:p>
    <w:p>
      <w:pPr>
        <w:pStyle w:val="27"/>
        <w:rPr>
          <w:color w:val="auto"/>
        </w:rPr>
      </w:pPr>
      <w:r>
        <w:rPr>
          <w:color w:val="auto"/>
        </w:rPr>
        <w:t>(十四)负责药品、医疗器械和化妆品上市后风险管理。建立健全全县药品不良反应、医疗器械不良事件、化妆品不良反应和药物滥用监测体系，并开展监测、评价和处置工作。依法承担药品、医疗器械和化妆品安全应急管理工作。</w:t>
      </w:r>
    </w:p>
    <w:p>
      <w:pPr>
        <w:pStyle w:val="27"/>
        <w:rPr>
          <w:color w:val="auto"/>
        </w:rPr>
      </w:pPr>
      <w:r>
        <w:rPr>
          <w:color w:val="auto"/>
        </w:rPr>
        <w:t>(十五)负责组织指导药品、医疗器械和化妆品监督检查。贯彻落实国家、省检查制度，依法组织指导查处药品零售、医疗器械经营、化妆品经营和药品、医疗器械使用环节的违法行为，规范行政执法行为。</w:t>
      </w:r>
    </w:p>
    <w:p>
      <w:pPr>
        <w:pStyle w:val="27"/>
        <w:rPr>
          <w:color w:val="auto"/>
        </w:rPr>
      </w:pPr>
      <w:r>
        <w:rPr>
          <w:color w:val="auto"/>
        </w:rPr>
        <w:t>(十六)负责统一管理全县计量工作。推行法定计量单位和国家计量制度，管理计量器具及量值传递和比对工作。规范、监督商品量和市场计量行为。</w:t>
      </w:r>
    </w:p>
    <w:p>
      <w:pPr>
        <w:pStyle w:val="27"/>
        <w:rPr>
          <w:color w:val="auto"/>
        </w:rPr>
      </w:pPr>
      <w:r>
        <w:rPr>
          <w:color w:val="auto"/>
        </w:rPr>
        <w:t>(十七)负责统一管理全县标准化工作。依法组织制定县级地方标准，承担县级地方标准的立项、编号、批准发布工作。宣传贯彻强制性、推荐性国家标准和行业标准、地方标准。依法协调指导和监督团体标准、企业标准制定工作。组织开展标准化国际、区域合作和参与制定、采用国际标准工作。</w:t>
      </w:r>
    </w:p>
    <w:p>
      <w:pPr>
        <w:pStyle w:val="27"/>
        <w:rPr>
          <w:color w:val="auto"/>
        </w:rPr>
      </w:pPr>
      <w:r>
        <w:rPr>
          <w:color w:val="auto"/>
        </w:rPr>
        <w:t>(十八)负责统一管理全县检验检测工作。指导检验检测机构整合和改革，规范检验检测市场，完善检验检测体系，指导协调检验检测行业发展。</w:t>
      </w:r>
    </w:p>
    <w:p>
      <w:pPr>
        <w:pStyle w:val="27"/>
        <w:rPr>
          <w:color w:val="auto"/>
        </w:rPr>
      </w:pPr>
      <w:r>
        <w:rPr>
          <w:color w:val="auto"/>
        </w:rPr>
        <w:t>(十九)负责统一管理、监督和协调全县认证认可工作。组织贯彻实施国家统一的认证认可和合格评定监督管理制度。</w:t>
      </w:r>
    </w:p>
    <w:p>
      <w:pPr>
        <w:pStyle w:val="27"/>
        <w:rPr>
          <w:color w:val="auto"/>
        </w:rPr>
      </w:pPr>
      <w:r>
        <w:rPr>
          <w:color w:val="auto"/>
        </w:rPr>
        <w:t>(二十)负责推进全县知识产权管理工作。拟订加强知识产权强县建设的政策措施和发展规划。拟订和实施强化知识产权创造、保护和运用的政策和制度。</w:t>
      </w:r>
    </w:p>
    <w:p>
      <w:pPr>
        <w:pStyle w:val="27"/>
        <w:rPr>
          <w:color w:val="auto"/>
        </w:rPr>
      </w:pPr>
      <w:r>
        <w:rPr>
          <w:color w:val="auto"/>
        </w:rPr>
        <w:t>(二十一)负责保护知识产权。组织起草严格保护商标、专利、 原产地地理标志、集成电路布图设计等知识产权相关政策措施并监督实施。按照国家和省、市知识产权保护体系建设方案，推动建设知识产权保护体系。负责组织指导商标、专利执法工作，依职责做好知识产权争议处理、维权援助和纠纷调处，指导各乡镇开展相关工作。积极参与京津冀知识产权执法协作工作。</w:t>
      </w:r>
    </w:p>
    <w:p>
      <w:pPr>
        <w:pStyle w:val="27"/>
        <w:rPr>
          <w:color w:val="auto"/>
        </w:rPr>
      </w:pPr>
      <w:r>
        <w:rPr>
          <w:color w:val="auto"/>
        </w:rPr>
        <w:t>(二十二)负责促进知识产权运用。拟订知识产权运用和规范交易的政策，促进知识产权转移转化。规范知识产权无形资产评估工作。制定实施知识产权中介服务发展与监管的政策措施。</w:t>
      </w:r>
    </w:p>
    <w:p>
      <w:pPr>
        <w:pStyle w:val="27"/>
        <w:rPr>
          <w:color w:val="auto"/>
        </w:rPr>
      </w:pPr>
      <w:r>
        <w:rPr>
          <w:color w:val="auto"/>
        </w:rPr>
        <w:t>(二十三)负责建立知识产权公共服务体系。建设便企利民、互联互通的全县知识产权信息公共服务平台，推动商标、专利等知识产权信息的传播利用。指导辖区专利信息服务工作。组织实施原产地地理标志统一认定制度。</w:t>
      </w:r>
    </w:p>
    <w:p>
      <w:pPr>
        <w:pStyle w:val="27"/>
        <w:rPr>
          <w:color w:val="auto"/>
        </w:rPr>
      </w:pPr>
      <w:r>
        <w:rPr>
          <w:color w:val="auto"/>
        </w:rPr>
        <w:t>(二十四)负责全县市场监督管理科技和信息化建设、新闻宣传、教育培训、对外交流与合作。按规定承担技术性贸易措施有关工作。负责统筹协调涉外知识产权事宜，承担知识产权对外转让相关工作。推进全县药品、医疗器械和化妆品安全监管信息化建设。负责制定药品、医疗器械和化妆品的安全科技发展规划并组织实施，推动检验检测体系、电子监管追溯体系和信息化建设。完善全县药品、医疗器械和化妆品安全信息统一公布制度和重大信息直报制度，依职责公布重大安全信息。推进诚信体系建设。</w:t>
      </w:r>
    </w:p>
    <w:p>
      <w:pPr>
        <w:pStyle w:val="27"/>
        <w:rPr>
          <w:color w:val="auto"/>
        </w:rPr>
      </w:pPr>
      <w:r>
        <w:rPr>
          <w:color w:val="auto"/>
        </w:rPr>
        <w:t>(二十五)负责指导乡镇市场监督管理工作。推动落实企业主体责任，监督乡镇履行党政同责，组织实施食品、药品、医疗器械和化妆品等安全考核。</w:t>
      </w:r>
    </w:p>
    <w:p>
      <w:pPr>
        <w:pStyle w:val="27"/>
        <w:rPr>
          <w:color w:val="auto"/>
        </w:rPr>
      </w:pPr>
      <w:r>
        <w:rPr>
          <w:color w:val="auto"/>
        </w:rPr>
        <w:t>(二十六)负责全县价格监督检查与价格垄断职责。</w:t>
      </w:r>
    </w:p>
    <w:p>
      <w:pPr>
        <w:pStyle w:val="27"/>
        <w:rPr>
          <w:color w:val="auto"/>
        </w:rPr>
      </w:pPr>
      <w:r>
        <w:rPr>
          <w:color w:val="auto"/>
        </w:rPr>
        <w:t>(二十七)完成县委、县政府交办的其他任务。</w:t>
      </w:r>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机构设置：</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rPr>
                <w:color w:val="auto"/>
              </w:rPr>
            </w:pPr>
            <w:r>
              <w:rPr>
                <w:color w:val="auto"/>
              </w:rPr>
              <w:t>单位名称</w:t>
            </w:r>
          </w:p>
        </w:tc>
        <w:tc>
          <w:tcPr>
            <w:tcW w:w="1843" w:type="dxa"/>
            <w:vAlign w:val="center"/>
          </w:tcPr>
          <w:p>
            <w:pPr>
              <w:pStyle w:val="12"/>
              <w:rPr>
                <w:color w:val="auto"/>
              </w:rPr>
            </w:pPr>
            <w:r>
              <w:rPr>
                <w:color w:val="auto"/>
              </w:rPr>
              <w:t>单位性质</w:t>
            </w:r>
          </w:p>
        </w:tc>
        <w:tc>
          <w:tcPr>
            <w:tcW w:w="2126" w:type="dxa"/>
            <w:vAlign w:val="center"/>
          </w:tcPr>
          <w:p>
            <w:pPr>
              <w:pStyle w:val="12"/>
              <w:rPr>
                <w:color w:val="auto"/>
              </w:rPr>
            </w:pPr>
            <w:r>
              <w:rPr>
                <w:color w:val="auto"/>
              </w:rPr>
              <w:t>单位规格</w:t>
            </w:r>
          </w:p>
        </w:tc>
        <w:tc>
          <w:tcPr>
            <w:tcW w:w="3827" w:type="dxa"/>
            <w:vAlign w:val="center"/>
          </w:tcPr>
          <w:p>
            <w:pPr>
              <w:pStyle w:val="12"/>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rPr>
                <w:color w:val="auto"/>
              </w:rPr>
            </w:pPr>
            <w:r>
              <w:rPr>
                <w:color w:val="auto"/>
              </w:rPr>
              <w:t>威县市场监督管理局（本级）</w:t>
            </w:r>
          </w:p>
        </w:tc>
        <w:tc>
          <w:tcPr>
            <w:tcW w:w="1843" w:type="dxa"/>
            <w:vAlign w:val="center"/>
          </w:tcPr>
          <w:p>
            <w:pPr>
              <w:pStyle w:val="15"/>
              <w:rPr>
                <w:color w:val="auto"/>
              </w:rPr>
            </w:pPr>
            <w:r>
              <w:rPr>
                <w:color w:val="auto"/>
              </w:rPr>
              <w:t>行政</w:t>
            </w:r>
          </w:p>
        </w:tc>
        <w:tc>
          <w:tcPr>
            <w:tcW w:w="2126" w:type="dxa"/>
            <w:vAlign w:val="center"/>
          </w:tcPr>
          <w:p>
            <w:pPr>
              <w:pStyle w:val="15"/>
              <w:rPr>
                <w:color w:val="auto"/>
              </w:rPr>
            </w:pPr>
            <w:r>
              <w:rPr>
                <w:color w:val="auto"/>
              </w:rPr>
              <w:t>正科级</w:t>
            </w:r>
          </w:p>
        </w:tc>
        <w:tc>
          <w:tcPr>
            <w:tcW w:w="3827" w:type="dxa"/>
            <w:vAlign w:val="center"/>
          </w:tcPr>
          <w:p>
            <w:pPr>
              <w:pStyle w:val="15"/>
              <w:rPr>
                <w:color w:val="auto"/>
              </w:rPr>
            </w:pPr>
            <w:r>
              <w:rPr>
                <w:color w:val="auto"/>
              </w:rPr>
              <w:t>财政拨款</w:t>
            </w:r>
          </w:p>
        </w:tc>
      </w:tr>
    </w:tbl>
    <w:p>
      <w:pPr>
        <w:spacing w:before="10" w:after="10" w:line="240" w:lineRule="auto"/>
        <w:ind w:firstLine="640"/>
        <w:jc w:val="left"/>
        <w:outlineLvl w:val="5"/>
        <w:rPr>
          <w:color w:val="auto"/>
        </w:rPr>
      </w:pPr>
      <w:r>
        <w:rPr>
          <w:rFonts w:ascii="黑体" w:hAnsi="黑体" w:eastAsia="黑体" w:cs="黑体"/>
          <w:color w:val="auto"/>
          <w:sz w:val="32"/>
        </w:rPr>
        <w:t>二、单位预算安排的总体情况</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按照预算管理有关规定，目前</w:t>
      </w:r>
      <w:r>
        <w:rPr>
          <w:rFonts w:hint="eastAsia" w:eastAsia="方正仿宋_GBK" w:cs="Times New Roman"/>
          <w:b w:val="0"/>
          <w:color w:val="auto"/>
          <w:sz w:val="28"/>
          <w:lang w:eastAsia="zh-CN"/>
        </w:rPr>
        <w:t>我县</w:t>
      </w:r>
      <w:r>
        <w:rPr>
          <w:rFonts w:ascii="Times New Roman" w:hAnsi="Times New Roman" w:eastAsia="方正仿宋_GBK" w:cs="Times New Roman"/>
          <w:b w:val="0"/>
          <w:color w:val="auto"/>
          <w:sz w:val="28"/>
        </w:rPr>
        <w:t>单位预算的编制实行综合预算管理，即全部收入和支出都反映在预算中。</w:t>
      </w:r>
    </w:p>
    <w:p>
      <w:pPr>
        <w:pStyle w:val="27"/>
        <w:rPr>
          <w:color w:val="auto"/>
        </w:rPr>
      </w:pPr>
      <w:r>
        <w:rPr>
          <w:color w:val="auto"/>
        </w:rPr>
        <w:t>1、收入说明</w:t>
      </w:r>
    </w:p>
    <w:p>
      <w:pPr>
        <w:pStyle w:val="27"/>
        <w:rPr>
          <w:color w:val="auto"/>
        </w:rPr>
      </w:pPr>
      <w:r>
        <w:rPr>
          <w:color w:val="auto"/>
        </w:rPr>
        <w:t>反映本单位当年全部收入。2023年预算收入2198万元，其中：一般公共预算收入2198万元，基金预算收入0万元，国有资本经营预算收入0万元，财政专户核拨收入0万元，单位资金收入0万元，上年结转结余0万元。</w:t>
      </w:r>
    </w:p>
    <w:p>
      <w:pPr>
        <w:pStyle w:val="27"/>
        <w:rPr>
          <w:color w:val="auto"/>
        </w:rPr>
      </w:pPr>
      <w:r>
        <w:rPr>
          <w:color w:val="auto"/>
        </w:rPr>
        <w:t>2、支出说明</w:t>
      </w:r>
    </w:p>
    <w:p>
      <w:pPr>
        <w:pStyle w:val="27"/>
        <w:rPr>
          <w:color w:val="auto"/>
        </w:rPr>
      </w:pPr>
      <w:r>
        <w:rPr>
          <w:color w:val="auto"/>
        </w:rPr>
        <w:t>收支预算总表支出栏、基本支出表、项目支出表按经济分类和支出功能分类科目编制，反映威县市场监督管理局年度单位预算中支出预算的总体情况。 2023年预算总支出2198万元，全部为一般公共服务支出。其中：基本支出2044.38万元，包括人员经费1948.13万元、日常公用经费96.25万元；项目支出153.62万元,主要为：市场秩序执法支出82万元，市场主体管理支出34万元。</w:t>
      </w:r>
    </w:p>
    <w:p>
      <w:pPr>
        <w:pStyle w:val="27"/>
        <w:rPr>
          <w:color w:val="auto"/>
        </w:rPr>
      </w:pPr>
      <w:r>
        <w:rPr>
          <w:color w:val="auto"/>
        </w:rPr>
        <w:t>3、比上年增减情况</w:t>
      </w:r>
    </w:p>
    <w:p>
      <w:pPr>
        <w:pStyle w:val="27"/>
        <w:rPr>
          <w:color w:val="auto"/>
        </w:rPr>
      </w:pPr>
      <w:r>
        <w:rPr>
          <w:color w:val="auto"/>
        </w:rPr>
        <w:t>2023年预算收支安排2198万元，2022年预算2401.62万元，较上年减少203.62万元，减少8.48%。其中：2023年基本支出2044.38万元，与上年相比减少187.34万元，减少8.39%，原因是减少了人员经费；2023年项目支出153.62万元，与上年相比减少了16.28万元，减少了9.58%，主要原因是：省市场监管专项补助经费较上年减少了19万元。</w:t>
      </w:r>
    </w:p>
    <w:p>
      <w:pPr>
        <w:pStyle w:val="28"/>
        <w:rPr>
          <w:color w:val="auto"/>
        </w:rPr>
      </w:pPr>
    </w:p>
    <w:p>
      <w:pPr>
        <w:spacing w:before="10" w:after="10" w:line="240" w:lineRule="auto"/>
        <w:ind w:firstLine="640"/>
        <w:jc w:val="left"/>
        <w:outlineLvl w:val="5"/>
        <w:rPr>
          <w:color w:val="auto"/>
        </w:rPr>
      </w:pPr>
      <w:r>
        <w:rPr>
          <w:rFonts w:ascii="黑体" w:hAnsi="黑体" w:eastAsia="黑体" w:cs="黑体"/>
          <w:color w:val="auto"/>
          <w:sz w:val="32"/>
        </w:rPr>
        <w:t>三、机关运行经费安排情况</w:t>
      </w:r>
    </w:p>
    <w:p>
      <w:pPr>
        <w:pStyle w:val="27"/>
        <w:rPr>
          <w:color w:val="auto"/>
        </w:rPr>
      </w:pPr>
      <w:r>
        <w:rPr>
          <w:color w:val="auto"/>
        </w:rPr>
        <w:t>2023年，我单位运行经费共计安排96.25万元，主要用于保障机关正常运行的办公及印刷费、邮电费、日常维修、办公用房水电费、办公用房取暖费、办公用房物业管理费等日常运行支出。</w:t>
      </w:r>
    </w:p>
    <w:p>
      <w:pPr>
        <w:pStyle w:val="29"/>
        <w:rPr>
          <w:color w:val="auto"/>
        </w:rPr>
      </w:pPr>
    </w:p>
    <w:p>
      <w:pPr>
        <w:spacing w:before="10" w:after="10" w:line="240" w:lineRule="auto"/>
        <w:ind w:firstLine="640"/>
        <w:jc w:val="left"/>
        <w:outlineLvl w:val="5"/>
        <w:rPr>
          <w:color w:val="auto"/>
        </w:rPr>
      </w:pPr>
      <w:r>
        <w:rPr>
          <w:rFonts w:ascii="黑体" w:hAnsi="黑体" w:eastAsia="黑体" w:cs="黑体"/>
          <w:color w:val="auto"/>
          <w:sz w:val="32"/>
        </w:rPr>
        <w:t>四、财政拨款“三公”经费预算情况及增减变化原因</w:t>
      </w:r>
    </w:p>
    <w:p>
      <w:pPr>
        <w:pStyle w:val="27"/>
        <w:rPr>
          <w:color w:val="auto"/>
        </w:rPr>
      </w:pPr>
      <w:r>
        <w:rPr>
          <w:color w:val="auto"/>
        </w:rPr>
        <w:t>2023年，我单位财政拨款“三公”经费预算安排19万元，其中因公出国（境）费0万元；公务用车购置及运维费19万元（其中：公务用车购置费为0万元，公务用车运维费19万元)；公务接待费0万元。与2022年相比减少2万元，减少的主要原因是：响应财政缩减“三公”经费号召，减少“三公”开支。</w:t>
      </w:r>
    </w:p>
    <w:p>
      <w:pPr>
        <w:pStyle w:val="30"/>
        <w:rPr>
          <w:color w:val="auto"/>
        </w:rPr>
      </w:pPr>
    </w:p>
    <w:p>
      <w:pPr>
        <w:spacing w:before="10" w:after="10" w:line="240" w:lineRule="auto"/>
        <w:ind w:firstLine="640"/>
        <w:jc w:val="left"/>
        <w:outlineLvl w:val="5"/>
        <w:rPr>
          <w:color w:val="auto"/>
        </w:rPr>
        <w:sectPr>
          <w:pgSz w:w="16840" w:h="11900" w:orient="landscape"/>
          <w:pgMar w:top="1361" w:right="1020" w:bottom="1361" w:left="1020" w:header="720" w:footer="720" w:gutter="0"/>
          <w:cols w:space="720" w:num="1"/>
        </w:sectPr>
      </w:pPr>
      <w:r>
        <w:rPr>
          <w:rFonts w:ascii="黑体" w:hAnsi="黑体" w:eastAsia="黑体" w:cs="黑体"/>
          <w:color w:val="auto"/>
          <w:sz w:val="32"/>
        </w:rPr>
        <w:t>五、预算绩效信息</w:t>
      </w:r>
    </w:p>
    <w:p>
      <w:pPr>
        <w:spacing w:before="0" w:after="0"/>
        <w:ind w:firstLine="560"/>
        <w:jc w:val="left"/>
        <w:outlineLvl w:val="9"/>
        <w:rPr>
          <w:color w:val="auto"/>
        </w:rPr>
      </w:pPr>
      <w:r>
        <w:rPr>
          <w:rFonts w:ascii="方正仿宋_GBK" w:hAnsi="方正仿宋_GBK" w:eastAsia="方正仿宋_GBK" w:cs="方正仿宋_GBK"/>
          <w:b/>
          <w:color w:val="auto"/>
          <w:sz w:val="28"/>
        </w:rPr>
        <w:t>1、大气、煤炭及成品油专项整治及“双代”产品抽检经费绩效目标表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1.目标1：煤碳经营户监督检查每年不低于24次，成品油监督检查每年不低于12次；</w:t>
            </w:r>
          </w:p>
          <w:p>
            <w:pPr>
              <w:pStyle w:val="14"/>
              <w:rPr>
                <w:color w:val="auto"/>
              </w:rPr>
            </w:pPr>
            <w:r>
              <w:rPr>
                <w:color w:val="auto"/>
              </w:rPr>
              <w:t>目标2：对全县违法经营单位处理率达到95%以上。</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对全县范围内的成品油监督检查次数</w:t>
            </w:r>
          </w:p>
        </w:tc>
        <w:tc>
          <w:tcPr>
            <w:tcW w:w="2835" w:type="dxa"/>
            <w:vAlign w:val="center"/>
          </w:tcPr>
          <w:p>
            <w:pPr>
              <w:pStyle w:val="14"/>
              <w:rPr>
                <w:color w:val="auto"/>
              </w:rPr>
            </w:pPr>
            <w:r>
              <w:rPr>
                <w:color w:val="auto"/>
              </w:rPr>
              <w:t>对成品油经营企业每年不低于12次</w:t>
            </w:r>
          </w:p>
        </w:tc>
        <w:tc>
          <w:tcPr>
            <w:tcW w:w="2551" w:type="dxa"/>
            <w:vAlign w:val="center"/>
          </w:tcPr>
          <w:p>
            <w:pPr>
              <w:pStyle w:val="14"/>
              <w:rPr>
                <w:color w:val="auto"/>
              </w:rPr>
            </w:pPr>
            <w:r>
              <w:rPr>
                <w:color w:val="auto"/>
              </w:rPr>
              <w:t>≥12次</w:t>
            </w:r>
          </w:p>
        </w:tc>
        <w:tc>
          <w:tcPr>
            <w:tcW w:w="2268" w:type="dxa"/>
            <w:vAlign w:val="center"/>
          </w:tcPr>
          <w:p>
            <w:pPr>
              <w:pStyle w:val="14"/>
              <w:rPr>
                <w:color w:val="auto"/>
              </w:rPr>
            </w:pPr>
            <w:r>
              <w:rPr>
                <w:color w:val="auto"/>
              </w:rPr>
              <w:t>威办[2020]20号、邢市监产监[2020]12号、邢市监稽查函[2020]95号、邢市监稽查函[2020]107号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年度计划完成率</w:t>
            </w:r>
          </w:p>
        </w:tc>
        <w:tc>
          <w:tcPr>
            <w:tcW w:w="2835" w:type="dxa"/>
            <w:vAlign w:val="center"/>
          </w:tcPr>
          <w:p>
            <w:pPr>
              <w:pStyle w:val="14"/>
              <w:rPr>
                <w:color w:val="auto"/>
              </w:rPr>
            </w:pPr>
            <w:r>
              <w:rPr>
                <w:color w:val="auto"/>
              </w:rPr>
              <w:t>年度计划完成率</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威办[2020]20号、邢市监产监[2020]12号、邢市监稽查函[2020]95号、邢市监稽查函[2020]107号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监督抽检信息公布</w:t>
            </w:r>
          </w:p>
        </w:tc>
        <w:tc>
          <w:tcPr>
            <w:tcW w:w="2835" w:type="dxa"/>
            <w:vAlign w:val="center"/>
          </w:tcPr>
          <w:p>
            <w:pPr>
              <w:pStyle w:val="14"/>
              <w:rPr>
                <w:color w:val="auto"/>
              </w:rPr>
            </w:pPr>
            <w:r>
              <w:rPr>
                <w:color w:val="auto"/>
              </w:rPr>
              <w:t>监督抽检信息公布</w:t>
            </w:r>
          </w:p>
        </w:tc>
        <w:tc>
          <w:tcPr>
            <w:tcW w:w="2551" w:type="dxa"/>
            <w:vAlign w:val="center"/>
          </w:tcPr>
          <w:p>
            <w:pPr>
              <w:pStyle w:val="14"/>
              <w:rPr>
                <w:color w:val="auto"/>
              </w:rPr>
            </w:pPr>
            <w:r>
              <w:rPr>
                <w:color w:val="auto"/>
              </w:rPr>
              <w:t>≤1年</w:t>
            </w:r>
          </w:p>
        </w:tc>
        <w:tc>
          <w:tcPr>
            <w:tcW w:w="2268" w:type="dxa"/>
            <w:vAlign w:val="center"/>
          </w:tcPr>
          <w:p>
            <w:pPr>
              <w:pStyle w:val="14"/>
              <w:rPr>
                <w:color w:val="auto"/>
              </w:rPr>
            </w:pPr>
            <w:r>
              <w:rPr>
                <w:color w:val="auto"/>
              </w:rPr>
              <w:t>威办[2020]20号、邢市监产监[2020]12号、邢市监稽查函[2020]95号、邢市监稽查函[2020]107号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资金成本</w:t>
            </w:r>
          </w:p>
        </w:tc>
        <w:tc>
          <w:tcPr>
            <w:tcW w:w="2835" w:type="dxa"/>
            <w:vAlign w:val="center"/>
          </w:tcPr>
          <w:p>
            <w:pPr>
              <w:pStyle w:val="14"/>
              <w:rPr>
                <w:color w:val="auto"/>
              </w:rPr>
            </w:pPr>
            <w:r>
              <w:rPr>
                <w:color w:val="auto"/>
              </w:rPr>
              <w:t>资金成本</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协议或招投标文件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效益指标</w:t>
            </w:r>
          </w:p>
        </w:tc>
        <w:tc>
          <w:tcPr>
            <w:tcW w:w="2268" w:type="dxa"/>
            <w:vAlign w:val="center"/>
          </w:tcPr>
          <w:p>
            <w:pPr>
              <w:pStyle w:val="14"/>
              <w:rPr>
                <w:color w:val="auto"/>
              </w:rPr>
            </w:pPr>
            <w:r>
              <w:rPr>
                <w:color w:val="auto"/>
              </w:rPr>
              <w:t>社会效益指标</w:t>
            </w:r>
          </w:p>
        </w:tc>
        <w:tc>
          <w:tcPr>
            <w:tcW w:w="2835" w:type="dxa"/>
            <w:vAlign w:val="center"/>
          </w:tcPr>
          <w:p>
            <w:pPr>
              <w:pStyle w:val="14"/>
              <w:rPr>
                <w:color w:val="auto"/>
              </w:rPr>
            </w:pPr>
            <w:r>
              <w:rPr>
                <w:color w:val="auto"/>
              </w:rPr>
              <w:t>散煤销售等得到有效遏制</w:t>
            </w:r>
          </w:p>
        </w:tc>
        <w:tc>
          <w:tcPr>
            <w:tcW w:w="2835" w:type="dxa"/>
            <w:vAlign w:val="center"/>
          </w:tcPr>
          <w:p>
            <w:pPr>
              <w:pStyle w:val="14"/>
              <w:rPr>
                <w:color w:val="auto"/>
              </w:rPr>
            </w:pPr>
            <w:r>
              <w:rPr>
                <w:color w:val="auto"/>
              </w:rPr>
              <w:t>散煤销售等得到有效遏制</w:t>
            </w:r>
          </w:p>
        </w:tc>
        <w:tc>
          <w:tcPr>
            <w:tcW w:w="2551" w:type="dxa"/>
            <w:vAlign w:val="center"/>
          </w:tcPr>
          <w:p>
            <w:pPr>
              <w:pStyle w:val="14"/>
              <w:rPr>
                <w:color w:val="auto"/>
              </w:rPr>
            </w:pPr>
            <w:r>
              <w:rPr>
                <w:color w:val="auto"/>
              </w:rPr>
              <w:t>是否降低散煤销售</w:t>
            </w:r>
          </w:p>
        </w:tc>
        <w:tc>
          <w:tcPr>
            <w:tcW w:w="2268" w:type="dxa"/>
            <w:vAlign w:val="center"/>
          </w:tcPr>
          <w:p>
            <w:pPr>
              <w:pStyle w:val="14"/>
              <w:rPr>
                <w:color w:val="auto"/>
              </w:rPr>
            </w:pPr>
            <w:r>
              <w:rPr>
                <w:color w:val="auto"/>
              </w:rPr>
              <w:t>大气污染指数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生态效益指标</w:t>
            </w:r>
          </w:p>
        </w:tc>
        <w:tc>
          <w:tcPr>
            <w:tcW w:w="2835" w:type="dxa"/>
            <w:vAlign w:val="center"/>
          </w:tcPr>
          <w:p>
            <w:pPr>
              <w:pStyle w:val="14"/>
              <w:rPr>
                <w:color w:val="auto"/>
              </w:rPr>
            </w:pPr>
            <w:r>
              <w:rPr>
                <w:color w:val="auto"/>
              </w:rPr>
              <w:t>大气环境质量改善</w:t>
            </w:r>
          </w:p>
        </w:tc>
        <w:tc>
          <w:tcPr>
            <w:tcW w:w="2835" w:type="dxa"/>
            <w:vAlign w:val="center"/>
          </w:tcPr>
          <w:p>
            <w:pPr>
              <w:pStyle w:val="14"/>
              <w:rPr>
                <w:color w:val="auto"/>
              </w:rPr>
            </w:pPr>
            <w:r>
              <w:rPr>
                <w:color w:val="auto"/>
              </w:rPr>
              <w:t>大气环境质量改善</w:t>
            </w:r>
          </w:p>
        </w:tc>
        <w:tc>
          <w:tcPr>
            <w:tcW w:w="2551" w:type="dxa"/>
            <w:vAlign w:val="center"/>
          </w:tcPr>
          <w:p>
            <w:pPr>
              <w:pStyle w:val="14"/>
              <w:rPr>
                <w:color w:val="auto"/>
              </w:rPr>
            </w:pPr>
            <w:r>
              <w:rPr>
                <w:color w:val="auto"/>
              </w:rPr>
              <w:t>天气质量得到改善</w:t>
            </w:r>
          </w:p>
        </w:tc>
        <w:tc>
          <w:tcPr>
            <w:tcW w:w="2268" w:type="dxa"/>
            <w:vAlign w:val="center"/>
          </w:tcPr>
          <w:p>
            <w:pPr>
              <w:pStyle w:val="14"/>
              <w:rPr>
                <w:color w:val="auto"/>
              </w:rPr>
            </w:pPr>
            <w:r>
              <w:rPr>
                <w:color w:val="auto"/>
              </w:rPr>
              <w:t>大气污染指数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经济效益指标</w:t>
            </w:r>
          </w:p>
        </w:tc>
        <w:tc>
          <w:tcPr>
            <w:tcW w:w="2835" w:type="dxa"/>
            <w:vAlign w:val="center"/>
          </w:tcPr>
          <w:p>
            <w:pPr>
              <w:pStyle w:val="14"/>
              <w:rPr>
                <w:color w:val="auto"/>
              </w:rPr>
            </w:pPr>
            <w:r>
              <w:rPr>
                <w:color w:val="auto"/>
              </w:rPr>
              <w:t>抽检份数完成率</w:t>
            </w:r>
          </w:p>
        </w:tc>
        <w:tc>
          <w:tcPr>
            <w:tcW w:w="2835" w:type="dxa"/>
            <w:vAlign w:val="center"/>
          </w:tcPr>
          <w:p>
            <w:pPr>
              <w:pStyle w:val="14"/>
              <w:rPr>
                <w:color w:val="auto"/>
              </w:rPr>
            </w:pPr>
            <w:r>
              <w:rPr>
                <w:color w:val="auto"/>
              </w:rPr>
              <w:t>实际抽检批次占计划批次的比例</w:t>
            </w:r>
          </w:p>
        </w:tc>
        <w:tc>
          <w:tcPr>
            <w:tcW w:w="2551" w:type="dxa"/>
            <w:vAlign w:val="center"/>
          </w:tcPr>
          <w:p>
            <w:pPr>
              <w:pStyle w:val="14"/>
              <w:rPr>
                <w:color w:val="auto"/>
              </w:rPr>
            </w:pPr>
            <w:r>
              <w:rPr>
                <w:color w:val="auto"/>
              </w:rPr>
              <w:t>≥95%</w:t>
            </w:r>
          </w:p>
        </w:tc>
        <w:tc>
          <w:tcPr>
            <w:tcW w:w="2268" w:type="dxa"/>
            <w:vAlign w:val="center"/>
          </w:tcPr>
          <w:p>
            <w:pPr>
              <w:pStyle w:val="14"/>
              <w:rPr>
                <w:color w:val="auto"/>
              </w:rPr>
            </w:pPr>
            <w:r>
              <w:rPr>
                <w:color w:val="auto"/>
              </w:rPr>
              <w:t>威代煤办[2020]21号</w:t>
            </w:r>
          </w:p>
          <w:p>
            <w:pPr>
              <w:pStyle w:val="14"/>
              <w:rPr>
                <w:color w:val="auto"/>
              </w:rPr>
            </w:pPr>
            <w:r>
              <w:rPr>
                <w:color w:val="auto"/>
              </w:rPr>
              <w:t>&lt;&lt;关于加强双代材料产品质量监管的通知&gt;&gt;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可持续影响指标</w:t>
            </w:r>
          </w:p>
        </w:tc>
        <w:tc>
          <w:tcPr>
            <w:tcW w:w="2835" w:type="dxa"/>
            <w:vAlign w:val="center"/>
          </w:tcPr>
          <w:p>
            <w:pPr>
              <w:pStyle w:val="14"/>
              <w:rPr>
                <w:color w:val="auto"/>
              </w:rPr>
            </w:pPr>
            <w:r>
              <w:rPr>
                <w:color w:val="auto"/>
              </w:rPr>
              <w:t>散煤销售等得到有效遏制</w:t>
            </w:r>
          </w:p>
        </w:tc>
        <w:tc>
          <w:tcPr>
            <w:tcW w:w="2835" w:type="dxa"/>
            <w:vAlign w:val="center"/>
          </w:tcPr>
          <w:p>
            <w:pPr>
              <w:pStyle w:val="14"/>
              <w:rPr>
                <w:color w:val="auto"/>
              </w:rPr>
            </w:pPr>
            <w:r>
              <w:rPr>
                <w:color w:val="auto"/>
              </w:rPr>
              <w:t>散煤销售等得到控制，群众自发不去购买散煤</w:t>
            </w:r>
          </w:p>
        </w:tc>
        <w:tc>
          <w:tcPr>
            <w:tcW w:w="2551" w:type="dxa"/>
            <w:vAlign w:val="center"/>
          </w:tcPr>
          <w:p>
            <w:pPr>
              <w:pStyle w:val="14"/>
              <w:rPr>
                <w:color w:val="auto"/>
              </w:rPr>
            </w:pPr>
            <w:r>
              <w:rPr>
                <w:color w:val="auto"/>
              </w:rPr>
              <w:t>是否降低散煤销售</w:t>
            </w:r>
          </w:p>
        </w:tc>
        <w:tc>
          <w:tcPr>
            <w:tcW w:w="2268" w:type="dxa"/>
            <w:vAlign w:val="center"/>
          </w:tcPr>
          <w:p>
            <w:pPr>
              <w:pStyle w:val="14"/>
              <w:rPr>
                <w:color w:val="auto"/>
              </w:rPr>
            </w:pPr>
            <w:r>
              <w:rPr>
                <w:color w:val="auto"/>
              </w:rPr>
              <w:t>威代煤办[2020]21号</w:t>
            </w:r>
          </w:p>
          <w:p>
            <w:pPr>
              <w:pStyle w:val="14"/>
              <w:rPr>
                <w:color w:val="auto"/>
              </w:rPr>
            </w:pPr>
            <w:r>
              <w:rPr>
                <w:color w:val="auto"/>
              </w:rPr>
              <w:t>&lt;&lt;关于加强双代材料产品质量监管的通知&gt;&gt;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满意度</w:t>
            </w:r>
          </w:p>
        </w:tc>
        <w:tc>
          <w:tcPr>
            <w:tcW w:w="2835" w:type="dxa"/>
            <w:vAlign w:val="center"/>
          </w:tcPr>
          <w:p>
            <w:pPr>
              <w:pStyle w:val="14"/>
              <w:rPr>
                <w:color w:val="auto"/>
              </w:rPr>
            </w:pPr>
            <w:r>
              <w:rPr>
                <w:color w:val="auto"/>
              </w:rPr>
              <w:t>满意度</w:t>
            </w:r>
          </w:p>
        </w:tc>
        <w:tc>
          <w:tcPr>
            <w:tcW w:w="2551" w:type="dxa"/>
            <w:vAlign w:val="center"/>
          </w:tcPr>
          <w:p>
            <w:pPr>
              <w:pStyle w:val="14"/>
              <w:rPr>
                <w:color w:val="auto"/>
              </w:rPr>
            </w:pPr>
            <w:r>
              <w:rPr>
                <w:color w:val="auto"/>
              </w:rPr>
              <w:t>对大气环境的满意度</w:t>
            </w:r>
          </w:p>
        </w:tc>
        <w:tc>
          <w:tcPr>
            <w:tcW w:w="2268" w:type="dxa"/>
            <w:vAlign w:val="center"/>
          </w:tcPr>
          <w:p>
            <w:pPr>
              <w:pStyle w:val="14"/>
              <w:rPr>
                <w:color w:val="auto"/>
              </w:rPr>
            </w:pPr>
            <w:r>
              <w:rPr>
                <w:color w:val="auto"/>
              </w:rPr>
              <w:t>大气污染指数</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2、冀财行/2022/104号关于提前下达2023年市场监管专项补助经费绩效目标表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1.持续推进商事制度改革力度，优化营商环境，促进市场主体健康发展，开展专项整治行动，净化市场环境</w:t>
            </w:r>
            <w:r>
              <w:rPr>
                <w:color w:val="auto"/>
              </w:rPr>
              <w:tab/>
            </w:r>
            <w:r>
              <w:rPr>
                <w:color w:val="auto"/>
              </w:rPr>
              <w:tab/>
            </w:r>
            <w:r>
              <w:rPr>
                <w:color w:val="auto"/>
              </w:rPr>
              <w:tab/>
            </w:r>
            <w:r>
              <w:rPr>
                <w:color w:val="auto"/>
              </w:rPr>
              <w:tab/>
            </w:r>
            <w:r>
              <w:rPr>
                <w:color w:val="auto"/>
              </w:rPr>
              <w:tab/>
            </w:r>
            <w:r>
              <w:rPr>
                <w:color w:val="auto"/>
              </w:rPr>
              <w:tab/>
            </w:r>
          </w:p>
          <w:p>
            <w:pPr>
              <w:pStyle w:val="14"/>
              <w:rPr>
                <w:color w:val="auto"/>
              </w:rPr>
            </w:pP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基层所能力提升</w:t>
            </w:r>
          </w:p>
        </w:tc>
        <w:tc>
          <w:tcPr>
            <w:tcW w:w="2835" w:type="dxa"/>
            <w:vAlign w:val="center"/>
          </w:tcPr>
          <w:p>
            <w:pPr>
              <w:pStyle w:val="14"/>
              <w:rPr>
                <w:color w:val="auto"/>
              </w:rPr>
            </w:pPr>
            <w:r>
              <w:rPr>
                <w:color w:val="auto"/>
              </w:rPr>
              <w:t>基层能力所提升</w:t>
            </w:r>
          </w:p>
        </w:tc>
        <w:tc>
          <w:tcPr>
            <w:tcW w:w="2551" w:type="dxa"/>
            <w:vAlign w:val="center"/>
          </w:tcPr>
          <w:p>
            <w:pPr>
              <w:pStyle w:val="14"/>
              <w:rPr>
                <w:color w:val="auto"/>
              </w:rPr>
            </w:pPr>
            <w:r>
              <w:rPr>
                <w:color w:val="auto"/>
              </w:rPr>
              <w:t>1个</w:t>
            </w:r>
          </w:p>
        </w:tc>
        <w:tc>
          <w:tcPr>
            <w:tcW w:w="2268" w:type="dxa"/>
            <w:vAlign w:val="center"/>
          </w:tcPr>
          <w:p>
            <w:pPr>
              <w:pStyle w:val="14"/>
              <w:rPr>
                <w:color w:val="auto"/>
              </w:rPr>
            </w:pPr>
            <w:r>
              <w:rPr>
                <w:color w:val="auto"/>
              </w:rPr>
              <w:t>冀财行/2022/104号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监管执法计划完成率</w:t>
            </w:r>
          </w:p>
        </w:tc>
        <w:tc>
          <w:tcPr>
            <w:tcW w:w="2835" w:type="dxa"/>
            <w:vAlign w:val="center"/>
          </w:tcPr>
          <w:p>
            <w:pPr>
              <w:pStyle w:val="14"/>
              <w:rPr>
                <w:color w:val="auto"/>
              </w:rPr>
            </w:pPr>
            <w:r>
              <w:rPr>
                <w:color w:val="auto"/>
              </w:rPr>
              <w:t>监管执法计划完成率</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冀财行/2022/104号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工作完成时限</w:t>
            </w:r>
          </w:p>
        </w:tc>
        <w:tc>
          <w:tcPr>
            <w:tcW w:w="2835" w:type="dxa"/>
            <w:vAlign w:val="center"/>
          </w:tcPr>
          <w:p>
            <w:pPr>
              <w:pStyle w:val="14"/>
              <w:rPr>
                <w:color w:val="auto"/>
              </w:rPr>
            </w:pPr>
            <w:r>
              <w:rPr>
                <w:color w:val="auto"/>
              </w:rPr>
              <w:t>工作完成时限</w:t>
            </w:r>
          </w:p>
        </w:tc>
        <w:tc>
          <w:tcPr>
            <w:tcW w:w="2551" w:type="dxa"/>
            <w:vAlign w:val="center"/>
          </w:tcPr>
          <w:p>
            <w:pPr>
              <w:pStyle w:val="14"/>
              <w:rPr>
                <w:color w:val="auto"/>
              </w:rPr>
            </w:pPr>
            <w:r>
              <w:rPr>
                <w:color w:val="auto"/>
              </w:rPr>
              <w:t>年底前</w:t>
            </w:r>
          </w:p>
        </w:tc>
        <w:tc>
          <w:tcPr>
            <w:tcW w:w="2268" w:type="dxa"/>
            <w:vAlign w:val="center"/>
          </w:tcPr>
          <w:p>
            <w:pPr>
              <w:pStyle w:val="14"/>
              <w:rPr>
                <w:color w:val="auto"/>
              </w:rPr>
            </w:pPr>
            <w:r>
              <w:rPr>
                <w:color w:val="auto"/>
              </w:rPr>
              <w:t>冀财行/2022/104号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资金成本</w:t>
            </w:r>
          </w:p>
        </w:tc>
        <w:tc>
          <w:tcPr>
            <w:tcW w:w="2835" w:type="dxa"/>
            <w:vAlign w:val="center"/>
          </w:tcPr>
          <w:p>
            <w:pPr>
              <w:pStyle w:val="14"/>
              <w:rPr>
                <w:color w:val="auto"/>
              </w:rPr>
            </w:pPr>
            <w:r>
              <w:rPr>
                <w:color w:val="auto"/>
              </w:rPr>
              <w:t>资金成本</w:t>
            </w:r>
          </w:p>
        </w:tc>
        <w:tc>
          <w:tcPr>
            <w:tcW w:w="2551" w:type="dxa"/>
            <w:vAlign w:val="center"/>
          </w:tcPr>
          <w:p>
            <w:pPr>
              <w:pStyle w:val="14"/>
              <w:rPr>
                <w:color w:val="auto"/>
              </w:rPr>
            </w:pPr>
            <w:r>
              <w:rPr>
                <w:color w:val="auto"/>
              </w:rPr>
              <w:t>≤31万</w:t>
            </w:r>
          </w:p>
        </w:tc>
        <w:tc>
          <w:tcPr>
            <w:tcW w:w="2268" w:type="dxa"/>
            <w:vAlign w:val="center"/>
          </w:tcPr>
          <w:p>
            <w:pPr>
              <w:pStyle w:val="14"/>
              <w:rPr>
                <w:color w:val="auto"/>
              </w:rPr>
            </w:pPr>
            <w:r>
              <w:rPr>
                <w:color w:val="auto"/>
              </w:rPr>
              <w:t>冀财行/2022/104号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效益指标</w:t>
            </w:r>
          </w:p>
        </w:tc>
        <w:tc>
          <w:tcPr>
            <w:tcW w:w="2268" w:type="dxa"/>
            <w:vAlign w:val="center"/>
          </w:tcPr>
          <w:p>
            <w:pPr>
              <w:pStyle w:val="14"/>
              <w:rPr>
                <w:color w:val="auto"/>
              </w:rPr>
            </w:pPr>
            <w:r>
              <w:rPr>
                <w:color w:val="auto"/>
              </w:rPr>
              <w:t>经济效益指标</w:t>
            </w:r>
          </w:p>
        </w:tc>
        <w:tc>
          <w:tcPr>
            <w:tcW w:w="2835" w:type="dxa"/>
            <w:vAlign w:val="center"/>
          </w:tcPr>
          <w:p>
            <w:pPr>
              <w:pStyle w:val="14"/>
              <w:rPr>
                <w:color w:val="auto"/>
              </w:rPr>
            </w:pPr>
            <w:r>
              <w:rPr>
                <w:color w:val="auto"/>
              </w:rPr>
              <w:t>万台特种设备死亡率</w:t>
            </w:r>
          </w:p>
        </w:tc>
        <w:tc>
          <w:tcPr>
            <w:tcW w:w="2835" w:type="dxa"/>
            <w:vAlign w:val="center"/>
          </w:tcPr>
          <w:p>
            <w:pPr>
              <w:pStyle w:val="14"/>
              <w:rPr>
                <w:color w:val="auto"/>
              </w:rPr>
            </w:pPr>
            <w:r>
              <w:rPr>
                <w:color w:val="auto"/>
              </w:rPr>
              <w:t>万台特种设备死亡率</w:t>
            </w:r>
          </w:p>
        </w:tc>
        <w:tc>
          <w:tcPr>
            <w:tcW w:w="2551" w:type="dxa"/>
            <w:vAlign w:val="center"/>
          </w:tcPr>
          <w:p>
            <w:pPr>
              <w:pStyle w:val="14"/>
              <w:rPr>
                <w:color w:val="auto"/>
              </w:rPr>
            </w:pPr>
            <w:r>
              <w:rPr>
                <w:color w:val="auto"/>
              </w:rPr>
              <w:t>&lt;0.36</w:t>
            </w:r>
          </w:p>
        </w:tc>
        <w:tc>
          <w:tcPr>
            <w:tcW w:w="2268" w:type="dxa"/>
            <w:vAlign w:val="center"/>
          </w:tcPr>
          <w:p>
            <w:pPr>
              <w:pStyle w:val="14"/>
              <w:rPr>
                <w:color w:val="auto"/>
              </w:rPr>
            </w:pPr>
            <w:r>
              <w:rPr>
                <w:color w:val="auto"/>
              </w:rPr>
              <w:t>冀财行/2022/104号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社会效益指标</w:t>
            </w:r>
          </w:p>
        </w:tc>
        <w:tc>
          <w:tcPr>
            <w:tcW w:w="2835" w:type="dxa"/>
            <w:vAlign w:val="center"/>
          </w:tcPr>
          <w:p>
            <w:pPr>
              <w:pStyle w:val="14"/>
              <w:rPr>
                <w:color w:val="auto"/>
              </w:rPr>
            </w:pPr>
            <w:r>
              <w:rPr>
                <w:color w:val="auto"/>
              </w:rPr>
              <w:t>重大案件发生次数</w:t>
            </w:r>
          </w:p>
        </w:tc>
        <w:tc>
          <w:tcPr>
            <w:tcW w:w="2835" w:type="dxa"/>
            <w:vAlign w:val="center"/>
          </w:tcPr>
          <w:p>
            <w:pPr>
              <w:pStyle w:val="14"/>
              <w:rPr>
                <w:color w:val="auto"/>
              </w:rPr>
            </w:pPr>
            <w:r>
              <w:rPr>
                <w:color w:val="auto"/>
              </w:rPr>
              <w:t>重大案件发生次数</w:t>
            </w:r>
          </w:p>
        </w:tc>
        <w:tc>
          <w:tcPr>
            <w:tcW w:w="2551" w:type="dxa"/>
            <w:vAlign w:val="center"/>
          </w:tcPr>
          <w:p>
            <w:pPr>
              <w:pStyle w:val="14"/>
              <w:rPr>
                <w:color w:val="auto"/>
              </w:rPr>
            </w:pPr>
            <w:r>
              <w:rPr>
                <w:color w:val="auto"/>
              </w:rPr>
              <w:t>0次</w:t>
            </w:r>
          </w:p>
        </w:tc>
        <w:tc>
          <w:tcPr>
            <w:tcW w:w="2268" w:type="dxa"/>
            <w:vAlign w:val="center"/>
          </w:tcPr>
          <w:p>
            <w:pPr>
              <w:pStyle w:val="14"/>
              <w:rPr>
                <w:color w:val="auto"/>
              </w:rPr>
            </w:pPr>
            <w:r>
              <w:rPr>
                <w:color w:val="auto"/>
              </w:rPr>
              <w:t>冀财行/2022/104号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生态效益指标</w:t>
            </w:r>
          </w:p>
        </w:tc>
        <w:tc>
          <w:tcPr>
            <w:tcW w:w="2835" w:type="dxa"/>
            <w:vAlign w:val="center"/>
          </w:tcPr>
          <w:p>
            <w:pPr>
              <w:pStyle w:val="14"/>
              <w:rPr>
                <w:color w:val="auto"/>
              </w:rPr>
            </w:pPr>
            <w:r>
              <w:rPr>
                <w:color w:val="auto"/>
              </w:rPr>
              <w:t>大气环境质量改善</w:t>
            </w:r>
          </w:p>
        </w:tc>
        <w:tc>
          <w:tcPr>
            <w:tcW w:w="2835" w:type="dxa"/>
            <w:vAlign w:val="center"/>
          </w:tcPr>
          <w:p>
            <w:pPr>
              <w:pStyle w:val="14"/>
              <w:rPr>
                <w:color w:val="auto"/>
              </w:rPr>
            </w:pPr>
            <w:r>
              <w:rPr>
                <w:color w:val="auto"/>
              </w:rPr>
              <w:t>大气环境质量改善</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冀财行/2022/104号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可持续影响指标</w:t>
            </w:r>
          </w:p>
        </w:tc>
        <w:tc>
          <w:tcPr>
            <w:tcW w:w="2835" w:type="dxa"/>
            <w:vAlign w:val="center"/>
          </w:tcPr>
          <w:p>
            <w:pPr>
              <w:pStyle w:val="14"/>
              <w:rPr>
                <w:color w:val="auto"/>
              </w:rPr>
            </w:pPr>
            <w:r>
              <w:rPr>
                <w:color w:val="auto"/>
              </w:rPr>
              <w:t>维护市场稳定发展</w:t>
            </w:r>
          </w:p>
        </w:tc>
        <w:tc>
          <w:tcPr>
            <w:tcW w:w="2835" w:type="dxa"/>
            <w:vAlign w:val="center"/>
          </w:tcPr>
          <w:p>
            <w:pPr>
              <w:pStyle w:val="14"/>
              <w:rPr>
                <w:color w:val="auto"/>
              </w:rPr>
            </w:pPr>
            <w:r>
              <w:rPr>
                <w:color w:val="auto"/>
              </w:rPr>
              <w:t>维护市场稳定发展</w:t>
            </w:r>
          </w:p>
        </w:tc>
        <w:tc>
          <w:tcPr>
            <w:tcW w:w="2551" w:type="dxa"/>
            <w:vAlign w:val="center"/>
          </w:tcPr>
          <w:p>
            <w:pPr>
              <w:pStyle w:val="14"/>
              <w:rPr>
                <w:color w:val="auto"/>
              </w:rPr>
            </w:pPr>
            <w:r>
              <w:rPr>
                <w:color w:val="auto"/>
              </w:rPr>
              <w:t>维护市场稳定发展</w:t>
            </w:r>
          </w:p>
        </w:tc>
        <w:tc>
          <w:tcPr>
            <w:tcW w:w="2268" w:type="dxa"/>
            <w:vAlign w:val="center"/>
          </w:tcPr>
          <w:p>
            <w:pPr>
              <w:pStyle w:val="14"/>
              <w:rPr>
                <w:color w:val="auto"/>
              </w:rPr>
            </w:pPr>
            <w:r>
              <w:rPr>
                <w:color w:val="auto"/>
              </w:rPr>
              <w:t>冀财行/2022/104号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社会反馈意见对市场监管工作满意度</w:t>
            </w:r>
          </w:p>
        </w:tc>
        <w:tc>
          <w:tcPr>
            <w:tcW w:w="2835" w:type="dxa"/>
            <w:vAlign w:val="center"/>
          </w:tcPr>
          <w:p>
            <w:pPr>
              <w:pStyle w:val="14"/>
              <w:rPr>
                <w:color w:val="auto"/>
              </w:rPr>
            </w:pPr>
            <w:r>
              <w:rPr>
                <w:color w:val="auto"/>
              </w:rPr>
              <w:t>社会反馈意见对市场监管工作满意度</w:t>
            </w:r>
          </w:p>
        </w:tc>
        <w:tc>
          <w:tcPr>
            <w:tcW w:w="2551" w:type="dxa"/>
            <w:vAlign w:val="center"/>
          </w:tcPr>
          <w:p>
            <w:pPr>
              <w:pStyle w:val="14"/>
              <w:rPr>
                <w:color w:val="auto"/>
              </w:rPr>
            </w:pPr>
            <w:r>
              <w:rPr>
                <w:color w:val="auto"/>
              </w:rPr>
              <w:t>≥85%</w:t>
            </w:r>
          </w:p>
        </w:tc>
        <w:tc>
          <w:tcPr>
            <w:tcW w:w="2268" w:type="dxa"/>
            <w:vAlign w:val="center"/>
          </w:tcPr>
          <w:p>
            <w:pPr>
              <w:pStyle w:val="14"/>
              <w:rPr>
                <w:color w:val="auto"/>
              </w:rPr>
            </w:pPr>
            <w:r>
              <w:rPr>
                <w:color w:val="auto"/>
              </w:rPr>
              <w:t>冀财行/2022/104号</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3、冀财行/2022/95号关于提前下达2023年中央工商行政管理专项补助经费绩效目标表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1.全年对各个商品生产经营单位产品质量抽检批次数30次以上</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产品抽检次数</w:t>
            </w:r>
          </w:p>
        </w:tc>
        <w:tc>
          <w:tcPr>
            <w:tcW w:w="2835" w:type="dxa"/>
            <w:vAlign w:val="center"/>
          </w:tcPr>
          <w:p>
            <w:pPr>
              <w:pStyle w:val="14"/>
              <w:rPr>
                <w:color w:val="auto"/>
              </w:rPr>
            </w:pPr>
            <w:r>
              <w:rPr>
                <w:color w:val="auto"/>
              </w:rPr>
              <w:t>全年抽检产品的批次数</w:t>
            </w:r>
          </w:p>
        </w:tc>
        <w:tc>
          <w:tcPr>
            <w:tcW w:w="2551" w:type="dxa"/>
            <w:vAlign w:val="center"/>
          </w:tcPr>
          <w:p>
            <w:pPr>
              <w:pStyle w:val="14"/>
              <w:rPr>
                <w:color w:val="auto"/>
              </w:rPr>
            </w:pPr>
            <w:r>
              <w:rPr>
                <w:color w:val="auto"/>
              </w:rPr>
              <w:t>≥30批次</w:t>
            </w:r>
          </w:p>
        </w:tc>
        <w:tc>
          <w:tcPr>
            <w:tcW w:w="2268" w:type="dxa"/>
            <w:vAlign w:val="center"/>
          </w:tcPr>
          <w:p>
            <w:pPr>
              <w:pStyle w:val="14"/>
              <w:rPr>
                <w:color w:val="auto"/>
              </w:rPr>
            </w:pPr>
            <w:r>
              <w:rPr>
                <w:color w:val="auto"/>
              </w:rPr>
              <w:t>冀财行/2022/95号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执法办案环境改善情况</w:t>
            </w:r>
          </w:p>
        </w:tc>
        <w:tc>
          <w:tcPr>
            <w:tcW w:w="2835" w:type="dxa"/>
            <w:vAlign w:val="center"/>
          </w:tcPr>
          <w:p>
            <w:pPr>
              <w:pStyle w:val="14"/>
              <w:rPr>
                <w:color w:val="auto"/>
              </w:rPr>
            </w:pPr>
            <w:r>
              <w:rPr>
                <w:color w:val="auto"/>
              </w:rPr>
              <w:t>执法人员对执法办案环境改善情况满意程度</w:t>
            </w:r>
          </w:p>
        </w:tc>
        <w:tc>
          <w:tcPr>
            <w:tcW w:w="2551" w:type="dxa"/>
            <w:vAlign w:val="center"/>
          </w:tcPr>
          <w:p>
            <w:pPr>
              <w:pStyle w:val="14"/>
              <w:rPr>
                <w:color w:val="auto"/>
              </w:rPr>
            </w:pPr>
            <w:r>
              <w:rPr>
                <w:color w:val="auto"/>
              </w:rPr>
              <w:t>满意</w:t>
            </w:r>
          </w:p>
        </w:tc>
        <w:tc>
          <w:tcPr>
            <w:tcW w:w="2268" w:type="dxa"/>
            <w:vAlign w:val="center"/>
          </w:tcPr>
          <w:p>
            <w:pPr>
              <w:pStyle w:val="14"/>
              <w:rPr>
                <w:color w:val="auto"/>
              </w:rPr>
            </w:pPr>
            <w:r>
              <w:rPr>
                <w:color w:val="auto"/>
              </w:rPr>
              <w:t>冀财行/2022/95号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监管费用</w:t>
            </w:r>
          </w:p>
        </w:tc>
        <w:tc>
          <w:tcPr>
            <w:tcW w:w="2835" w:type="dxa"/>
            <w:vAlign w:val="center"/>
          </w:tcPr>
          <w:p>
            <w:pPr>
              <w:pStyle w:val="14"/>
              <w:rPr>
                <w:color w:val="auto"/>
              </w:rPr>
            </w:pPr>
            <w:r>
              <w:rPr>
                <w:color w:val="auto"/>
              </w:rPr>
              <w:t>监管费用</w:t>
            </w:r>
          </w:p>
        </w:tc>
        <w:tc>
          <w:tcPr>
            <w:tcW w:w="2551" w:type="dxa"/>
            <w:vAlign w:val="center"/>
          </w:tcPr>
          <w:p>
            <w:pPr>
              <w:pStyle w:val="14"/>
              <w:rPr>
                <w:color w:val="auto"/>
              </w:rPr>
            </w:pPr>
            <w:r>
              <w:rPr>
                <w:color w:val="auto"/>
              </w:rPr>
              <w:t>逐步减少</w:t>
            </w:r>
          </w:p>
        </w:tc>
        <w:tc>
          <w:tcPr>
            <w:tcW w:w="2268" w:type="dxa"/>
            <w:vAlign w:val="center"/>
          </w:tcPr>
          <w:p>
            <w:pPr>
              <w:pStyle w:val="14"/>
              <w:rPr>
                <w:color w:val="auto"/>
              </w:rPr>
            </w:pPr>
            <w:r>
              <w:rPr>
                <w:color w:val="auto"/>
              </w:rPr>
              <w:t>冀财行/2022/95号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监督检查完成及时率</w:t>
            </w:r>
          </w:p>
        </w:tc>
        <w:tc>
          <w:tcPr>
            <w:tcW w:w="2835" w:type="dxa"/>
            <w:vAlign w:val="center"/>
          </w:tcPr>
          <w:p>
            <w:pPr>
              <w:pStyle w:val="14"/>
              <w:rPr>
                <w:color w:val="auto"/>
              </w:rPr>
            </w:pPr>
            <w:r>
              <w:rPr>
                <w:color w:val="auto"/>
              </w:rPr>
              <w:t>监督检查完成及时率</w:t>
            </w:r>
          </w:p>
        </w:tc>
        <w:tc>
          <w:tcPr>
            <w:tcW w:w="2551" w:type="dxa"/>
            <w:vAlign w:val="center"/>
          </w:tcPr>
          <w:p>
            <w:pPr>
              <w:pStyle w:val="14"/>
              <w:rPr>
                <w:color w:val="auto"/>
              </w:rPr>
            </w:pPr>
            <w:r>
              <w:rPr>
                <w:color w:val="auto"/>
              </w:rPr>
              <w:t>≥95%</w:t>
            </w:r>
          </w:p>
        </w:tc>
        <w:tc>
          <w:tcPr>
            <w:tcW w:w="2268" w:type="dxa"/>
            <w:vAlign w:val="center"/>
          </w:tcPr>
          <w:p>
            <w:pPr>
              <w:pStyle w:val="14"/>
              <w:rPr>
                <w:color w:val="auto"/>
              </w:rPr>
            </w:pPr>
            <w:r>
              <w:rPr>
                <w:color w:val="auto"/>
              </w:rPr>
              <w:t>冀财行/2022/95号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效益指标</w:t>
            </w:r>
          </w:p>
        </w:tc>
        <w:tc>
          <w:tcPr>
            <w:tcW w:w="2268" w:type="dxa"/>
            <w:vAlign w:val="center"/>
          </w:tcPr>
          <w:p>
            <w:pPr>
              <w:pStyle w:val="14"/>
              <w:rPr>
                <w:color w:val="auto"/>
              </w:rPr>
            </w:pPr>
            <w:r>
              <w:rPr>
                <w:color w:val="auto"/>
              </w:rPr>
              <w:t>可持续影响指标</w:t>
            </w:r>
          </w:p>
        </w:tc>
        <w:tc>
          <w:tcPr>
            <w:tcW w:w="2835" w:type="dxa"/>
            <w:vAlign w:val="center"/>
          </w:tcPr>
          <w:p>
            <w:pPr>
              <w:pStyle w:val="14"/>
              <w:rPr>
                <w:color w:val="auto"/>
              </w:rPr>
            </w:pPr>
            <w:r>
              <w:rPr>
                <w:color w:val="auto"/>
              </w:rPr>
              <w:t>对监管企业发展</w:t>
            </w:r>
          </w:p>
          <w:p>
            <w:pPr>
              <w:pStyle w:val="14"/>
              <w:rPr>
                <w:color w:val="auto"/>
              </w:rPr>
            </w:pPr>
            <w:r>
              <w:rPr>
                <w:color w:val="auto"/>
              </w:rPr>
              <w:t>的影响</w:t>
            </w:r>
          </w:p>
        </w:tc>
        <w:tc>
          <w:tcPr>
            <w:tcW w:w="2835" w:type="dxa"/>
            <w:vAlign w:val="center"/>
          </w:tcPr>
          <w:p>
            <w:pPr>
              <w:pStyle w:val="14"/>
              <w:rPr>
                <w:color w:val="auto"/>
              </w:rPr>
            </w:pPr>
            <w:r>
              <w:rPr>
                <w:color w:val="auto"/>
              </w:rPr>
              <w:t>对监管企业发展</w:t>
            </w:r>
          </w:p>
          <w:p>
            <w:pPr>
              <w:pStyle w:val="14"/>
              <w:rPr>
                <w:color w:val="auto"/>
              </w:rPr>
            </w:pPr>
            <w:r>
              <w:rPr>
                <w:color w:val="auto"/>
              </w:rPr>
              <w:t>的影响</w:t>
            </w:r>
          </w:p>
        </w:tc>
        <w:tc>
          <w:tcPr>
            <w:tcW w:w="2551" w:type="dxa"/>
            <w:vAlign w:val="center"/>
          </w:tcPr>
          <w:p>
            <w:pPr>
              <w:pStyle w:val="14"/>
              <w:rPr>
                <w:color w:val="auto"/>
              </w:rPr>
            </w:pPr>
            <w:r>
              <w:rPr>
                <w:color w:val="auto"/>
              </w:rPr>
              <w:t>积极规范</w:t>
            </w:r>
          </w:p>
        </w:tc>
        <w:tc>
          <w:tcPr>
            <w:tcW w:w="2268" w:type="dxa"/>
            <w:vAlign w:val="center"/>
          </w:tcPr>
          <w:p>
            <w:pPr>
              <w:pStyle w:val="14"/>
              <w:rPr>
                <w:color w:val="auto"/>
              </w:rPr>
            </w:pPr>
            <w:r>
              <w:rPr>
                <w:color w:val="auto"/>
              </w:rPr>
              <w:t>冀财行/2022/95号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经济效益指标</w:t>
            </w:r>
          </w:p>
        </w:tc>
        <w:tc>
          <w:tcPr>
            <w:tcW w:w="2835" w:type="dxa"/>
            <w:vAlign w:val="center"/>
          </w:tcPr>
          <w:p>
            <w:pPr>
              <w:pStyle w:val="14"/>
              <w:rPr>
                <w:color w:val="auto"/>
              </w:rPr>
            </w:pPr>
            <w:r>
              <w:rPr>
                <w:color w:val="auto"/>
              </w:rPr>
              <w:t>违法案件处理率</w:t>
            </w:r>
          </w:p>
        </w:tc>
        <w:tc>
          <w:tcPr>
            <w:tcW w:w="2835" w:type="dxa"/>
            <w:vAlign w:val="center"/>
          </w:tcPr>
          <w:p>
            <w:pPr>
              <w:pStyle w:val="14"/>
              <w:rPr>
                <w:color w:val="auto"/>
              </w:rPr>
            </w:pPr>
            <w:r>
              <w:rPr>
                <w:color w:val="auto"/>
              </w:rPr>
              <w:t>处理的违法案件数占发现的违法案件数的比率</w:t>
            </w:r>
          </w:p>
        </w:tc>
        <w:tc>
          <w:tcPr>
            <w:tcW w:w="2551" w:type="dxa"/>
            <w:vAlign w:val="center"/>
          </w:tcPr>
          <w:p>
            <w:pPr>
              <w:pStyle w:val="14"/>
              <w:rPr>
                <w:color w:val="auto"/>
              </w:rPr>
            </w:pPr>
            <w:r>
              <w:rPr>
                <w:color w:val="auto"/>
              </w:rPr>
              <w:t>≥95%</w:t>
            </w:r>
          </w:p>
        </w:tc>
        <w:tc>
          <w:tcPr>
            <w:tcW w:w="2268" w:type="dxa"/>
            <w:vAlign w:val="center"/>
          </w:tcPr>
          <w:p>
            <w:pPr>
              <w:pStyle w:val="14"/>
              <w:rPr>
                <w:color w:val="auto"/>
              </w:rPr>
            </w:pPr>
            <w:r>
              <w:rPr>
                <w:color w:val="auto"/>
              </w:rPr>
              <w:t>冀财行/2022/95号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社会效益指标</w:t>
            </w:r>
          </w:p>
        </w:tc>
        <w:tc>
          <w:tcPr>
            <w:tcW w:w="2835" w:type="dxa"/>
            <w:vAlign w:val="center"/>
          </w:tcPr>
          <w:p>
            <w:pPr>
              <w:pStyle w:val="14"/>
              <w:rPr>
                <w:color w:val="auto"/>
              </w:rPr>
            </w:pPr>
            <w:r>
              <w:rPr>
                <w:color w:val="auto"/>
              </w:rPr>
              <w:t>监管覆盖率</w:t>
            </w:r>
          </w:p>
        </w:tc>
        <w:tc>
          <w:tcPr>
            <w:tcW w:w="2835" w:type="dxa"/>
            <w:vAlign w:val="center"/>
          </w:tcPr>
          <w:p>
            <w:pPr>
              <w:pStyle w:val="14"/>
              <w:rPr>
                <w:color w:val="auto"/>
              </w:rPr>
            </w:pPr>
            <w:r>
              <w:rPr>
                <w:color w:val="auto"/>
              </w:rPr>
              <w:t>监管覆盖率</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冀财行/2022/95号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生态效益指标</w:t>
            </w:r>
          </w:p>
        </w:tc>
        <w:tc>
          <w:tcPr>
            <w:tcW w:w="2835" w:type="dxa"/>
            <w:vAlign w:val="center"/>
          </w:tcPr>
          <w:p>
            <w:pPr>
              <w:pStyle w:val="14"/>
              <w:rPr>
                <w:color w:val="auto"/>
              </w:rPr>
            </w:pPr>
            <w:r>
              <w:rPr>
                <w:color w:val="auto"/>
              </w:rPr>
              <w:t>大气环境质量改善</w:t>
            </w:r>
          </w:p>
        </w:tc>
        <w:tc>
          <w:tcPr>
            <w:tcW w:w="2835" w:type="dxa"/>
            <w:vAlign w:val="center"/>
          </w:tcPr>
          <w:p>
            <w:pPr>
              <w:pStyle w:val="14"/>
              <w:rPr>
                <w:color w:val="auto"/>
              </w:rPr>
            </w:pPr>
            <w:r>
              <w:rPr>
                <w:color w:val="auto"/>
              </w:rPr>
              <w:t>大气环境质量改善</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冀财行/2022/95号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群众满意率</w:t>
            </w:r>
          </w:p>
        </w:tc>
        <w:tc>
          <w:tcPr>
            <w:tcW w:w="2835" w:type="dxa"/>
            <w:vAlign w:val="center"/>
          </w:tcPr>
          <w:p>
            <w:pPr>
              <w:pStyle w:val="14"/>
              <w:rPr>
                <w:color w:val="auto"/>
              </w:rPr>
            </w:pPr>
            <w:r>
              <w:rPr>
                <w:color w:val="auto"/>
              </w:rPr>
              <w:t>调查中满意人数占调查总数的比率</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冀财行/2022/95号</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4、企业信息公示抽查专项审计经费绩效目标表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1.目标1：促进市场主体的快速增长。强化信用体系建设，构建“一处违法、处处受限”监管局面，为政府决策和社会公众提供信息服务。</w:t>
            </w:r>
          </w:p>
          <w:p>
            <w:pPr>
              <w:pStyle w:val="14"/>
              <w:rPr>
                <w:color w:val="auto"/>
              </w:rPr>
            </w:pPr>
            <w:r>
              <w:rPr>
                <w:color w:val="auto"/>
              </w:rPr>
              <w:t>目标2：抽查数量达到上级部门要求，企业年度报告接受公示率和抽查企业结果公示率达到90%以上。</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抽查企业数量</w:t>
            </w:r>
          </w:p>
        </w:tc>
        <w:tc>
          <w:tcPr>
            <w:tcW w:w="2835" w:type="dxa"/>
            <w:vAlign w:val="center"/>
          </w:tcPr>
          <w:p>
            <w:pPr>
              <w:pStyle w:val="14"/>
              <w:rPr>
                <w:color w:val="auto"/>
              </w:rPr>
            </w:pPr>
            <w:r>
              <w:rPr>
                <w:color w:val="auto"/>
              </w:rPr>
              <w:t>按照上级部门要求抽查企业数量</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企业信息公示暂行条例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企业年度报告接收公示率</w:t>
            </w:r>
          </w:p>
        </w:tc>
        <w:tc>
          <w:tcPr>
            <w:tcW w:w="2835" w:type="dxa"/>
            <w:vAlign w:val="center"/>
          </w:tcPr>
          <w:p>
            <w:pPr>
              <w:pStyle w:val="14"/>
              <w:rPr>
                <w:color w:val="auto"/>
              </w:rPr>
            </w:pPr>
            <w:r>
              <w:rPr>
                <w:color w:val="auto"/>
              </w:rPr>
              <w:t>反应工商部门接受企业年度报告并公示的情况，接受年报企业个数与登记企业总数的比例</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企业信息公示暂行条例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资金成本</w:t>
            </w:r>
          </w:p>
        </w:tc>
        <w:tc>
          <w:tcPr>
            <w:tcW w:w="2835" w:type="dxa"/>
            <w:vAlign w:val="center"/>
          </w:tcPr>
          <w:p>
            <w:pPr>
              <w:pStyle w:val="14"/>
              <w:rPr>
                <w:color w:val="auto"/>
              </w:rPr>
            </w:pPr>
            <w:r>
              <w:rPr>
                <w:color w:val="auto"/>
              </w:rPr>
              <w:t>资金成本</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协议或招投标合同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监督抽检信息公布</w:t>
            </w:r>
          </w:p>
        </w:tc>
        <w:tc>
          <w:tcPr>
            <w:tcW w:w="2835" w:type="dxa"/>
            <w:vAlign w:val="center"/>
          </w:tcPr>
          <w:p>
            <w:pPr>
              <w:pStyle w:val="14"/>
              <w:rPr>
                <w:color w:val="auto"/>
              </w:rPr>
            </w:pPr>
            <w:r>
              <w:rPr>
                <w:color w:val="auto"/>
              </w:rPr>
              <w:t>监督抽检信息公布</w:t>
            </w:r>
          </w:p>
        </w:tc>
        <w:tc>
          <w:tcPr>
            <w:tcW w:w="2551" w:type="dxa"/>
            <w:vAlign w:val="center"/>
          </w:tcPr>
          <w:p>
            <w:pPr>
              <w:pStyle w:val="14"/>
              <w:rPr>
                <w:color w:val="auto"/>
              </w:rPr>
            </w:pPr>
            <w:r>
              <w:rPr>
                <w:color w:val="auto"/>
              </w:rPr>
              <w:t>≤1年</w:t>
            </w:r>
          </w:p>
        </w:tc>
        <w:tc>
          <w:tcPr>
            <w:tcW w:w="2268" w:type="dxa"/>
            <w:vAlign w:val="center"/>
          </w:tcPr>
          <w:p>
            <w:pPr>
              <w:pStyle w:val="14"/>
              <w:rPr>
                <w:color w:val="auto"/>
              </w:rPr>
            </w:pPr>
            <w:r>
              <w:rPr>
                <w:color w:val="auto"/>
              </w:rPr>
              <w:t>协议或招投标合同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效益指标</w:t>
            </w:r>
          </w:p>
        </w:tc>
        <w:tc>
          <w:tcPr>
            <w:tcW w:w="2268" w:type="dxa"/>
            <w:vAlign w:val="center"/>
          </w:tcPr>
          <w:p>
            <w:pPr>
              <w:pStyle w:val="14"/>
              <w:rPr>
                <w:color w:val="auto"/>
              </w:rPr>
            </w:pPr>
            <w:r>
              <w:rPr>
                <w:color w:val="auto"/>
              </w:rPr>
              <w:t>经济效益指标</w:t>
            </w:r>
          </w:p>
        </w:tc>
        <w:tc>
          <w:tcPr>
            <w:tcW w:w="2835" w:type="dxa"/>
            <w:vAlign w:val="center"/>
          </w:tcPr>
          <w:p>
            <w:pPr>
              <w:pStyle w:val="14"/>
              <w:rPr>
                <w:color w:val="auto"/>
              </w:rPr>
            </w:pPr>
            <w:r>
              <w:rPr>
                <w:color w:val="auto"/>
              </w:rPr>
              <w:t>企业年报意识得到提高</w:t>
            </w:r>
          </w:p>
        </w:tc>
        <w:tc>
          <w:tcPr>
            <w:tcW w:w="2835" w:type="dxa"/>
            <w:vAlign w:val="center"/>
          </w:tcPr>
          <w:p>
            <w:pPr>
              <w:pStyle w:val="14"/>
              <w:rPr>
                <w:color w:val="auto"/>
              </w:rPr>
            </w:pPr>
            <w:r>
              <w:rPr>
                <w:color w:val="auto"/>
              </w:rPr>
              <w:t>企业年报意识得到提高</w:t>
            </w:r>
          </w:p>
        </w:tc>
        <w:tc>
          <w:tcPr>
            <w:tcW w:w="2551" w:type="dxa"/>
            <w:vAlign w:val="center"/>
          </w:tcPr>
          <w:p>
            <w:pPr>
              <w:pStyle w:val="14"/>
              <w:rPr>
                <w:color w:val="auto"/>
              </w:rPr>
            </w:pPr>
            <w:r>
              <w:rPr>
                <w:color w:val="auto"/>
              </w:rPr>
              <w:t>是否提高</w:t>
            </w:r>
          </w:p>
        </w:tc>
        <w:tc>
          <w:tcPr>
            <w:tcW w:w="2268" w:type="dxa"/>
            <w:vAlign w:val="center"/>
          </w:tcPr>
          <w:p>
            <w:pPr>
              <w:pStyle w:val="14"/>
              <w:rPr>
                <w:color w:val="auto"/>
              </w:rPr>
            </w:pPr>
            <w:r>
              <w:rPr>
                <w:color w:val="auto"/>
              </w:rPr>
              <w:t>企业信息公示暂行条例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社会效益指标</w:t>
            </w:r>
          </w:p>
        </w:tc>
        <w:tc>
          <w:tcPr>
            <w:tcW w:w="2835" w:type="dxa"/>
            <w:vAlign w:val="center"/>
          </w:tcPr>
          <w:p>
            <w:pPr>
              <w:pStyle w:val="14"/>
              <w:rPr>
                <w:color w:val="auto"/>
              </w:rPr>
            </w:pPr>
            <w:r>
              <w:rPr>
                <w:color w:val="auto"/>
              </w:rPr>
              <w:t>降低年报问题造成的经济损失</w:t>
            </w:r>
          </w:p>
        </w:tc>
        <w:tc>
          <w:tcPr>
            <w:tcW w:w="2835" w:type="dxa"/>
            <w:vAlign w:val="center"/>
          </w:tcPr>
          <w:p>
            <w:pPr>
              <w:pStyle w:val="14"/>
              <w:rPr>
                <w:color w:val="auto"/>
              </w:rPr>
            </w:pPr>
            <w:r>
              <w:rPr>
                <w:color w:val="auto"/>
              </w:rPr>
              <w:t>降低年报问题造成的经济损失</w:t>
            </w:r>
          </w:p>
        </w:tc>
        <w:tc>
          <w:tcPr>
            <w:tcW w:w="2551" w:type="dxa"/>
            <w:vAlign w:val="center"/>
          </w:tcPr>
          <w:p>
            <w:pPr>
              <w:pStyle w:val="14"/>
              <w:rPr>
                <w:color w:val="auto"/>
              </w:rPr>
            </w:pPr>
            <w:r>
              <w:rPr>
                <w:color w:val="auto"/>
              </w:rPr>
              <w:t>是否降低</w:t>
            </w:r>
          </w:p>
        </w:tc>
        <w:tc>
          <w:tcPr>
            <w:tcW w:w="2268" w:type="dxa"/>
            <w:vAlign w:val="center"/>
          </w:tcPr>
          <w:p>
            <w:pPr>
              <w:pStyle w:val="14"/>
              <w:rPr>
                <w:color w:val="auto"/>
              </w:rPr>
            </w:pPr>
            <w:r>
              <w:rPr>
                <w:color w:val="auto"/>
              </w:rPr>
              <w:t>企业信息公示暂行条例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生态效益指标</w:t>
            </w:r>
          </w:p>
        </w:tc>
        <w:tc>
          <w:tcPr>
            <w:tcW w:w="2835" w:type="dxa"/>
            <w:vAlign w:val="center"/>
          </w:tcPr>
          <w:p>
            <w:pPr>
              <w:pStyle w:val="14"/>
              <w:rPr>
                <w:color w:val="auto"/>
              </w:rPr>
            </w:pPr>
            <w:r>
              <w:rPr>
                <w:color w:val="auto"/>
              </w:rPr>
              <w:t>企业年报意识的到提升</w:t>
            </w:r>
          </w:p>
        </w:tc>
        <w:tc>
          <w:tcPr>
            <w:tcW w:w="2835" w:type="dxa"/>
            <w:vAlign w:val="center"/>
          </w:tcPr>
          <w:p>
            <w:pPr>
              <w:pStyle w:val="14"/>
              <w:rPr>
                <w:color w:val="auto"/>
              </w:rPr>
            </w:pPr>
            <w:r>
              <w:rPr>
                <w:color w:val="auto"/>
              </w:rPr>
              <w:t>企业年报意识的到提升</w:t>
            </w:r>
          </w:p>
        </w:tc>
        <w:tc>
          <w:tcPr>
            <w:tcW w:w="2551" w:type="dxa"/>
            <w:vAlign w:val="center"/>
          </w:tcPr>
          <w:p>
            <w:pPr>
              <w:pStyle w:val="14"/>
              <w:rPr>
                <w:color w:val="auto"/>
              </w:rPr>
            </w:pPr>
            <w:r>
              <w:rPr>
                <w:color w:val="auto"/>
              </w:rPr>
              <w:t>是否提高</w:t>
            </w:r>
          </w:p>
        </w:tc>
        <w:tc>
          <w:tcPr>
            <w:tcW w:w="2268" w:type="dxa"/>
            <w:vAlign w:val="center"/>
          </w:tcPr>
          <w:p>
            <w:pPr>
              <w:pStyle w:val="14"/>
              <w:rPr>
                <w:color w:val="auto"/>
              </w:rPr>
            </w:pPr>
            <w:r>
              <w:rPr>
                <w:color w:val="auto"/>
              </w:rPr>
              <w:t>企业信息公示暂行条例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可持续影响指标</w:t>
            </w:r>
          </w:p>
        </w:tc>
        <w:tc>
          <w:tcPr>
            <w:tcW w:w="2835" w:type="dxa"/>
            <w:vAlign w:val="center"/>
          </w:tcPr>
          <w:p>
            <w:pPr>
              <w:pStyle w:val="14"/>
              <w:rPr>
                <w:color w:val="auto"/>
              </w:rPr>
            </w:pPr>
            <w:r>
              <w:rPr>
                <w:color w:val="auto"/>
              </w:rPr>
              <w:t>企业年报得到持续规范</w:t>
            </w:r>
          </w:p>
        </w:tc>
        <w:tc>
          <w:tcPr>
            <w:tcW w:w="2835" w:type="dxa"/>
            <w:vAlign w:val="center"/>
          </w:tcPr>
          <w:p>
            <w:pPr>
              <w:pStyle w:val="14"/>
              <w:rPr>
                <w:color w:val="auto"/>
              </w:rPr>
            </w:pPr>
            <w:r>
              <w:rPr>
                <w:color w:val="auto"/>
              </w:rPr>
              <w:t>企业年报得到持续规范</w:t>
            </w:r>
          </w:p>
        </w:tc>
        <w:tc>
          <w:tcPr>
            <w:tcW w:w="2551" w:type="dxa"/>
            <w:vAlign w:val="center"/>
          </w:tcPr>
          <w:p>
            <w:pPr>
              <w:pStyle w:val="14"/>
              <w:rPr>
                <w:color w:val="auto"/>
              </w:rPr>
            </w:pPr>
            <w:r>
              <w:rPr>
                <w:color w:val="auto"/>
              </w:rPr>
              <w:t>是否提高</w:t>
            </w:r>
          </w:p>
        </w:tc>
        <w:tc>
          <w:tcPr>
            <w:tcW w:w="2268" w:type="dxa"/>
            <w:vAlign w:val="center"/>
          </w:tcPr>
          <w:p>
            <w:pPr>
              <w:pStyle w:val="14"/>
              <w:rPr>
                <w:color w:val="auto"/>
              </w:rPr>
            </w:pPr>
            <w:r>
              <w:rPr>
                <w:color w:val="auto"/>
              </w:rPr>
              <w:t>企业信息公示暂行条例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上级满意度</w:t>
            </w:r>
          </w:p>
        </w:tc>
        <w:tc>
          <w:tcPr>
            <w:tcW w:w="2835" w:type="dxa"/>
            <w:vAlign w:val="center"/>
          </w:tcPr>
          <w:p>
            <w:pPr>
              <w:pStyle w:val="14"/>
              <w:rPr>
                <w:color w:val="auto"/>
              </w:rPr>
            </w:pPr>
            <w:r>
              <w:rPr>
                <w:color w:val="auto"/>
              </w:rPr>
              <w:t>上级满意度</w:t>
            </w:r>
          </w:p>
        </w:tc>
        <w:tc>
          <w:tcPr>
            <w:tcW w:w="2551" w:type="dxa"/>
            <w:vAlign w:val="center"/>
          </w:tcPr>
          <w:p>
            <w:pPr>
              <w:pStyle w:val="14"/>
              <w:rPr>
                <w:color w:val="auto"/>
              </w:rPr>
            </w:pPr>
            <w:r>
              <w:rPr>
                <w:color w:val="auto"/>
              </w:rPr>
              <w:t>是否满意</w:t>
            </w:r>
          </w:p>
        </w:tc>
        <w:tc>
          <w:tcPr>
            <w:tcW w:w="2268" w:type="dxa"/>
            <w:vAlign w:val="center"/>
          </w:tcPr>
          <w:p>
            <w:pPr>
              <w:pStyle w:val="14"/>
              <w:rPr>
                <w:color w:val="auto"/>
              </w:rPr>
            </w:pPr>
            <w:r>
              <w:rPr>
                <w:color w:val="auto"/>
              </w:rPr>
              <w:t>上级文件</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5、商品和产品质量抽检经费绩效目标表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1. 目标1：对农资、成品油、工业产品抽检率达到90%以上；</w:t>
            </w:r>
          </w:p>
          <w:p>
            <w:pPr>
              <w:pStyle w:val="14"/>
              <w:rPr>
                <w:color w:val="auto"/>
              </w:rPr>
            </w:pPr>
            <w:r>
              <w:rPr>
                <w:color w:val="auto"/>
              </w:rPr>
              <w:t xml:space="preserve"> 目标2：违法企业查处和处理率达到95%以上。</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农资、成品油、工业产品抽检率</w:t>
            </w:r>
          </w:p>
        </w:tc>
        <w:tc>
          <w:tcPr>
            <w:tcW w:w="2835" w:type="dxa"/>
            <w:vAlign w:val="center"/>
          </w:tcPr>
          <w:p>
            <w:pPr>
              <w:pStyle w:val="14"/>
              <w:rPr>
                <w:color w:val="auto"/>
              </w:rPr>
            </w:pPr>
            <w:r>
              <w:rPr>
                <w:color w:val="auto"/>
              </w:rPr>
              <w:t>反映农资、成品油、煤碳抽检完成情况，抽检完成数占计划抽检数比率</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邢市监产监[2020]12号、邢市监稽查函[2020]95号、邢市监稽查函[2020]107号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工作任务完成及时率</w:t>
            </w:r>
          </w:p>
        </w:tc>
        <w:tc>
          <w:tcPr>
            <w:tcW w:w="2835" w:type="dxa"/>
            <w:vAlign w:val="center"/>
          </w:tcPr>
          <w:p>
            <w:pPr>
              <w:pStyle w:val="14"/>
              <w:rPr>
                <w:color w:val="auto"/>
              </w:rPr>
            </w:pPr>
            <w:r>
              <w:rPr>
                <w:color w:val="auto"/>
              </w:rPr>
              <w:t>工作任务完成及时率</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邢市监产监[2020]12号、邢市监稽查函[2020]95号、邢市监稽查函[2020]107号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资金成本</w:t>
            </w:r>
          </w:p>
        </w:tc>
        <w:tc>
          <w:tcPr>
            <w:tcW w:w="2835" w:type="dxa"/>
            <w:vAlign w:val="center"/>
          </w:tcPr>
          <w:p>
            <w:pPr>
              <w:pStyle w:val="14"/>
              <w:rPr>
                <w:color w:val="auto"/>
              </w:rPr>
            </w:pPr>
            <w:r>
              <w:rPr>
                <w:color w:val="auto"/>
              </w:rPr>
              <w:t>资金成本不高于计划数</w:t>
            </w:r>
          </w:p>
        </w:tc>
        <w:tc>
          <w:tcPr>
            <w:tcW w:w="2551" w:type="dxa"/>
            <w:vAlign w:val="center"/>
          </w:tcPr>
          <w:p>
            <w:pPr>
              <w:pStyle w:val="14"/>
              <w:rPr>
                <w:color w:val="auto"/>
              </w:rPr>
            </w:pPr>
            <w:r>
              <w:rPr>
                <w:color w:val="auto"/>
              </w:rPr>
              <w:t>≤1%</w:t>
            </w:r>
          </w:p>
        </w:tc>
        <w:tc>
          <w:tcPr>
            <w:tcW w:w="2268" w:type="dxa"/>
            <w:vAlign w:val="center"/>
          </w:tcPr>
          <w:p>
            <w:pPr>
              <w:pStyle w:val="14"/>
              <w:rPr>
                <w:color w:val="auto"/>
              </w:rPr>
            </w:pPr>
            <w:r>
              <w:rPr>
                <w:color w:val="auto"/>
              </w:rPr>
              <w:t>邢市监产监[2020]12号、邢市监稽查函[2020]95号、邢市监稽查函[2020]107号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年抽检计划完成率</w:t>
            </w:r>
          </w:p>
        </w:tc>
        <w:tc>
          <w:tcPr>
            <w:tcW w:w="2835" w:type="dxa"/>
            <w:vAlign w:val="center"/>
          </w:tcPr>
          <w:p>
            <w:pPr>
              <w:pStyle w:val="14"/>
              <w:rPr>
                <w:color w:val="auto"/>
              </w:rPr>
            </w:pPr>
            <w:r>
              <w:rPr>
                <w:color w:val="auto"/>
              </w:rPr>
              <w:t>年抽检计划完成率</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邢市监产监[2020]12号、邢市监稽查函[2020]95号、邢市监稽查函[2020]107号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效益指标</w:t>
            </w:r>
          </w:p>
        </w:tc>
        <w:tc>
          <w:tcPr>
            <w:tcW w:w="2268" w:type="dxa"/>
            <w:vAlign w:val="center"/>
          </w:tcPr>
          <w:p>
            <w:pPr>
              <w:pStyle w:val="14"/>
              <w:rPr>
                <w:color w:val="auto"/>
              </w:rPr>
            </w:pPr>
            <w:r>
              <w:rPr>
                <w:color w:val="auto"/>
              </w:rPr>
              <w:t>社会效益指标</w:t>
            </w:r>
          </w:p>
        </w:tc>
        <w:tc>
          <w:tcPr>
            <w:tcW w:w="2835" w:type="dxa"/>
            <w:vAlign w:val="center"/>
          </w:tcPr>
          <w:p>
            <w:pPr>
              <w:pStyle w:val="14"/>
              <w:rPr>
                <w:color w:val="auto"/>
              </w:rPr>
            </w:pPr>
            <w:r>
              <w:rPr>
                <w:color w:val="auto"/>
              </w:rPr>
              <w:t>产品安全相关事故次数保持稳定或</w:t>
            </w:r>
          </w:p>
        </w:tc>
        <w:tc>
          <w:tcPr>
            <w:tcW w:w="2835" w:type="dxa"/>
            <w:vAlign w:val="center"/>
          </w:tcPr>
          <w:p>
            <w:pPr>
              <w:pStyle w:val="14"/>
              <w:rPr>
                <w:color w:val="auto"/>
              </w:rPr>
            </w:pPr>
            <w:r>
              <w:rPr>
                <w:color w:val="auto"/>
              </w:rPr>
              <w:t>产品安全相关事故次数保持稳定或有所下降</w:t>
            </w:r>
          </w:p>
        </w:tc>
        <w:tc>
          <w:tcPr>
            <w:tcW w:w="2551" w:type="dxa"/>
            <w:vAlign w:val="center"/>
          </w:tcPr>
          <w:p>
            <w:pPr>
              <w:pStyle w:val="14"/>
              <w:rPr>
                <w:color w:val="auto"/>
              </w:rPr>
            </w:pPr>
            <w:r>
              <w:rPr>
                <w:color w:val="auto"/>
              </w:rPr>
              <w:t>≤1%</w:t>
            </w:r>
          </w:p>
        </w:tc>
        <w:tc>
          <w:tcPr>
            <w:tcW w:w="2268" w:type="dxa"/>
            <w:vAlign w:val="center"/>
          </w:tcPr>
          <w:p>
            <w:pPr>
              <w:pStyle w:val="14"/>
              <w:rPr>
                <w:color w:val="auto"/>
              </w:rPr>
            </w:pPr>
            <w:r>
              <w:rPr>
                <w:color w:val="auto"/>
              </w:rPr>
              <w:t>邢市监产监[2020]12号、邢市监稽查函[2020]95号、邢市监稽查函[2020]107号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经济效益指标</w:t>
            </w:r>
          </w:p>
        </w:tc>
        <w:tc>
          <w:tcPr>
            <w:tcW w:w="2835" w:type="dxa"/>
            <w:vAlign w:val="center"/>
          </w:tcPr>
          <w:p>
            <w:pPr>
              <w:pStyle w:val="14"/>
              <w:rPr>
                <w:color w:val="auto"/>
              </w:rPr>
            </w:pPr>
            <w:r>
              <w:rPr>
                <w:color w:val="auto"/>
              </w:rPr>
              <w:t>降低质量安全事故造成的损失</w:t>
            </w:r>
          </w:p>
        </w:tc>
        <w:tc>
          <w:tcPr>
            <w:tcW w:w="2835" w:type="dxa"/>
            <w:vAlign w:val="center"/>
          </w:tcPr>
          <w:p>
            <w:pPr>
              <w:pStyle w:val="14"/>
              <w:rPr>
                <w:color w:val="auto"/>
              </w:rPr>
            </w:pPr>
            <w:r>
              <w:rPr>
                <w:color w:val="auto"/>
              </w:rPr>
              <w:t>降低质量安全事故造成的损失</w:t>
            </w:r>
          </w:p>
        </w:tc>
        <w:tc>
          <w:tcPr>
            <w:tcW w:w="2551" w:type="dxa"/>
            <w:vAlign w:val="center"/>
          </w:tcPr>
          <w:p>
            <w:pPr>
              <w:pStyle w:val="14"/>
              <w:rPr>
                <w:color w:val="auto"/>
              </w:rPr>
            </w:pPr>
            <w:r>
              <w:rPr>
                <w:color w:val="auto"/>
              </w:rPr>
              <w:t>是否降低</w:t>
            </w:r>
          </w:p>
        </w:tc>
        <w:tc>
          <w:tcPr>
            <w:tcW w:w="2268" w:type="dxa"/>
            <w:vAlign w:val="center"/>
          </w:tcPr>
          <w:p>
            <w:pPr>
              <w:pStyle w:val="14"/>
              <w:rPr>
                <w:color w:val="auto"/>
              </w:rPr>
            </w:pPr>
            <w:r>
              <w:rPr>
                <w:color w:val="auto"/>
              </w:rPr>
              <w:t>邢市监产监[2020]12号、邢市监稽查函[2020]95号、邢市监稽查函[2020]107号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生态效益指标</w:t>
            </w:r>
          </w:p>
        </w:tc>
        <w:tc>
          <w:tcPr>
            <w:tcW w:w="2835" w:type="dxa"/>
            <w:vAlign w:val="center"/>
          </w:tcPr>
          <w:p>
            <w:pPr>
              <w:pStyle w:val="14"/>
              <w:rPr>
                <w:color w:val="auto"/>
              </w:rPr>
            </w:pPr>
            <w:r>
              <w:rPr>
                <w:color w:val="auto"/>
              </w:rPr>
              <w:t>普及质量安全知识和政策</w:t>
            </w:r>
          </w:p>
        </w:tc>
        <w:tc>
          <w:tcPr>
            <w:tcW w:w="2835" w:type="dxa"/>
            <w:vAlign w:val="center"/>
          </w:tcPr>
          <w:p>
            <w:pPr>
              <w:pStyle w:val="14"/>
              <w:rPr>
                <w:color w:val="auto"/>
              </w:rPr>
            </w:pPr>
            <w:r>
              <w:rPr>
                <w:color w:val="auto"/>
              </w:rPr>
              <w:t>普及质量安全知识和政策</w:t>
            </w:r>
          </w:p>
        </w:tc>
        <w:tc>
          <w:tcPr>
            <w:tcW w:w="2551" w:type="dxa"/>
            <w:vAlign w:val="center"/>
          </w:tcPr>
          <w:p>
            <w:pPr>
              <w:pStyle w:val="14"/>
              <w:rPr>
                <w:color w:val="auto"/>
              </w:rPr>
            </w:pPr>
            <w:r>
              <w:rPr>
                <w:color w:val="auto"/>
              </w:rPr>
              <w:t>是否提高</w:t>
            </w:r>
          </w:p>
        </w:tc>
        <w:tc>
          <w:tcPr>
            <w:tcW w:w="2268" w:type="dxa"/>
            <w:vAlign w:val="center"/>
          </w:tcPr>
          <w:p>
            <w:pPr>
              <w:pStyle w:val="14"/>
              <w:rPr>
                <w:color w:val="auto"/>
              </w:rPr>
            </w:pPr>
            <w:r>
              <w:rPr>
                <w:color w:val="auto"/>
              </w:rPr>
              <w:t>邢市监产监[2020]12号、邢市监稽查函[2020]95号、邢市监稽查函[2020]107号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可持续影响指标</w:t>
            </w:r>
          </w:p>
        </w:tc>
        <w:tc>
          <w:tcPr>
            <w:tcW w:w="2835" w:type="dxa"/>
            <w:vAlign w:val="center"/>
          </w:tcPr>
          <w:p>
            <w:pPr>
              <w:pStyle w:val="14"/>
              <w:rPr>
                <w:color w:val="auto"/>
              </w:rPr>
            </w:pPr>
            <w:r>
              <w:rPr>
                <w:color w:val="auto"/>
              </w:rPr>
              <w:t>企业质量得到监督</w:t>
            </w:r>
          </w:p>
        </w:tc>
        <w:tc>
          <w:tcPr>
            <w:tcW w:w="2835" w:type="dxa"/>
            <w:vAlign w:val="center"/>
          </w:tcPr>
          <w:p>
            <w:pPr>
              <w:pStyle w:val="14"/>
              <w:rPr>
                <w:color w:val="auto"/>
              </w:rPr>
            </w:pPr>
            <w:r>
              <w:rPr>
                <w:color w:val="auto"/>
              </w:rPr>
              <w:t>企业质量得到监督</w:t>
            </w:r>
          </w:p>
        </w:tc>
        <w:tc>
          <w:tcPr>
            <w:tcW w:w="2551" w:type="dxa"/>
            <w:vAlign w:val="center"/>
          </w:tcPr>
          <w:p>
            <w:pPr>
              <w:pStyle w:val="14"/>
              <w:rPr>
                <w:color w:val="auto"/>
              </w:rPr>
            </w:pPr>
            <w:r>
              <w:rPr>
                <w:color w:val="auto"/>
              </w:rPr>
              <w:t>是否提高</w:t>
            </w:r>
          </w:p>
        </w:tc>
        <w:tc>
          <w:tcPr>
            <w:tcW w:w="2268" w:type="dxa"/>
            <w:vAlign w:val="center"/>
          </w:tcPr>
          <w:p>
            <w:pPr>
              <w:pStyle w:val="14"/>
              <w:rPr>
                <w:color w:val="auto"/>
              </w:rPr>
            </w:pPr>
            <w:r>
              <w:rPr>
                <w:color w:val="auto"/>
              </w:rPr>
              <w:t>邢市监产监[2020]12号、邢市监稽查函[2020]95号、邢市监稽查函[2020]107号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上级满意度</w:t>
            </w:r>
          </w:p>
        </w:tc>
        <w:tc>
          <w:tcPr>
            <w:tcW w:w="2835" w:type="dxa"/>
            <w:vAlign w:val="center"/>
          </w:tcPr>
          <w:p>
            <w:pPr>
              <w:pStyle w:val="14"/>
              <w:rPr>
                <w:color w:val="auto"/>
              </w:rPr>
            </w:pPr>
            <w:r>
              <w:rPr>
                <w:color w:val="auto"/>
              </w:rPr>
              <w:t>上级满意度</w:t>
            </w:r>
          </w:p>
        </w:tc>
        <w:tc>
          <w:tcPr>
            <w:tcW w:w="2551" w:type="dxa"/>
            <w:vAlign w:val="center"/>
          </w:tcPr>
          <w:p>
            <w:pPr>
              <w:pStyle w:val="14"/>
              <w:rPr>
                <w:color w:val="auto"/>
              </w:rPr>
            </w:pPr>
            <w:r>
              <w:rPr>
                <w:color w:val="auto"/>
              </w:rPr>
              <w:t>是否满意</w:t>
            </w:r>
          </w:p>
        </w:tc>
        <w:tc>
          <w:tcPr>
            <w:tcW w:w="2268" w:type="dxa"/>
            <w:vAlign w:val="center"/>
          </w:tcPr>
          <w:p>
            <w:pPr>
              <w:pStyle w:val="14"/>
              <w:rPr>
                <w:color w:val="auto"/>
              </w:rPr>
            </w:pPr>
            <w:r>
              <w:rPr>
                <w:color w:val="auto"/>
              </w:rPr>
              <w:t>邢市监产监[2020]12号、邢市监稽查函[2020]95号、邢市监稽查函[2020]107号</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6、食品安全抽检经费绩效目标表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1.完成食品安全抽检工作</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食品抽查份数</w:t>
            </w:r>
          </w:p>
        </w:tc>
        <w:tc>
          <w:tcPr>
            <w:tcW w:w="2835" w:type="dxa"/>
            <w:vAlign w:val="center"/>
          </w:tcPr>
          <w:p>
            <w:pPr>
              <w:pStyle w:val="14"/>
              <w:rPr>
                <w:color w:val="auto"/>
              </w:rPr>
            </w:pPr>
            <w:r>
              <w:rPr>
                <w:color w:val="auto"/>
              </w:rPr>
              <w:t>全年不低于2423份</w:t>
            </w:r>
          </w:p>
        </w:tc>
        <w:tc>
          <w:tcPr>
            <w:tcW w:w="2551" w:type="dxa"/>
            <w:vAlign w:val="center"/>
          </w:tcPr>
          <w:p>
            <w:pPr>
              <w:pStyle w:val="14"/>
              <w:rPr>
                <w:color w:val="auto"/>
              </w:rPr>
            </w:pPr>
            <w:r>
              <w:rPr>
                <w:color w:val="auto"/>
              </w:rPr>
              <w:t>≥2423份</w:t>
            </w:r>
          </w:p>
        </w:tc>
        <w:tc>
          <w:tcPr>
            <w:tcW w:w="2268" w:type="dxa"/>
            <w:vAlign w:val="center"/>
          </w:tcPr>
          <w:p>
            <w:pPr>
              <w:pStyle w:val="14"/>
              <w:rPr>
                <w:color w:val="auto"/>
              </w:rPr>
            </w:pPr>
            <w:r>
              <w:rPr>
                <w:color w:val="auto"/>
              </w:rPr>
              <w:t>中华人民共和国食品安全法、邢食安办〔2020〕3号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抽查、监测覆盖率</w:t>
            </w:r>
          </w:p>
        </w:tc>
        <w:tc>
          <w:tcPr>
            <w:tcW w:w="2835" w:type="dxa"/>
            <w:vAlign w:val="center"/>
          </w:tcPr>
          <w:p>
            <w:pPr>
              <w:pStyle w:val="14"/>
              <w:rPr>
                <w:color w:val="auto"/>
              </w:rPr>
            </w:pPr>
            <w:r>
              <w:rPr>
                <w:color w:val="auto"/>
              </w:rPr>
              <w:t>抽查、监测覆盖率</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中华人民共和国食品安全法、邢食安办〔2020〕3号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工作任务完成及时率</w:t>
            </w:r>
          </w:p>
        </w:tc>
        <w:tc>
          <w:tcPr>
            <w:tcW w:w="2835" w:type="dxa"/>
            <w:vAlign w:val="center"/>
          </w:tcPr>
          <w:p>
            <w:pPr>
              <w:pStyle w:val="14"/>
              <w:rPr>
                <w:color w:val="auto"/>
              </w:rPr>
            </w:pPr>
            <w:r>
              <w:rPr>
                <w:color w:val="auto"/>
              </w:rPr>
              <w:t>工作任务完成及时率</w:t>
            </w:r>
          </w:p>
        </w:tc>
        <w:tc>
          <w:tcPr>
            <w:tcW w:w="2551" w:type="dxa"/>
            <w:vAlign w:val="center"/>
          </w:tcPr>
          <w:p>
            <w:pPr>
              <w:pStyle w:val="14"/>
              <w:rPr>
                <w:color w:val="auto"/>
              </w:rPr>
            </w:pPr>
            <w:r>
              <w:rPr>
                <w:color w:val="auto"/>
              </w:rPr>
              <w:t>≥98%</w:t>
            </w:r>
          </w:p>
        </w:tc>
        <w:tc>
          <w:tcPr>
            <w:tcW w:w="2268" w:type="dxa"/>
            <w:vAlign w:val="center"/>
          </w:tcPr>
          <w:p>
            <w:pPr>
              <w:pStyle w:val="14"/>
              <w:rPr>
                <w:color w:val="auto"/>
              </w:rPr>
            </w:pPr>
            <w:r>
              <w:rPr>
                <w:color w:val="auto"/>
              </w:rPr>
              <w:t>中华人民共和国食品安全法、邢食安办〔2020〕3号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按照年度工作计划完成支出</w:t>
            </w:r>
          </w:p>
        </w:tc>
        <w:tc>
          <w:tcPr>
            <w:tcW w:w="2835" w:type="dxa"/>
            <w:vAlign w:val="center"/>
          </w:tcPr>
          <w:p>
            <w:pPr>
              <w:pStyle w:val="14"/>
              <w:rPr>
                <w:color w:val="auto"/>
              </w:rPr>
            </w:pPr>
            <w:r>
              <w:rPr>
                <w:color w:val="auto"/>
              </w:rPr>
              <w:t>按照年度工作计划完成支出</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中华人民共和国食品安全法、邢食安办〔2020〕3号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效益指标</w:t>
            </w:r>
          </w:p>
        </w:tc>
        <w:tc>
          <w:tcPr>
            <w:tcW w:w="2268" w:type="dxa"/>
            <w:vAlign w:val="center"/>
          </w:tcPr>
          <w:p>
            <w:pPr>
              <w:pStyle w:val="14"/>
              <w:rPr>
                <w:color w:val="auto"/>
              </w:rPr>
            </w:pPr>
            <w:r>
              <w:rPr>
                <w:color w:val="auto"/>
              </w:rPr>
              <w:t>经济效益指标</w:t>
            </w:r>
          </w:p>
        </w:tc>
        <w:tc>
          <w:tcPr>
            <w:tcW w:w="2835" w:type="dxa"/>
            <w:vAlign w:val="center"/>
          </w:tcPr>
          <w:p>
            <w:pPr>
              <w:pStyle w:val="14"/>
              <w:rPr>
                <w:color w:val="auto"/>
              </w:rPr>
            </w:pPr>
            <w:r>
              <w:rPr>
                <w:color w:val="auto"/>
              </w:rPr>
              <w:t>抽检份数完成率</w:t>
            </w:r>
          </w:p>
        </w:tc>
        <w:tc>
          <w:tcPr>
            <w:tcW w:w="2835" w:type="dxa"/>
            <w:vAlign w:val="center"/>
          </w:tcPr>
          <w:p>
            <w:pPr>
              <w:pStyle w:val="14"/>
              <w:rPr>
                <w:color w:val="auto"/>
              </w:rPr>
            </w:pPr>
            <w:r>
              <w:rPr>
                <w:color w:val="auto"/>
              </w:rPr>
              <w:t>实际抽检批次占计划批次的比例</w:t>
            </w:r>
          </w:p>
        </w:tc>
        <w:tc>
          <w:tcPr>
            <w:tcW w:w="2551" w:type="dxa"/>
            <w:vAlign w:val="center"/>
          </w:tcPr>
          <w:p>
            <w:pPr>
              <w:pStyle w:val="14"/>
              <w:rPr>
                <w:color w:val="auto"/>
              </w:rPr>
            </w:pPr>
            <w:r>
              <w:rPr>
                <w:color w:val="auto"/>
              </w:rPr>
              <w:t>≥95%</w:t>
            </w:r>
          </w:p>
        </w:tc>
        <w:tc>
          <w:tcPr>
            <w:tcW w:w="2268" w:type="dxa"/>
            <w:vAlign w:val="center"/>
          </w:tcPr>
          <w:p>
            <w:pPr>
              <w:pStyle w:val="14"/>
              <w:rPr>
                <w:color w:val="auto"/>
              </w:rPr>
            </w:pPr>
            <w:r>
              <w:rPr>
                <w:color w:val="auto"/>
              </w:rPr>
              <w:t>中华人民共和国食品安全法、邢食安办〔2020〕3号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社会效益指标</w:t>
            </w:r>
          </w:p>
        </w:tc>
        <w:tc>
          <w:tcPr>
            <w:tcW w:w="2835" w:type="dxa"/>
            <w:vAlign w:val="center"/>
          </w:tcPr>
          <w:p>
            <w:pPr>
              <w:pStyle w:val="14"/>
              <w:rPr>
                <w:color w:val="auto"/>
              </w:rPr>
            </w:pPr>
            <w:r>
              <w:rPr>
                <w:color w:val="auto"/>
              </w:rPr>
              <w:t>不合格食品处理率</w:t>
            </w:r>
          </w:p>
        </w:tc>
        <w:tc>
          <w:tcPr>
            <w:tcW w:w="2835" w:type="dxa"/>
            <w:vAlign w:val="center"/>
          </w:tcPr>
          <w:p>
            <w:pPr>
              <w:pStyle w:val="14"/>
              <w:rPr>
                <w:color w:val="auto"/>
              </w:rPr>
            </w:pPr>
            <w:r>
              <w:rPr>
                <w:color w:val="auto"/>
              </w:rPr>
              <w:t>处理企业数与不合格企业的比例</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中华人民共和国食品安全法、邢食安办〔2020〕3号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生态效益指标</w:t>
            </w:r>
          </w:p>
        </w:tc>
        <w:tc>
          <w:tcPr>
            <w:tcW w:w="2835" w:type="dxa"/>
            <w:vAlign w:val="center"/>
          </w:tcPr>
          <w:p>
            <w:pPr>
              <w:pStyle w:val="14"/>
              <w:rPr>
                <w:color w:val="auto"/>
              </w:rPr>
            </w:pPr>
            <w:r>
              <w:rPr>
                <w:color w:val="auto"/>
              </w:rPr>
              <w:t>食品风险率得到降低</w:t>
            </w:r>
          </w:p>
        </w:tc>
        <w:tc>
          <w:tcPr>
            <w:tcW w:w="2835" w:type="dxa"/>
            <w:vAlign w:val="center"/>
          </w:tcPr>
          <w:p>
            <w:pPr>
              <w:pStyle w:val="14"/>
              <w:rPr>
                <w:color w:val="auto"/>
              </w:rPr>
            </w:pPr>
            <w:r>
              <w:rPr>
                <w:color w:val="auto"/>
              </w:rPr>
              <w:t>食品风险率得到降低</w:t>
            </w:r>
          </w:p>
        </w:tc>
        <w:tc>
          <w:tcPr>
            <w:tcW w:w="2551" w:type="dxa"/>
            <w:vAlign w:val="center"/>
          </w:tcPr>
          <w:p>
            <w:pPr>
              <w:pStyle w:val="14"/>
              <w:rPr>
                <w:color w:val="auto"/>
              </w:rPr>
            </w:pPr>
            <w:r>
              <w:rPr>
                <w:color w:val="auto"/>
              </w:rPr>
              <w:t>&gt;10%</w:t>
            </w:r>
          </w:p>
        </w:tc>
        <w:tc>
          <w:tcPr>
            <w:tcW w:w="2268" w:type="dxa"/>
            <w:vAlign w:val="center"/>
          </w:tcPr>
          <w:p>
            <w:pPr>
              <w:pStyle w:val="14"/>
              <w:rPr>
                <w:color w:val="auto"/>
              </w:rPr>
            </w:pPr>
            <w:r>
              <w:rPr>
                <w:color w:val="auto"/>
              </w:rPr>
              <w:t>中华人民共和国食品安全法、邢食安办〔2020〕3号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可持续影响指标</w:t>
            </w:r>
          </w:p>
        </w:tc>
        <w:tc>
          <w:tcPr>
            <w:tcW w:w="2835" w:type="dxa"/>
            <w:vAlign w:val="center"/>
          </w:tcPr>
          <w:p>
            <w:pPr>
              <w:pStyle w:val="14"/>
              <w:rPr>
                <w:color w:val="auto"/>
              </w:rPr>
            </w:pPr>
            <w:r>
              <w:rPr>
                <w:color w:val="auto"/>
              </w:rPr>
              <w:t>我县食品安全质量改善</w:t>
            </w:r>
          </w:p>
        </w:tc>
        <w:tc>
          <w:tcPr>
            <w:tcW w:w="2835" w:type="dxa"/>
            <w:vAlign w:val="center"/>
          </w:tcPr>
          <w:p>
            <w:pPr>
              <w:pStyle w:val="14"/>
              <w:rPr>
                <w:color w:val="auto"/>
              </w:rPr>
            </w:pPr>
            <w:r>
              <w:rPr>
                <w:color w:val="auto"/>
              </w:rPr>
              <w:t>我县食品安全质量改善</w:t>
            </w:r>
          </w:p>
        </w:tc>
        <w:tc>
          <w:tcPr>
            <w:tcW w:w="2551" w:type="dxa"/>
            <w:vAlign w:val="center"/>
          </w:tcPr>
          <w:p>
            <w:pPr>
              <w:pStyle w:val="14"/>
              <w:rPr>
                <w:color w:val="auto"/>
              </w:rPr>
            </w:pPr>
            <w:r>
              <w:rPr>
                <w:color w:val="auto"/>
              </w:rPr>
              <w:t>是否得到改善</w:t>
            </w:r>
          </w:p>
        </w:tc>
        <w:tc>
          <w:tcPr>
            <w:tcW w:w="2268" w:type="dxa"/>
            <w:vAlign w:val="center"/>
          </w:tcPr>
          <w:p>
            <w:pPr>
              <w:pStyle w:val="14"/>
              <w:rPr>
                <w:color w:val="auto"/>
              </w:rPr>
            </w:pPr>
            <w:r>
              <w:rPr>
                <w:color w:val="auto"/>
              </w:rPr>
              <w:t>中华人民共和国食品安全法、邢食安办〔2020〕3号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满意率</w:t>
            </w:r>
          </w:p>
        </w:tc>
        <w:tc>
          <w:tcPr>
            <w:tcW w:w="2835" w:type="dxa"/>
            <w:vAlign w:val="center"/>
          </w:tcPr>
          <w:p>
            <w:pPr>
              <w:pStyle w:val="14"/>
              <w:rPr>
                <w:color w:val="auto"/>
              </w:rPr>
            </w:pPr>
            <w:r>
              <w:rPr>
                <w:color w:val="auto"/>
              </w:rPr>
              <w:t>满意率</w:t>
            </w:r>
          </w:p>
        </w:tc>
        <w:tc>
          <w:tcPr>
            <w:tcW w:w="2551" w:type="dxa"/>
            <w:vAlign w:val="center"/>
          </w:tcPr>
          <w:p>
            <w:pPr>
              <w:pStyle w:val="14"/>
              <w:rPr>
                <w:color w:val="auto"/>
              </w:rPr>
            </w:pPr>
            <w:r>
              <w:rPr>
                <w:color w:val="auto"/>
              </w:rPr>
              <w:t>是否满意</w:t>
            </w:r>
          </w:p>
        </w:tc>
        <w:tc>
          <w:tcPr>
            <w:tcW w:w="2268" w:type="dxa"/>
            <w:vAlign w:val="center"/>
          </w:tcPr>
          <w:p>
            <w:pPr>
              <w:pStyle w:val="14"/>
              <w:rPr>
                <w:color w:val="auto"/>
              </w:rPr>
            </w:pPr>
            <w:r>
              <w:rPr>
                <w:color w:val="auto"/>
              </w:rPr>
              <w:t>中华人民共和国食品安全法、邢食安办〔2020〕3号</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7、市场监管执法办案及后勤保障经费（非税）绩效目标表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1.目标1：对企业的检查次数达到12次以上，对企业的检查覆盖率达到95%以上；</w:t>
            </w:r>
          </w:p>
          <w:p>
            <w:pPr>
              <w:pStyle w:val="14"/>
              <w:rPr>
                <w:color w:val="auto"/>
              </w:rPr>
            </w:pPr>
            <w:r>
              <w:rPr>
                <w:color w:val="auto"/>
              </w:rPr>
              <w:t xml:space="preserve"> 目标2：对餐饮、药品、医疗器械经营单位进行检查次数达到2次以上，对特种设备使用单位安全检查次数达到4次以上；</w:t>
            </w:r>
          </w:p>
          <w:p>
            <w:pPr>
              <w:pStyle w:val="14"/>
              <w:rPr>
                <w:color w:val="auto"/>
              </w:rPr>
            </w:pPr>
            <w:r>
              <w:rPr>
                <w:color w:val="auto"/>
              </w:rPr>
              <w:t xml:space="preserve"> 目标3：违法企业处理率达到95%以上，不合格药品、食品等处理率达到95%以上。 </w:t>
            </w:r>
          </w:p>
          <w:p>
            <w:pPr>
              <w:pStyle w:val="14"/>
              <w:rPr>
                <w:color w:val="auto"/>
              </w:rPr>
            </w:pPr>
            <w:r>
              <w:rPr>
                <w:color w:val="auto"/>
              </w:rPr>
              <w:t xml:space="preserve"> </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对企业的检查次数</w:t>
            </w:r>
          </w:p>
        </w:tc>
        <w:tc>
          <w:tcPr>
            <w:tcW w:w="2835" w:type="dxa"/>
            <w:vAlign w:val="center"/>
          </w:tcPr>
          <w:p>
            <w:pPr>
              <w:pStyle w:val="14"/>
              <w:rPr>
                <w:color w:val="auto"/>
              </w:rPr>
            </w:pPr>
            <w:r>
              <w:rPr>
                <w:color w:val="auto"/>
              </w:rPr>
              <w:t>对企业的检查次数</w:t>
            </w:r>
          </w:p>
        </w:tc>
        <w:tc>
          <w:tcPr>
            <w:tcW w:w="2551" w:type="dxa"/>
            <w:vAlign w:val="center"/>
          </w:tcPr>
          <w:p>
            <w:pPr>
              <w:pStyle w:val="14"/>
              <w:rPr>
                <w:color w:val="auto"/>
              </w:rPr>
            </w:pPr>
            <w:r>
              <w:rPr>
                <w:color w:val="auto"/>
              </w:rPr>
              <w:t>≥12次</w:t>
            </w:r>
          </w:p>
        </w:tc>
        <w:tc>
          <w:tcPr>
            <w:tcW w:w="2268" w:type="dxa"/>
            <w:vAlign w:val="center"/>
          </w:tcPr>
          <w:p>
            <w:pPr>
              <w:pStyle w:val="14"/>
              <w:rPr>
                <w:color w:val="auto"/>
              </w:rPr>
            </w:pPr>
            <w:r>
              <w:rPr>
                <w:color w:val="auto"/>
              </w:rPr>
              <w:t>《三定方案》（威办发[2019]32号）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对企业监督检查覆盖率</w:t>
            </w:r>
          </w:p>
        </w:tc>
        <w:tc>
          <w:tcPr>
            <w:tcW w:w="2835" w:type="dxa"/>
            <w:vAlign w:val="center"/>
          </w:tcPr>
          <w:p>
            <w:pPr>
              <w:pStyle w:val="14"/>
              <w:rPr>
                <w:color w:val="auto"/>
              </w:rPr>
            </w:pPr>
            <w:r>
              <w:rPr>
                <w:color w:val="auto"/>
              </w:rPr>
              <w:t>检查的企业占企业总数的比率</w:t>
            </w:r>
          </w:p>
        </w:tc>
        <w:tc>
          <w:tcPr>
            <w:tcW w:w="2551" w:type="dxa"/>
            <w:vAlign w:val="center"/>
          </w:tcPr>
          <w:p>
            <w:pPr>
              <w:pStyle w:val="14"/>
              <w:rPr>
                <w:color w:val="auto"/>
              </w:rPr>
            </w:pPr>
            <w:r>
              <w:rPr>
                <w:color w:val="auto"/>
              </w:rPr>
              <w:t>≥95%</w:t>
            </w:r>
          </w:p>
        </w:tc>
        <w:tc>
          <w:tcPr>
            <w:tcW w:w="2268" w:type="dxa"/>
            <w:vAlign w:val="center"/>
          </w:tcPr>
          <w:p>
            <w:pPr>
              <w:pStyle w:val="14"/>
              <w:rPr>
                <w:color w:val="auto"/>
              </w:rPr>
            </w:pPr>
            <w:r>
              <w:rPr>
                <w:color w:val="auto"/>
              </w:rPr>
              <w:t>《三定方案》（威办发[2019]32号）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案件处理时间压缩率</w:t>
            </w:r>
          </w:p>
        </w:tc>
        <w:tc>
          <w:tcPr>
            <w:tcW w:w="2835" w:type="dxa"/>
            <w:vAlign w:val="center"/>
          </w:tcPr>
          <w:p>
            <w:pPr>
              <w:pStyle w:val="14"/>
              <w:rPr>
                <w:color w:val="auto"/>
              </w:rPr>
            </w:pPr>
            <w:r>
              <w:rPr>
                <w:color w:val="auto"/>
              </w:rPr>
              <w:t>今年案件处理时间比去年减少的比例</w:t>
            </w:r>
          </w:p>
        </w:tc>
        <w:tc>
          <w:tcPr>
            <w:tcW w:w="2551" w:type="dxa"/>
            <w:vAlign w:val="center"/>
          </w:tcPr>
          <w:p>
            <w:pPr>
              <w:pStyle w:val="14"/>
              <w:rPr>
                <w:color w:val="auto"/>
              </w:rPr>
            </w:pPr>
            <w:r>
              <w:rPr>
                <w:color w:val="auto"/>
              </w:rPr>
              <w:t>≥10%</w:t>
            </w:r>
          </w:p>
        </w:tc>
        <w:tc>
          <w:tcPr>
            <w:tcW w:w="2268" w:type="dxa"/>
            <w:vAlign w:val="center"/>
          </w:tcPr>
          <w:p>
            <w:pPr>
              <w:pStyle w:val="14"/>
              <w:rPr>
                <w:color w:val="auto"/>
              </w:rPr>
            </w:pPr>
            <w:r>
              <w:rPr>
                <w:color w:val="auto"/>
              </w:rPr>
              <w:t>《三定方案》（威办发[2019]32号）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监管成本降低率</w:t>
            </w:r>
          </w:p>
        </w:tc>
        <w:tc>
          <w:tcPr>
            <w:tcW w:w="2835" w:type="dxa"/>
            <w:vAlign w:val="center"/>
          </w:tcPr>
          <w:p>
            <w:pPr>
              <w:pStyle w:val="14"/>
              <w:rPr>
                <w:color w:val="auto"/>
              </w:rPr>
            </w:pPr>
            <w:r>
              <w:rPr>
                <w:color w:val="auto"/>
              </w:rPr>
              <w:t>今年监管支出比去年支出减少的比例</w:t>
            </w:r>
          </w:p>
        </w:tc>
        <w:tc>
          <w:tcPr>
            <w:tcW w:w="2551" w:type="dxa"/>
            <w:vAlign w:val="center"/>
          </w:tcPr>
          <w:p>
            <w:pPr>
              <w:pStyle w:val="14"/>
              <w:rPr>
                <w:color w:val="auto"/>
              </w:rPr>
            </w:pPr>
            <w:r>
              <w:rPr>
                <w:color w:val="auto"/>
              </w:rPr>
              <w:t>≥10%</w:t>
            </w:r>
          </w:p>
        </w:tc>
        <w:tc>
          <w:tcPr>
            <w:tcW w:w="2268" w:type="dxa"/>
            <w:vAlign w:val="center"/>
          </w:tcPr>
          <w:p>
            <w:pPr>
              <w:pStyle w:val="14"/>
              <w:rPr>
                <w:color w:val="auto"/>
              </w:rPr>
            </w:pPr>
            <w:r>
              <w:rPr>
                <w:color w:val="auto"/>
              </w:rPr>
              <w:t>《三定方案》（威办发[2019]32号）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效益指标</w:t>
            </w:r>
          </w:p>
        </w:tc>
        <w:tc>
          <w:tcPr>
            <w:tcW w:w="2268" w:type="dxa"/>
            <w:vAlign w:val="center"/>
          </w:tcPr>
          <w:p>
            <w:pPr>
              <w:pStyle w:val="14"/>
              <w:rPr>
                <w:color w:val="auto"/>
              </w:rPr>
            </w:pPr>
            <w:r>
              <w:rPr>
                <w:color w:val="auto"/>
              </w:rPr>
              <w:t>社会效益指标</w:t>
            </w:r>
          </w:p>
        </w:tc>
        <w:tc>
          <w:tcPr>
            <w:tcW w:w="2835" w:type="dxa"/>
            <w:vAlign w:val="center"/>
          </w:tcPr>
          <w:p>
            <w:pPr>
              <w:pStyle w:val="14"/>
              <w:rPr>
                <w:color w:val="auto"/>
              </w:rPr>
            </w:pPr>
            <w:r>
              <w:rPr>
                <w:color w:val="auto"/>
              </w:rPr>
              <w:t>违法企业处理率率</w:t>
            </w:r>
          </w:p>
        </w:tc>
        <w:tc>
          <w:tcPr>
            <w:tcW w:w="2835" w:type="dxa"/>
            <w:vAlign w:val="center"/>
          </w:tcPr>
          <w:p>
            <w:pPr>
              <w:pStyle w:val="14"/>
              <w:rPr>
                <w:color w:val="auto"/>
              </w:rPr>
            </w:pPr>
            <w:r>
              <w:rPr>
                <w:color w:val="auto"/>
              </w:rPr>
              <w:t>处理的违法企业数量占检查发现的违法企业总数的比率</w:t>
            </w:r>
          </w:p>
        </w:tc>
        <w:tc>
          <w:tcPr>
            <w:tcW w:w="2551" w:type="dxa"/>
            <w:vAlign w:val="center"/>
          </w:tcPr>
          <w:p>
            <w:pPr>
              <w:pStyle w:val="14"/>
              <w:rPr>
                <w:color w:val="auto"/>
              </w:rPr>
            </w:pPr>
            <w:r>
              <w:rPr>
                <w:color w:val="auto"/>
              </w:rPr>
              <w:t>≥95%</w:t>
            </w:r>
          </w:p>
        </w:tc>
        <w:tc>
          <w:tcPr>
            <w:tcW w:w="2268" w:type="dxa"/>
            <w:vAlign w:val="center"/>
          </w:tcPr>
          <w:p>
            <w:pPr>
              <w:pStyle w:val="14"/>
              <w:rPr>
                <w:color w:val="auto"/>
              </w:rPr>
            </w:pPr>
            <w:r>
              <w:rPr>
                <w:color w:val="auto"/>
              </w:rPr>
              <w:t>《三定方案》（威办发[2019]32号）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经济效益指标</w:t>
            </w:r>
          </w:p>
        </w:tc>
        <w:tc>
          <w:tcPr>
            <w:tcW w:w="2835" w:type="dxa"/>
            <w:vAlign w:val="center"/>
          </w:tcPr>
          <w:p>
            <w:pPr>
              <w:pStyle w:val="14"/>
              <w:rPr>
                <w:color w:val="auto"/>
              </w:rPr>
            </w:pPr>
            <w:r>
              <w:rPr>
                <w:color w:val="auto"/>
              </w:rPr>
              <w:t>减少市场假冒伪劣等造成的经济损失</w:t>
            </w:r>
          </w:p>
        </w:tc>
        <w:tc>
          <w:tcPr>
            <w:tcW w:w="2835" w:type="dxa"/>
            <w:vAlign w:val="center"/>
          </w:tcPr>
          <w:p>
            <w:pPr>
              <w:pStyle w:val="14"/>
              <w:rPr>
                <w:color w:val="auto"/>
              </w:rPr>
            </w:pPr>
            <w:r>
              <w:rPr>
                <w:color w:val="auto"/>
              </w:rPr>
              <w:t>减少市场假冒伪劣等造成的经济损失</w:t>
            </w:r>
          </w:p>
        </w:tc>
        <w:tc>
          <w:tcPr>
            <w:tcW w:w="2551" w:type="dxa"/>
            <w:vAlign w:val="center"/>
          </w:tcPr>
          <w:p>
            <w:pPr>
              <w:pStyle w:val="14"/>
              <w:rPr>
                <w:color w:val="auto"/>
              </w:rPr>
            </w:pPr>
            <w:r>
              <w:rPr>
                <w:color w:val="auto"/>
              </w:rPr>
              <w:t>是否降低</w:t>
            </w:r>
          </w:p>
        </w:tc>
        <w:tc>
          <w:tcPr>
            <w:tcW w:w="2268" w:type="dxa"/>
            <w:vAlign w:val="center"/>
          </w:tcPr>
          <w:p>
            <w:pPr>
              <w:pStyle w:val="14"/>
              <w:rPr>
                <w:color w:val="auto"/>
              </w:rPr>
            </w:pPr>
            <w:r>
              <w:rPr>
                <w:color w:val="auto"/>
              </w:rPr>
              <w:t>《三定方案》（威办发[2019]32号）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生态效益指标</w:t>
            </w:r>
          </w:p>
        </w:tc>
        <w:tc>
          <w:tcPr>
            <w:tcW w:w="2835" w:type="dxa"/>
            <w:vAlign w:val="center"/>
          </w:tcPr>
          <w:p>
            <w:pPr>
              <w:pStyle w:val="14"/>
              <w:rPr>
                <w:color w:val="auto"/>
              </w:rPr>
            </w:pPr>
            <w:r>
              <w:rPr>
                <w:color w:val="auto"/>
              </w:rPr>
              <w:t>压减燃煤</w:t>
            </w:r>
          </w:p>
        </w:tc>
        <w:tc>
          <w:tcPr>
            <w:tcW w:w="2835" w:type="dxa"/>
            <w:vAlign w:val="center"/>
          </w:tcPr>
          <w:p>
            <w:pPr>
              <w:pStyle w:val="14"/>
              <w:rPr>
                <w:color w:val="auto"/>
              </w:rPr>
            </w:pPr>
            <w:r>
              <w:rPr>
                <w:color w:val="auto"/>
              </w:rPr>
              <w:t>压减燃煤</w:t>
            </w:r>
          </w:p>
        </w:tc>
        <w:tc>
          <w:tcPr>
            <w:tcW w:w="2551" w:type="dxa"/>
            <w:vAlign w:val="center"/>
          </w:tcPr>
          <w:p>
            <w:pPr>
              <w:pStyle w:val="14"/>
              <w:rPr>
                <w:color w:val="auto"/>
              </w:rPr>
            </w:pPr>
            <w:r>
              <w:rPr>
                <w:color w:val="auto"/>
              </w:rPr>
              <w:t>是否降低</w:t>
            </w:r>
          </w:p>
        </w:tc>
        <w:tc>
          <w:tcPr>
            <w:tcW w:w="2268" w:type="dxa"/>
            <w:vAlign w:val="center"/>
          </w:tcPr>
          <w:p>
            <w:pPr>
              <w:pStyle w:val="14"/>
              <w:rPr>
                <w:color w:val="auto"/>
              </w:rPr>
            </w:pPr>
            <w:r>
              <w:rPr>
                <w:color w:val="auto"/>
              </w:rPr>
              <w:t>大气污染指数等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可持续影响指标</w:t>
            </w:r>
          </w:p>
        </w:tc>
        <w:tc>
          <w:tcPr>
            <w:tcW w:w="2835" w:type="dxa"/>
            <w:vAlign w:val="center"/>
          </w:tcPr>
          <w:p>
            <w:pPr>
              <w:pStyle w:val="14"/>
              <w:rPr>
                <w:color w:val="auto"/>
              </w:rPr>
            </w:pPr>
            <w:r>
              <w:rPr>
                <w:color w:val="auto"/>
              </w:rPr>
              <w:t>市场违法行为得到遏制</w:t>
            </w:r>
          </w:p>
        </w:tc>
        <w:tc>
          <w:tcPr>
            <w:tcW w:w="2835" w:type="dxa"/>
            <w:vAlign w:val="center"/>
          </w:tcPr>
          <w:p>
            <w:pPr>
              <w:pStyle w:val="14"/>
              <w:rPr>
                <w:color w:val="auto"/>
              </w:rPr>
            </w:pPr>
            <w:r>
              <w:rPr>
                <w:color w:val="auto"/>
              </w:rPr>
              <w:t>市场违法行为得到遏制</w:t>
            </w:r>
          </w:p>
        </w:tc>
        <w:tc>
          <w:tcPr>
            <w:tcW w:w="2551" w:type="dxa"/>
            <w:vAlign w:val="center"/>
          </w:tcPr>
          <w:p>
            <w:pPr>
              <w:pStyle w:val="14"/>
              <w:rPr>
                <w:color w:val="auto"/>
              </w:rPr>
            </w:pPr>
            <w:r>
              <w:rPr>
                <w:color w:val="auto"/>
              </w:rPr>
              <w:t>维护了市场稳定</w:t>
            </w:r>
          </w:p>
        </w:tc>
        <w:tc>
          <w:tcPr>
            <w:tcW w:w="2268" w:type="dxa"/>
            <w:vAlign w:val="center"/>
          </w:tcPr>
          <w:p>
            <w:pPr>
              <w:pStyle w:val="14"/>
              <w:rPr>
                <w:color w:val="auto"/>
              </w:rPr>
            </w:pPr>
            <w:r>
              <w:rPr>
                <w:color w:val="auto"/>
              </w:rPr>
              <w:t>《三定方案》（威办发[2019]32号）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监督行为及效果满意度</w:t>
            </w:r>
          </w:p>
        </w:tc>
        <w:tc>
          <w:tcPr>
            <w:tcW w:w="2835" w:type="dxa"/>
            <w:vAlign w:val="center"/>
          </w:tcPr>
          <w:p>
            <w:pPr>
              <w:pStyle w:val="14"/>
              <w:rPr>
                <w:color w:val="auto"/>
              </w:rPr>
            </w:pPr>
            <w:r>
              <w:rPr>
                <w:color w:val="auto"/>
              </w:rPr>
              <w:t>监督行为及效果满意度</w:t>
            </w:r>
          </w:p>
        </w:tc>
        <w:tc>
          <w:tcPr>
            <w:tcW w:w="2551" w:type="dxa"/>
            <w:vAlign w:val="center"/>
          </w:tcPr>
          <w:p>
            <w:pPr>
              <w:pStyle w:val="14"/>
              <w:rPr>
                <w:color w:val="auto"/>
              </w:rPr>
            </w:pPr>
            <w:r>
              <w:rPr>
                <w:color w:val="auto"/>
              </w:rPr>
              <w:t>是否满意</w:t>
            </w:r>
          </w:p>
        </w:tc>
        <w:tc>
          <w:tcPr>
            <w:tcW w:w="2268" w:type="dxa"/>
            <w:vAlign w:val="center"/>
          </w:tcPr>
          <w:p>
            <w:pPr>
              <w:pStyle w:val="14"/>
              <w:rPr>
                <w:color w:val="auto"/>
              </w:rPr>
            </w:pPr>
            <w:r>
              <w:rPr>
                <w:color w:val="auto"/>
              </w:rPr>
              <w:t>年底考核文件</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8、盐业执法专项经费绩效目标表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1.完成盐业人员工资福利发放及社保缴纳</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完成发放工资及社保人数</w:t>
            </w:r>
          </w:p>
        </w:tc>
        <w:tc>
          <w:tcPr>
            <w:tcW w:w="2835" w:type="dxa"/>
            <w:vAlign w:val="center"/>
          </w:tcPr>
          <w:p>
            <w:pPr>
              <w:pStyle w:val="14"/>
              <w:rPr>
                <w:color w:val="auto"/>
              </w:rPr>
            </w:pPr>
            <w:r>
              <w:rPr>
                <w:color w:val="auto"/>
              </w:rPr>
              <w:t>完成发放工资及社保人数</w:t>
            </w:r>
          </w:p>
        </w:tc>
        <w:tc>
          <w:tcPr>
            <w:tcW w:w="2551" w:type="dxa"/>
            <w:vAlign w:val="center"/>
          </w:tcPr>
          <w:p>
            <w:pPr>
              <w:pStyle w:val="14"/>
              <w:rPr>
                <w:color w:val="auto"/>
              </w:rPr>
            </w:pPr>
            <w:r>
              <w:rPr>
                <w:color w:val="auto"/>
              </w:rPr>
              <w:t>3人</w:t>
            </w:r>
          </w:p>
        </w:tc>
        <w:tc>
          <w:tcPr>
            <w:tcW w:w="2268" w:type="dxa"/>
            <w:vAlign w:val="center"/>
          </w:tcPr>
          <w:p>
            <w:pPr>
              <w:pStyle w:val="14"/>
              <w:rPr>
                <w:color w:val="auto"/>
              </w:rPr>
            </w:pPr>
            <w:r>
              <w:rPr>
                <w:color w:val="auto"/>
              </w:rPr>
              <w:t>县人事局文件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盐业等人工作敬业</w:t>
            </w:r>
          </w:p>
        </w:tc>
        <w:tc>
          <w:tcPr>
            <w:tcW w:w="2835" w:type="dxa"/>
            <w:vAlign w:val="center"/>
          </w:tcPr>
          <w:p>
            <w:pPr>
              <w:pStyle w:val="14"/>
              <w:rPr>
                <w:color w:val="auto"/>
              </w:rPr>
            </w:pPr>
            <w:r>
              <w:rPr>
                <w:color w:val="auto"/>
              </w:rPr>
              <w:t>盐业等人工作敬业</w:t>
            </w:r>
          </w:p>
        </w:tc>
        <w:tc>
          <w:tcPr>
            <w:tcW w:w="2551" w:type="dxa"/>
            <w:vAlign w:val="center"/>
          </w:tcPr>
          <w:p>
            <w:pPr>
              <w:pStyle w:val="14"/>
              <w:rPr>
                <w:color w:val="auto"/>
              </w:rPr>
            </w:pPr>
            <w:r>
              <w:rPr>
                <w:color w:val="auto"/>
              </w:rPr>
              <w:t>是否称职</w:t>
            </w:r>
          </w:p>
        </w:tc>
        <w:tc>
          <w:tcPr>
            <w:tcW w:w="2268" w:type="dxa"/>
            <w:vAlign w:val="center"/>
          </w:tcPr>
          <w:p>
            <w:pPr>
              <w:pStyle w:val="14"/>
              <w:rPr>
                <w:color w:val="auto"/>
              </w:rPr>
            </w:pPr>
            <w:r>
              <w:rPr>
                <w:color w:val="auto"/>
              </w:rPr>
              <w:t>局年底考评文件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工资发放按时发放</w:t>
            </w:r>
          </w:p>
        </w:tc>
        <w:tc>
          <w:tcPr>
            <w:tcW w:w="2835" w:type="dxa"/>
            <w:vAlign w:val="center"/>
          </w:tcPr>
          <w:p>
            <w:pPr>
              <w:pStyle w:val="14"/>
              <w:rPr>
                <w:color w:val="auto"/>
              </w:rPr>
            </w:pPr>
            <w:r>
              <w:rPr>
                <w:color w:val="auto"/>
              </w:rPr>
              <w:t>工资发放按时发放</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文件和系统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人均发放水平</w:t>
            </w:r>
          </w:p>
        </w:tc>
        <w:tc>
          <w:tcPr>
            <w:tcW w:w="2835" w:type="dxa"/>
            <w:vAlign w:val="center"/>
          </w:tcPr>
          <w:p>
            <w:pPr>
              <w:pStyle w:val="14"/>
              <w:rPr>
                <w:color w:val="auto"/>
              </w:rPr>
            </w:pPr>
            <w:r>
              <w:rPr>
                <w:color w:val="auto"/>
              </w:rPr>
              <w:t>人均发放水平</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文件和系统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效益指标</w:t>
            </w:r>
          </w:p>
        </w:tc>
        <w:tc>
          <w:tcPr>
            <w:tcW w:w="2268" w:type="dxa"/>
            <w:vAlign w:val="center"/>
          </w:tcPr>
          <w:p>
            <w:pPr>
              <w:pStyle w:val="14"/>
              <w:rPr>
                <w:color w:val="auto"/>
              </w:rPr>
            </w:pPr>
            <w:r>
              <w:rPr>
                <w:color w:val="auto"/>
              </w:rPr>
              <w:t>经济效益指标</w:t>
            </w:r>
          </w:p>
        </w:tc>
        <w:tc>
          <w:tcPr>
            <w:tcW w:w="2835" w:type="dxa"/>
            <w:vAlign w:val="center"/>
          </w:tcPr>
          <w:p>
            <w:pPr>
              <w:pStyle w:val="14"/>
              <w:rPr>
                <w:color w:val="auto"/>
              </w:rPr>
            </w:pPr>
            <w:r>
              <w:rPr>
                <w:color w:val="auto"/>
              </w:rPr>
              <w:t>员工福利得到保障</w:t>
            </w:r>
          </w:p>
        </w:tc>
        <w:tc>
          <w:tcPr>
            <w:tcW w:w="2835" w:type="dxa"/>
            <w:vAlign w:val="center"/>
          </w:tcPr>
          <w:p>
            <w:pPr>
              <w:pStyle w:val="14"/>
              <w:rPr>
                <w:color w:val="auto"/>
              </w:rPr>
            </w:pPr>
            <w:r>
              <w:rPr>
                <w:color w:val="auto"/>
              </w:rPr>
              <w:t>员工福利得到保障</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文件和系统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社会效益指标</w:t>
            </w:r>
          </w:p>
        </w:tc>
        <w:tc>
          <w:tcPr>
            <w:tcW w:w="2835" w:type="dxa"/>
            <w:vAlign w:val="center"/>
          </w:tcPr>
          <w:p>
            <w:pPr>
              <w:pStyle w:val="14"/>
              <w:rPr>
                <w:color w:val="auto"/>
              </w:rPr>
            </w:pPr>
            <w:r>
              <w:rPr>
                <w:color w:val="auto"/>
              </w:rPr>
              <w:t>盐业等人安全感指数(%)</w:t>
            </w:r>
          </w:p>
        </w:tc>
        <w:tc>
          <w:tcPr>
            <w:tcW w:w="2835" w:type="dxa"/>
            <w:vAlign w:val="center"/>
          </w:tcPr>
          <w:p>
            <w:pPr>
              <w:pStyle w:val="14"/>
              <w:rPr>
                <w:color w:val="auto"/>
              </w:rPr>
            </w:pPr>
            <w:r>
              <w:rPr>
                <w:color w:val="auto"/>
              </w:rPr>
              <w:t>盐业等人安全感指数(%)</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文件和系统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生态效益指标</w:t>
            </w:r>
          </w:p>
        </w:tc>
        <w:tc>
          <w:tcPr>
            <w:tcW w:w="2835" w:type="dxa"/>
            <w:vAlign w:val="center"/>
          </w:tcPr>
          <w:p>
            <w:pPr>
              <w:pStyle w:val="14"/>
              <w:rPr>
                <w:color w:val="auto"/>
              </w:rPr>
            </w:pPr>
            <w:r>
              <w:rPr>
                <w:color w:val="auto"/>
              </w:rPr>
              <w:t>加强节约集约利用，促进生态文明</w:t>
            </w:r>
          </w:p>
        </w:tc>
        <w:tc>
          <w:tcPr>
            <w:tcW w:w="2835" w:type="dxa"/>
            <w:vAlign w:val="center"/>
          </w:tcPr>
          <w:p>
            <w:pPr>
              <w:pStyle w:val="14"/>
              <w:rPr>
                <w:color w:val="auto"/>
              </w:rPr>
            </w:pPr>
            <w:r>
              <w:rPr>
                <w:color w:val="auto"/>
              </w:rPr>
              <w:t>加强节约集约利用，促进生态文明</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文件和系统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可持续影响指标</w:t>
            </w:r>
          </w:p>
        </w:tc>
        <w:tc>
          <w:tcPr>
            <w:tcW w:w="2835" w:type="dxa"/>
            <w:vAlign w:val="center"/>
          </w:tcPr>
          <w:p>
            <w:pPr>
              <w:pStyle w:val="14"/>
              <w:rPr>
                <w:color w:val="auto"/>
              </w:rPr>
            </w:pPr>
            <w:r>
              <w:rPr>
                <w:color w:val="auto"/>
              </w:rPr>
              <w:t>员工工资及其他福利得到长久有效保障</w:t>
            </w:r>
          </w:p>
        </w:tc>
        <w:tc>
          <w:tcPr>
            <w:tcW w:w="2835" w:type="dxa"/>
            <w:vAlign w:val="center"/>
          </w:tcPr>
          <w:p>
            <w:pPr>
              <w:pStyle w:val="14"/>
              <w:rPr>
                <w:color w:val="auto"/>
              </w:rPr>
            </w:pPr>
            <w:r>
              <w:rPr>
                <w:color w:val="auto"/>
              </w:rPr>
              <w:t>员工工资及其他福利得到长久有效保障</w:t>
            </w:r>
          </w:p>
        </w:tc>
        <w:tc>
          <w:tcPr>
            <w:tcW w:w="2551" w:type="dxa"/>
            <w:vAlign w:val="center"/>
          </w:tcPr>
          <w:p>
            <w:pPr>
              <w:pStyle w:val="14"/>
              <w:rPr>
                <w:color w:val="auto"/>
              </w:rPr>
            </w:pPr>
            <w:r>
              <w:rPr>
                <w:color w:val="auto"/>
              </w:rPr>
              <w:t>是否持久</w:t>
            </w:r>
          </w:p>
        </w:tc>
        <w:tc>
          <w:tcPr>
            <w:tcW w:w="2268" w:type="dxa"/>
            <w:vAlign w:val="center"/>
          </w:tcPr>
          <w:p>
            <w:pPr>
              <w:pStyle w:val="14"/>
              <w:rPr>
                <w:color w:val="auto"/>
              </w:rPr>
            </w:pPr>
            <w:r>
              <w:rPr>
                <w:color w:val="auto"/>
              </w:rPr>
              <w:t>文件和系统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员工满意度</w:t>
            </w:r>
          </w:p>
        </w:tc>
        <w:tc>
          <w:tcPr>
            <w:tcW w:w="2835" w:type="dxa"/>
            <w:vAlign w:val="center"/>
          </w:tcPr>
          <w:p>
            <w:pPr>
              <w:pStyle w:val="14"/>
              <w:rPr>
                <w:color w:val="auto"/>
              </w:rPr>
            </w:pPr>
            <w:r>
              <w:rPr>
                <w:color w:val="auto"/>
              </w:rPr>
              <w:t>员工满意度</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工资福利政策</w:t>
            </w:r>
          </w:p>
        </w:tc>
      </w:tr>
    </w:tbl>
    <w:p>
      <w:pPr>
        <w:rPr>
          <w:color w:val="auto"/>
        </w:rPr>
        <w:sectPr>
          <w:pgSz w:w="16840" w:h="11900" w:orient="landscape"/>
          <w:pgMar w:top="1361" w:right="1020" w:bottom="1134" w:left="1020" w:header="720" w:footer="720" w:gutter="0"/>
          <w:cols w:space="720" w:num="1"/>
        </w:sectPr>
      </w:pPr>
    </w:p>
    <w:p>
      <w:pPr>
        <w:spacing w:before="10" w:after="10" w:line="240" w:lineRule="auto"/>
        <w:ind w:firstLine="640"/>
        <w:jc w:val="left"/>
        <w:outlineLvl w:val="5"/>
        <w:rPr>
          <w:color w:val="auto"/>
        </w:rPr>
      </w:pPr>
      <w:r>
        <w:rPr>
          <w:rFonts w:ascii="黑体" w:hAnsi="黑体" w:eastAsia="黑体" w:cs="黑体"/>
          <w:color w:val="auto"/>
          <w:sz w:val="32"/>
        </w:rPr>
        <w:t>六、政府采购预算情况</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2023年，威县市场监督管理局（本级）安排政府采购预算</w:t>
      </w:r>
      <w:r>
        <w:rPr>
          <w:rFonts w:hint="eastAsia" w:eastAsia="方正仿宋_GBK" w:cs="Times New Roman"/>
          <w:b w:val="0"/>
          <w:color w:val="auto"/>
          <w:sz w:val="28"/>
          <w:lang w:val="en-US" w:eastAsia="zh-CN"/>
        </w:rPr>
        <w:t>31.038</w:t>
      </w:r>
      <w:r>
        <w:rPr>
          <w:rFonts w:ascii="Times New Roman" w:hAnsi="Times New Roman" w:eastAsia="方正仿宋_GBK" w:cs="Times New Roman"/>
          <w:b w:val="0"/>
          <w:color w:val="auto"/>
          <w:sz w:val="28"/>
        </w:rPr>
        <w:t>万元。具体内容见下表。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color w:val="auto"/>
              </w:rPr>
            </w:pPr>
            <w:r>
              <w:rPr>
                <w:color w:val="auto"/>
              </w:rPr>
              <w:t>466001威县市场监督管理局（本级）</w:t>
            </w:r>
          </w:p>
        </w:tc>
        <w:tc>
          <w:tcPr>
            <w:tcW w:w="8674" w:type="dxa"/>
            <w:gridSpan w:val="9"/>
            <w:tcBorders>
              <w:top w:val="single" w:color="FFFFFF" w:sz="6" w:space="0"/>
              <w:left w:val="single" w:color="FFFFFF" w:sz="6" w:space="0"/>
              <w:right w:val="single" w:color="FFFFFF" w:sz="6" w:space="0"/>
            </w:tcBorders>
            <w:vAlign w:val="center"/>
          </w:tcPr>
          <w:p>
            <w:pPr>
              <w:pStyle w:val="26"/>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rPr>
                <w:color w:val="auto"/>
              </w:rPr>
            </w:pPr>
            <w:r>
              <w:rPr>
                <w:color w:val="auto"/>
              </w:rPr>
              <w:t>政府采购项目来源</w:t>
            </w:r>
          </w:p>
        </w:tc>
        <w:tc>
          <w:tcPr>
            <w:tcW w:w="1134" w:type="dxa"/>
            <w:vMerge w:val="restart"/>
            <w:vAlign w:val="center"/>
          </w:tcPr>
          <w:p>
            <w:pPr>
              <w:pStyle w:val="12"/>
              <w:rPr>
                <w:color w:val="auto"/>
              </w:rPr>
            </w:pPr>
            <w:r>
              <w:rPr>
                <w:color w:val="auto"/>
              </w:rPr>
              <w:t>采购物品名称</w:t>
            </w:r>
          </w:p>
        </w:tc>
        <w:tc>
          <w:tcPr>
            <w:tcW w:w="1134" w:type="dxa"/>
            <w:vMerge w:val="restart"/>
            <w:vAlign w:val="center"/>
          </w:tcPr>
          <w:p>
            <w:pPr>
              <w:pStyle w:val="12"/>
              <w:rPr>
                <w:color w:val="auto"/>
              </w:rPr>
            </w:pPr>
            <w:r>
              <w:rPr>
                <w:color w:val="auto"/>
              </w:rPr>
              <w:t>政府采购目录序号</w:t>
            </w:r>
          </w:p>
        </w:tc>
        <w:tc>
          <w:tcPr>
            <w:tcW w:w="709" w:type="dxa"/>
            <w:vMerge w:val="restart"/>
            <w:vAlign w:val="center"/>
          </w:tcPr>
          <w:p>
            <w:pPr>
              <w:pStyle w:val="12"/>
              <w:rPr>
                <w:color w:val="auto"/>
              </w:rPr>
            </w:pPr>
            <w:r>
              <w:rPr>
                <w:color w:val="auto"/>
              </w:rPr>
              <w:t>计量  单位</w:t>
            </w:r>
          </w:p>
        </w:tc>
        <w:tc>
          <w:tcPr>
            <w:tcW w:w="850" w:type="dxa"/>
            <w:vMerge w:val="restart"/>
            <w:vAlign w:val="center"/>
          </w:tcPr>
          <w:p>
            <w:pPr>
              <w:pStyle w:val="12"/>
              <w:rPr>
                <w:color w:val="auto"/>
              </w:rPr>
            </w:pPr>
            <w:r>
              <w:rPr>
                <w:color w:val="auto"/>
              </w:rPr>
              <w:t>数量</w:t>
            </w:r>
          </w:p>
        </w:tc>
        <w:tc>
          <w:tcPr>
            <w:tcW w:w="850" w:type="dxa"/>
            <w:vMerge w:val="restart"/>
            <w:vAlign w:val="center"/>
          </w:tcPr>
          <w:p>
            <w:pPr>
              <w:pStyle w:val="12"/>
              <w:rPr>
                <w:color w:val="auto"/>
              </w:rPr>
            </w:pPr>
            <w:r>
              <w:rPr>
                <w:color w:val="auto"/>
              </w:rPr>
              <w:t>单价</w:t>
            </w:r>
          </w:p>
        </w:tc>
        <w:tc>
          <w:tcPr>
            <w:tcW w:w="7710" w:type="dxa"/>
            <w:gridSpan w:val="8"/>
            <w:vAlign w:val="center"/>
          </w:tcPr>
          <w:p>
            <w:pPr>
              <w:pStyle w:val="12"/>
              <w:rPr>
                <w:color w:val="auto"/>
              </w:rPr>
            </w:pPr>
            <w:r>
              <w:rPr>
                <w:color w:val="auto"/>
              </w:rPr>
              <w:t>政府采购金额（当年部门预算安排资金）</w:t>
            </w:r>
          </w:p>
        </w:tc>
        <w:tc>
          <w:tcPr>
            <w:tcW w:w="964" w:type="dxa"/>
            <w:vMerge w:val="restart"/>
            <w:vAlign w:val="center"/>
          </w:tcPr>
          <w:p>
            <w:pPr>
              <w:pStyle w:val="12"/>
              <w:rPr>
                <w:color w:val="auto"/>
              </w:rPr>
            </w:pPr>
            <w:r>
              <w:rPr>
                <w:color w:val="auto"/>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rPr>
                <w:color w:val="auto"/>
              </w:rPr>
            </w:pPr>
            <w:r>
              <w:rPr>
                <w:color w:val="auto"/>
              </w:rPr>
              <w:t>项目名称</w:t>
            </w:r>
          </w:p>
        </w:tc>
        <w:tc>
          <w:tcPr>
            <w:tcW w:w="964" w:type="dxa"/>
            <w:vAlign w:val="center"/>
          </w:tcPr>
          <w:p>
            <w:pPr>
              <w:pStyle w:val="12"/>
              <w:rPr>
                <w:color w:val="auto"/>
              </w:rPr>
            </w:pPr>
            <w:r>
              <w:rPr>
                <w:color w:val="auto"/>
              </w:rPr>
              <w:t>预算    资金</w:t>
            </w:r>
          </w:p>
        </w:tc>
        <w:tc>
          <w:tcPr>
            <w:tcW w:w="1134" w:type="dxa"/>
            <w:vMerge w:val="continue"/>
          </w:tcPr>
          <w:p>
            <w:pPr>
              <w:rPr>
                <w:color w:val="auto"/>
              </w:rPr>
            </w:pPr>
          </w:p>
        </w:tc>
        <w:tc>
          <w:tcPr>
            <w:tcW w:w="1134" w:type="dxa"/>
            <w:vMerge w:val="continue"/>
          </w:tcPr>
          <w:p>
            <w:pPr>
              <w:rPr>
                <w:color w:val="auto"/>
              </w:rPr>
            </w:pPr>
          </w:p>
        </w:tc>
        <w:tc>
          <w:tcPr>
            <w:tcW w:w="709" w:type="dxa"/>
            <w:vMerge w:val="continue"/>
          </w:tcPr>
          <w:p>
            <w:pPr>
              <w:rPr>
                <w:color w:val="auto"/>
              </w:rPr>
            </w:pPr>
          </w:p>
        </w:tc>
        <w:tc>
          <w:tcPr>
            <w:tcW w:w="850" w:type="dxa"/>
            <w:vMerge w:val="continue"/>
          </w:tcPr>
          <w:p>
            <w:pPr>
              <w:rPr>
                <w:color w:val="auto"/>
              </w:rPr>
            </w:pPr>
          </w:p>
        </w:tc>
        <w:tc>
          <w:tcPr>
            <w:tcW w:w="850" w:type="dxa"/>
            <w:vMerge w:val="continue"/>
          </w:tcPr>
          <w:p>
            <w:pPr>
              <w:rPr>
                <w:color w:val="auto"/>
              </w:rPr>
            </w:pPr>
          </w:p>
        </w:tc>
        <w:tc>
          <w:tcPr>
            <w:tcW w:w="964" w:type="dxa"/>
            <w:vAlign w:val="center"/>
          </w:tcPr>
          <w:p>
            <w:pPr>
              <w:pStyle w:val="12"/>
              <w:rPr>
                <w:color w:val="auto"/>
              </w:rPr>
            </w:pPr>
            <w:r>
              <w:rPr>
                <w:color w:val="auto"/>
              </w:rPr>
              <w:t>合计</w:t>
            </w:r>
          </w:p>
        </w:tc>
        <w:tc>
          <w:tcPr>
            <w:tcW w:w="964" w:type="dxa"/>
            <w:vAlign w:val="center"/>
          </w:tcPr>
          <w:p>
            <w:pPr>
              <w:pStyle w:val="12"/>
              <w:rPr>
                <w:color w:val="auto"/>
              </w:rPr>
            </w:pPr>
            <w:r>
              <w:rPr>
                <w:color w:val="auto"/>
              </w:rPr>
              <w:t>一般公共预算拨款</w:t>
            </w:r>
          </w:p>
        </w:tc>
        <w:tc>
          <w:tcPr>
            <w:tcW w:w="964" w:type="dxa"/>
            <w:vAlign w:val="center"/>
          </w:tcPr>
          <w:p>
            <w:pPr>
              <w:pStyle w:val="12"/>
              <w:rPr>
                <w:color w:val="auto"/>
              </w:rPr>
            </w:pPr>
            <w:r>
              <w:rPr>
                <w:color w:val="auto"/>
              </w:rPr>
              <w:t>基金预算拨款</w:t>
            </w:r>
          </w:p>
        </w:tc>
        <w:tc>
          <w:tcPr>
            <w:tcW w:w="964" w:type="dxa"/>
            <w:vAlign w:val="center"/>
          </w:tcPr>
          <w:p>
            <w:pPr>
              <w:pStyle w:val="12"/>
              <w:rPr>
                <w:color w:val="auto"/>
              </w:rPr>
            </w:pPr>
            <w:r>
              <w:rPr>
                <w:color w:val="auto"/>
              </w:rPr>
              <w:t>国有资本经营预算拨款</w:t>
            </w:r>
          </w:p>
        </w:tc>
        <w:tc>
          <w:tcPr>
            <w:tcW w:w="964" w:type="dxa"/>
            <w:vAlign w:val="center"/>
          </w:tcPr>
          <w:p>
            <w:pPr>
              <w:pStyle w:val="12"/>
              <w:rPr>
                <w:color w:val="auto"/>
              </w:rPr>
            </w:pPr>
            <w:r>
              <w:rPr>
                <w:color w:val="auto"/>
              </w:rPr>
              <w:t>财政专户核拨</w:t>
            </w:r>
          </w:p>
        </w:tc>
        <w:tc>
          <w:tcPr>
            <w:tcW w:w="964" w:type="dxa"/>
            <w:vAlign w:val="center"/>
          </w:tcPr>
          <w:p>
            <w:pPr>
              <w:pStyle w:val="12"/>
              <w:rPr>
                <w:color w:val="auto"/>
              </w:rPr>
            </w:pPr>
            <w:r>
              <w:rPr>
                <w:color w:val="auto"/>
              </w:rPr>
              <w:t>单位    资金</w:t>
            </w:r>
          </w:p>
        </w:tc>
        <w:tc>
          <w:tcPr>
            <w:tcW w:w="964" w:type="dxa"/>
            <w:vAlign w:val="center"/>
          </w:tcPr>
          <w:p>
            <w:pPr>
              <w:pStyle w:val="12"/>
              <w:rPr>
                <w:color w:val="auto"/>
              </w:rPr>
            </w:pPr>
            <w:r>
              <w:rPr>
                <w:color w:val="auto"/>
              </w:rPr>
              <w:t>财政拨    款结转</w:t>
            </w:r>
          </w:p>
        </w:tc>
        <w:tc>
          <w:tcPr>
            <w:tcW w:w="964" w:type="dxa"/>
            <w:vAlign w:val="center"/>
          </w:tcPr>
          <w:p>
            <w:pPr>
              <w:pStyle w:val="12"/>
              <w:rPr>
                <w:color w:val="auto"/>
              </w:rPr>
            </w:pPr>
            <w:r>
              <w:rPr>
                <w:color w:val="auto"/>
              </w:rPr>
              <w:t>非财政    拨款结    转结余</w:t>
            </w:r>
          </w:p>
        </w:tc>
        <w:tc>
          <w:tcPr>
            <w:tcW w:w="96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食品安全抽检经费</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 xml:space="preserve">100000 </w:t>
            </w:r>
          </w:p>
        </w:tc>
        <w:tc>
          <w:tcPr>
            <w:tcW w:w="113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其他服务</w:t>
            </w:r>
          </w:p>
        </w:tc>
        <w:tc>
          <w:tcPr>
            <w:tcW w:w="113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C99000000</w:t>
            </w:r>
          </w:p>
        </w:tc>
        <w:tc>
          <w:tcPr>
            <w:tcW w:w="709"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批</w:t>
            </w:r>
          </w:p>
        </w:tc>
        <w:tc>
          <w:tcPr>
            <w:tcW w:w="850"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100000</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100000</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100000</w:t>
            </w: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市场监管执法办案及后勤保障经费（非税）</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 xml:space="preserve">750000 </w:t>
            </w:r>
          </w:p>
        </w:tc>
        <w:tc>
          <w:tcPr>
            <w:tcW w:w="113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其他信息化设备</w:t>
            </w:r>
          </w:p>
        </w:tc>
        <w:tc>
          <w:tcPr>
            <w:tcW w:w="113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A02019900</w:t>
            </w:r>
          </w:p>
        </w:tc>
        <w:tc>
          <w:tcPr>
            <w:tcW w:w="709"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套</w:t>
            </w:r>
          </w:p>
        </w:tc>
        <w:tc>
          <w:tcPr>
            <w:tcW w:w="850"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160380</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160380</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160380</w:t>
            </w: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160380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冀财行/2022/104号关于提前下达2023年市场监管专项补助经费</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 xml:space="preserve">310000 </w:t>
            </w:r>
          </w:p>
        </w:tc>
        <w:tc>
          <w:tcPr>
            <w:tcW w:w="113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通用摄像机</w:t>
            </w:r>
          </w:p>
        </w:tc>
        <w:tc>
          <w:tcPr>
            <w:tcW w:w="113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A02091102</w:t>
            </w:r>
          </w:p>
        </w:tc>
        <w:tc>
          <w:tcPr>
            <w:tcW w:w="709"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6000</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12000</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12000</w:t>
            </w: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冀财行/2022/104号关于提前下达2023年市场监管专项补助经费</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 xml:space="preserve">310000 </w:t>
            </w:r>
          </w:p>
        </w:tc>
        <w:tc>
          <w:tcPr>
            <w:tcW w:w="113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通用照相机</w:t>
            </w:r>
          </w:p>
        </w:tc>
        <w:tc>
          <w:tcPr>
            <w:tcW w:w="113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A02020502</w:t>
            </w:r>
          </w:p>
        </w:tc>
        <w:tc>
          <w:tcPr>
            <w:tcW w:w="709"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4</w:t>
            </w:r>
          </w:p>
        </w:tc>
        <w:tc>
          <w:tcPr>
            <w:tcW w:w="850"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3000</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12000</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12000</w:t>
            </w: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冀财行/2022/104号关于提前下达2023年市场监管专项补助经费</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 xml:space="preserve">310000 </w:t>
            </w:r>
          </w:p>
        </w:tc>
        <w:tc>
          <w:tcPr>
            <w:tcW w:w="113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便携式计算机</w:t>
            </w:r>
          </w:p>
        </w:tc>
        <w:tc>
          <w:tcPr>
            <w:tcW w:w="113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A02010108</w:t>
            </w:r>
          </w:p>
        </w:tc>
        <w:tc>
          <w:tcPr>
            <w:tcW w:w="709"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4</w:t>
            </w:r>
          </w:p>
        </w:tc>
        <w:tc>
          <w:tcPr>
            <w:tcW w:w="850"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6000</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24000</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24000</w:t>
            </w: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冀财行/2022/104号关于提前下达2023年市场监管专项补助经费</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 xml:space="preserve">310000 </w:t>
            </w:r>
          </w:p>
        </w:tc>
        <w:tc>
          <w:tcPr>
            <w:tcW w:w="113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移动存储设备</w:t>
            </w:r>
          </w:p>
        </w:tc>
        <w:tc>
          <w:tcPr>
            <w:tcW w:w="113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A02010508</w:t>
            </w:r>
          </w:p>
        </w:tc>
        <w:tc>
          <w:tcPr>
            <w:tcW w:w="709"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4</w:t>
            </w:r>
          </w:p>
        </w:tc>
        <w:tc>
          <w:tcPr>
            <w:tcW w:w="850"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500</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2000</w:t>
            </w: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2000</w:t>
            </w: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jc w:val="center"/>
              <w:rPr>
                <w:color w:val="auto"/>
              </w:rPr>
            </w:pPr>
          </w:p>
        </w:tc>
        <w:tc>
          <w:tcPr>
            <w:tcW w:w="964" w:type="dxa"/>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2"/>
                <w:szCs w:val="22"/>
                <w:u w:val="none"/>
                <w:lang w:val="en-US" w:eastAsia="zh-CN" w:bidi="ar"/>
              </w:rPr>
              <w:t>2000</w:t>
            </w:r>
          </w:p>
        </w:tc>
      </w:tr>
    </w:tbl>
    <w:p>
      <w:pPr>
        <w:spacing w:before="0" w:after="0" w:line="500" w:lineRule="exact"/>
        <w:ind w:firstLine="420"/>
        <w:jc w:val="left"/>
        <w:outlineLvl w:val="9"/>
        <w:rPr>
          <w:color w:val="auto"/>
        </w:rPr>
      </w:pPr>
      <w:r>
        <w:rPr>
          <w:rFonts w:ascii="方正书宋_GBK" w:hAnsi="方正书宋_GBK" w:eastAsia="方正书宋_GBK" w:cs="方正书宋_GBK"/>
          <w:color w:val="auto"/>
          <w:sz w:val="21"/>
        </w:rPr>
        <w:t>注：同一采购目录序号的物品，其单价会因配置规格不同而变动，均符合资产配置标准。涉密采购事项按照相关规定执行。</w:t>
      </w:r>
    </w:p>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5"/>
        <w:rPr>
          <w:color w:val="auto"/>
        </w:rPr>
      </w:pPr>
      <w:r>
        <w:rPr>
          <w:rFonts w:ascii="黑体" w:hAnsi="黑体" w:eastAsia="黑体" w:cs="黑体"/>
          <w:color w:val="auto"/>
          <w:sz w:val="32"/>
        </w:rPr>
        <w:t>七、国有资产信息</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威县市场监督管理局（本级）上年末固定资产金额为11674620.39元（详见下表）。本年度拟购置固定资产总额为</w:t>
      </w:r>
      <w:r>
        <w:rPr>
          <w:rFonts w:hint="eastAsia" w:eastAsia="方正仿宋_GBK" w:cs="Times New Roman"/>
          <w:b w:val="0"/>
          <w:color w:val="auto"/>
          <w:sz w:val="28"/>
          <w:lang w:val="en-US" w:eastAsia="zh-CN"/>
        </w:rPr>
        <w:t>310380</w:t>
      </w:r>
      <w:r>
        <w:rPr>
          <w:rFonts w:ascii="Times New Roman" w:hAnsi="Times New Roman" w:eastAsia="方正仿宋_GBK" w:cs="Times New Roman"/>
          <w:b w:val="0"/>
          <w:color w:val="auto"/>
          <w:sz w:val="28"/>
        </w:rPr>
        <w:t>元，已按要求列入政府采购预算，详见政府采购预算表。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color w:val="auto"/>
              </w:rPr>
            </w:pPr>
            <w:r>
              <w:rPr>
                <w:color w:val="auto"/>
              </w:rPr>
              <w:t>466001威县市场监督管理局（本级）</w:t>
            </w:r>
          </w:p>
        </w:tc>
        <w:tc>
          <w:tcPr>
            <w:tcW w:w="5669"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rPr>
                <w:color w:val="auto"/>
              </w:rPr>
            </w:pPr>
            <w:r>
              <w:rPr>
                <w:color w:val="auto"/>
              </w:rPr>
              <w:t>项   目</w:t>
            </w:r>
          </w:p>
        </w:tc>
        <w:tc>
          <w:tcPr>
            <w:tcW w:w="2835" w:type="dxa"/>
            <w:vAlign w:val="center"/>
          </w:tcPr>
          <w:p>
            <w:pPr>
              <w:pStyle w:val="12"/>
              <w:rPr>
                <w:color w:val="auto"/>
              </w:rPr>
            </w:pPr>
            <w:r>
              <w:rPr>
                <w:color w:val="auto"/>
              </w:rPr>
              <w:t>数量</w:t>
            </w:r>
          </w:p>
        </w:tc>
        <w:tc>
          <w:tcPr>
            <w:tcW w:w="2835" w:type="dxa"/>
            <w:vAlign w:val="center"/>
          </w:tcPr>
          <w:p>
            <w:pPr>
              <w:pStyle w:val="12"/>
              <w:rPr>
                <w:color w:val="auto"/>
              </w:rPr>
            </w:pPr>
            <w:r>
              <w:rPr>
                <w:color w:val="auto"/>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color w:val="auto"/>
              </w:rPr>
            </w:pPr>
            <w:r>
              <w:rPr>
                <w:color w:val="auto"/>
              </w:rPr>
              <w:t>资产总额</w:t>
            </w:r>
          </w:p>
        </w:tc>
        <w:tc>
          <w:tcPr>
            <w:tcW w:w="2835" w:type="dxa"/>
            <w:vAlign w:val="center"/>
          </w:tcPr>
          <w:p>
            <w:pPr>
              <w:pStyle w:val="15"/>
              <w:rPr>
                <w:color w:val="auto"/>
              </w:rPr>
            </w:pPr>
          </w:p>
        </w:tc>
        <w:tc>
          <w:tcPr>
            <w:tcW w:w="2835" w:type="dxa"/>
            <w:vAlign w:val="center"/>
          </w:tcPr>
          <w:p>
            <w:pPr>
              <w:pStyle w:val="13"/>
              <w:rPr>
                <w:color w:val="auto"/>
              </w:rPr>
            </w:pPr>
            <w:r>
              <w:rPr>
                <w:color w:val="auto"/>
              </w:rPr>
              <w:t>11674620.39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rPr>
                <w:color w:val="auto"/>
              </w:rPr>
            </w:pPr>
            <w:r>
              <w:rPr>
                <w:color w:val="auto"/>
              </w:rPr>
              <w:t>1、房屋（平方米）</w:t>
            </w:r>
          </w:p>
        </w:tc>
        <w:tc>
          <w:tcPr>
            <w:tcW w:w="2835" w:type="dxa"/>
            <w:vAlign w:val="center"/>
          </w:tcPr>
          <w:p>
            <w:pPr>
              <w:pStyle w:val="15"/>
              <w:rPr>
                <w:color w:val="auto"/>
              </w:rPr>
            </w:pPr>
            <w:r>
              <w:rPr>
                <w:color w:val="auto"/>
              </w:rPr>
              <w:t>10070</w:t>
            </w:r>
          </w:p>
        </w:tc>
        <w:tc>
          <w:tcPr>
            <w:tcW w:w="2835" w:type="dxa"/>
            <w:vAlign w:val="center"/>
          </w:tcPr>
          <w:p>
            <w:pPr>
              <w:pStyle w:val="13"/>
              <w:rPr>
                <w:color w:val="auto"/>
              </w:rPr>
            </w:pPr>
            <w:r>
              <w:rPr>
                <w:color w:val="auto"/>
              </w:rPr>
              <w:t>4694872.61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color w:val="auto"/>
              </w:rPr>
            </w:pPr>
            <w:r>
              <w:rPr>
                <w:color w:val="auto"/>
              </w:rPr>
              <w:t>　　其中：办公用房（平方米）</w:t>
            </w:r>
          </w:p>
        </w:tc>
        <w:tc>
          <w:tcPr>
            <w:tcW w:w="2835" w:type="dxa"/>
            <w:vAlign w:val="center"/>
          </w:tcPr>
          <w:p>
            <w:pPr>
              <w:pStyle w:val="15"/>
              <w:rPr>
                <w:color w:val="auto"/>
              </w:rPr>
            </w:pPr>
            <w:r>
              <w:rPr>
                <w:color w:val="auto"/>
              </w:rPr>
              <w:t>6364</w:t>
            </w:r>
          </w:p>
        </w:tc>
        <w:tc>
          <w:tcPr>
            <w:tcW w:w="2835" w:type="dxa"/>
            <w:vAlign w:val="center"/>
          </w:tcPr>
          <w:p>
            <w:pPr>
              <w:pStyle w:val="13"/>
              <w:rPr>
                <w:color w:val="auto"/>
              </w:rPr>
            </w:pPr>
            <w:r>
              <w:rPr>
                <w:color w:val="auto"/>
              </w:rPr>
              <w:t>3334616.00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color w:val="auto"/>
              </w:rPr>
            </w:pPr>
            <w:r>
              <w:rPr>
                <w:color w:val="auto"/>
              </w:rPr>
              <w:t>2、车辆（台、辆）</w:t>
            </w:r>
          </w:p>
        </w:tc>
        <w:tc>
          <w:tcPr>
            <w:tcW w:w="2835" w:type="dxa"/>
            <w:vAlign w:val="center"/>
          </w:tcPr>
          <w:p>
            <w:pPr>
              <w:pStyle w:val="15"/>
              <w:rPr>
                <w:color w:val="auto"/>
              </w:rPr>
            </w:pPr>
            <w:r>
              <w:rPr>
                <w:color w:val="auto"/>
              </w:rPr>
              <w:t>17</w:t>
            </w:r>
          </w:p>
        </w:tc>
        <w:tc>
          <w:tcPr>
            <w:tcW w:w="2835" w:type="dxa"/>
            <w:vAlign w:val="center"/>
          </w:tcPr>
          <w:p>
            <w:pPr>
              <w:pStyle w:val="13"/>
              <w:rPr>
                <w:color w:val="auto"/>
              </w:rPr>
            </w:pPr>
            <w:r>
              <w:rPr>
                <w:color w:val="auto"/>
              </w:rPr>
              <w:t>1967457.88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color w:val="auto"/>
              </w:rPr>
            </w:pPr>
            <w:r>
              <w:rPr>
                <w:color w:val="auto"/>
              </w:rPr>
              <w:t>3、单价在20万元以上的设备</w:t>
            </w:r>
          </w:p>
        </w:tc>
        <w:tc>
          <w:tcPr>
            <w:tcW w:w="2835" w:type="dxa"/>
            <w:vAlign w:val="center"/>
          </w:tcPr>
          <w:p>
            <w:pPr>
              <w:pStyle w:val="15"/>
              <w:rPr>
                <w:color w:val="auto"/>
              </w:rPr>
            </w:pPr>
          </w:p>
        </w:tc>
        <w:tc>
          <w:tcPr>
            <w:tcW w:w="2835"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rPr>
                <w:color w:val="auto"/>
              </w:rPr>
            </w:pPr>
            <w:r>
              <w:rPr>
                <w:color w:val="auto"/>
              </w:rPr>
              <w:t>4、其他固定资产</w:t>
            </w:r>
          </w:p>
        </w:tc>
        <w:tc>
          <w:tcPr>
            <w:tcW w:w="2835" w:type="dxa"/>
            <w:vAlign w:val="center"/>
          </w:tcPr>
          <w:p>
            <w:pPr>
              <w:pStyle w:val="15"/>
              <w:rPr>
                <w:color w:val="auto"/>
              </w:rPr>
            </w:pPr>
          </w:p>
        </w:tc>
        <w:tc>
          <w:tcPr>
            <w:tcW w:w="2835" w:type="dxa"/>
            <w:vAlign w:val="center"/>
          </w:tcPr>
          <w:p>
            <w:pPr>
              <w:pStyle w:val="13"/>
              <w:rPr>
                <w:color w:val="auto"/>
              </w:rPr>
            </w:pPr>
            <w:r>
              <w:rPr>
                <w:color w:val="auto"/>
              </w:rPr>
              <w:t>5012289.90</w:t>
            </w:r>
          </w:p>
        </w:tc>
      </w:tr>
    </w:tbl>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5"/>
        <w:rPr>
          <w:color w:val="auto"/>
        </w:rPr>
      </w:pPr>
      <w:r>
        <w:rPr>
          <w:rFonts w:ascii="黑体" w:hAnsi="黑体" w:eastAsia="黑体" w:cs="黑体"/>
          <w:color w:val="auto"/>
          <w:sz w:val="32"/>
        </w:rPr>
        <w:t>八、名词解释</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1、</w:t>
      </w:r>
      <w:r>
        <w:rPr>
          <w:rFonts w:ascii="Times New Roman" w:hAnsi="Times New Roman" w:eastAsia="方正仿宋_GBK" w:cs="Times New Roman"/>
          <w:b/>
          <w:color w:val="auto"/>
          <w:sz w:val="28"/>
        </w:rPr>
        <w:t>一般公共预算拨款收入：</w:t>
      </w:r>
      <w:r>
        <w:rPr>
          <w:rFonts w:ascii="Times New Roman" w:hAnsi="Times New Roman" w:eastAsia="方正仿宋_GBK" w:cs="Times New Roman"/>
          <w:b w:val="0"/>
          <w:color w:val="auto"/>
          <w:sz w:val="28"/>
        </w:rPr>
        <w:t>指</w:t>
      </w:r>
      <w:r>
        <w:rPr>
          <w:rFonts w:hint="eastAsia" w:eastAsia="方正仿宋_GBK" w:cs="Times New Roman"/>
          <w:b w:val="0"/>
          <w:color w:val="auto"/>
          <w:sz w:val="28"/>
          <w:lang w:eastAsia="zh-CN"/>
        </w:rPr>
        <w:t>县级</w:t>
      </w:r>
      <w:r>
        <w:rPr>
          <w:rFonts w:ascii="Times New Roman" w:hAnsi="Times New Roman" w:eastAsia="方正仿宋_GBK" w:cs="Times New Roman"/>
          <w:b w:val="0"/>
          <w:color w:val="auto"/>
          <w:sz w:val="28"/>
        </w:rPr>
        <w:t>财政当年拨付的资金。</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2、</w:t>
      </w:r>
      <w:r>
        <w:rPr>
          <w:rFonts w:ascii="Times New Roman" w:hAnsi="Times New Roman" w:eastAsia="方正仿宋_GBK" w:cs="Times New Roman"/>
          <w:b/>
          <w:color w:val="auto"/>
          <w:sz w:val="28"/>
        </w:rPr>
        <w:t>事业收入：</w:t>
      </w:r>
      <w:r>
        <w:rPr>
          <w:rFonts w:ascii="Times New Roman" w:hAnsi="Times New Roman" w:eastAsia="方正仿宋_GBK" w:cs="Times New Roman"/>
          <w:b w:val="0"/>
          <w:color w:val="auto"/>
          <w:sz w:val="28"/>
        </w:rPr>
        <w:t>指事业单位开展专业业务活动及辅助活动所取得的收入。</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3、</w:t>
      </w:r>
      <w:r>
        <w:rPr>
          <w:rFonts w:ascii="Times New Roman" w:hAnsi="Times New Roman" w:eastAsia="方正仿宋_GBK" w:cs="Times New Roman"/>
          <w:b/>
          <w:color w:val="auto"/>
          <w:sz w:val="28"/>
        </w:rPr>
        <w:t>其他收入：</w:t>
      </w:r>
      <w:r>
        <w:rPr>
          <w:rFonts w:ascii="Times New Roman" w:hAnsi="Times New Roman" w:eastAsia="方正仿宋_GBK" w:cs="Times New Roman"/>
          <w:b w:val="0"/>
          <w:color w:val="auto"/>
          <w:sz w:val="28"/>
        </w:rPr>
        <w:t>指除“一般公共预算拨款收入”、“事业收入”等以外的收入。主要是按规定动用的租房收入、存款利息收入等。</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4、</w:t>
      </w:r>
      <w:r>
        <w:rPr>
          <w:rFonts w:ascii="Times New Roman" w:hAnsi="Times New Roman" w:eastAsia="方正仿宋_GBK" w:cs="Times New Roman"/>
          <w:b/>
          <w:color w:val="auto"/>
          <w:sz w:val="28"/>
        </w:rPr>
        <w:t>基本支出：</w:t>
      </w:r>
      <w:r>
        <w:rPr>
          <w:rFonts w:ascii="Times New Roman" w:hAnsi="Times New Roman" w:eastAsia="方正仿宋_GBK" w:cs="Times New Roman"/>
          <w:b w:val="0"/>
          <w:color w:val="auto"/>
          <w:sz w:val="28"/>
        </w:rPr>
        <w:t>指为保障机构正常运转、完成日常工作任务而发生的人员支出和公用支出。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5、</w:t>
      </w:r>
      <w:r>
        <w:rPr>
          <w:rFonts w:ascii="Times New Roman" w:hAnsi="Times New Roman" w:eastAsia="方正仿宋_GBK" w:cs="Times New Roman"/>
          <w:b/>
          <w:color w:val="auto"/>
          <w:sz w:val="28"/>
        </w:rPr>
        <w:t>项目支出：</w:t>
      </w:r>
      <w:r>
        <w:rPr>
          <w:rFonts w:ascii="Times New Roman" w:hAnsi="Times New Roman" w:eastAsia="方正仿宋_GBK" w:cs="Times New Roman"/>
          <w:b w:val="0"/>
          <w:color w:val="auto"/>
          <w:sz w:val="28"/>
        </w:rPr>
        <w:t>指在基本支出之外为完成特定行政任务和事业发展目标所发生的支出。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6、</w:t>
      </w:r>
      <w:r>
        <w:rPr>
          <w:rFonts w:ascii="Times New Roman" w:hAnsi="Times New Roman" w:eastAsia="方正仿宋_GBK" w:cs="Times New Roman"/>
          <w:b/>
          <w:color w:val="auto"/>
          <w:sz w:val="28"/>
        </w:rPr>
        <w:t>上缴上级支出：</w:t>
      </w:r>
      <w:r>
        <w:rPr>
          <w:rFonts w:ascii="Times New Roman" w:hAnsi="Times New Roman" w:eastAsia="方正仿宋_GBK" w:cs="Times New Roman"/>
          <w:b w:val="0"/>
          <w:color w:val="auto"/>
          <w:sz w:val="28"/>
        </w:rPr>
        <w:t>指下级单位上缴上级的支出。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7、</w:t>
      </w:r>
      <w:r>
        <w:rPr>
          <w:rFonts w:ascii="Times New Roman" w:hAnsi="Times New Roman" w:eastAsia="方正仿宋_GBK" w:cs="Times New Roman"/>
          <w:b/>
          <w:color w:val="auto"/>
          <w:sz w:val="28"/>
        </w:rPr>
        <w:t>“三公”经费：</w:t>
      </w:r>
      <w:r>
        <w:rPr>
          <w:rFonts w:ascii="Times New Roman" w:hAnsi="Times New Roman" w:eastAsia="方正仿宋_GBK" w:cs="Times New Roman"/>
          <w:b w:val="0"/>
          <w:color w:val="auto"/>
          <w:sz w:val="28"/>
        </w:rPr>
        <w:t>纳入</w:t>
      </w:r>
      <w:r>
        <w:rPr>
          <w:rFonts w:hint="eastAsia" w:eastAsia="方正仿宋_GBK" w:cs="Times New Roman"/>
          <w:b w:val="0"/>
          <w:color w:val="auto"/>
          <w:sz w:val="28"/>
          <w:lang w:eastAsia="zh-CN"/>
        </w:rPr>
        <w:t>县级</w:t>
      </w:r>
      <w:r>
        <w:rPr>
          <w:rFonts w:ascii="Times New Roman" w:hAnsi="Times New Roman" w:eastAsia="方正仿宋_GBK" w:cs="Times New Roman"/>
          <w:b w:val="0"/>
          <w:color w:val="auto"/>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8、</w:t>
      </w:r>
      <w:r>
        <w:rPr>
          <w:rFonts w:ascii="Times New Roman" w:hAnsi="Times New Roman" w:eastAsia="方正仿宋_GBK" w:cs="Times New Roman"/>
          <w:b/>
          <w:color w:val="auto"/>
          <w:sz w:val="28"/>
        </w:rPr>
        <w:t>机关运行费：</w:t>
      </w:r>
      <w:r>
        <w:rPr>
          <w:rFonts w:ascii="Times New Roman" w:hAnsi="Times New Roman" w:eastAsia="方正仿宋_GBK" w:cs="Times New Roman"/>
          <w:b w:val="0"/>
          <w:color w:val="auto"/>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9、</w:t>
      </w:r>
      <w:r>
        <w:rPr>
          <w:rFonts w:ascii="Times New Roman" w:hAnsi="Times New Roman" w:eastAsia="方正仿宋_GBK" w:cs="Times New Roman"/>
          <w:b/>
          <w:color w:val="auto"/>
          <w:sz w:val="28"/>
        </w:rPr>
        <w:t>上年结转：</w:t>
      </w:r>
      <w:r>
        <w:rPr>
          <w:rFonts w:ascii="Times New Roman" w:hAnsi="Times New Roman" w:eastAsia="方正仿宋_GBK" w:cs="Times New Roman"/>
          <w:b w:val="0"/>
          <w:color w:val="auto"/>
          <w:sz w:val="28"/>
        </w:rPr>
        <w:t>指以前年度尚未完成、结转到本年仍按原规定用途继续使用的资金。</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10、</w:t>
      </w:r>
      <w:r>
        <w:rPr>
          <w:rFonts w:ascii="Times New Roman" w:hAnsi="Times New Roman" w:eastAsia="方正仿宋_GBK" w:cs="Times New Roman"/>
          <w:b/>
          <w:color w:val="auto"/>
          <w:sz w:val="28"/>
        </w:rPr>
        <w:t>事业单位经营支出：</w:t>
      </w:r>
      <w:r>
        <w:rPr>
          <w:rFonts w:ascii="Times New Roman" w:hAnsi="Times New Roman" w:eastAsia="方正仿宋_GBK" w:cs="Times New Roman"/>
          <w:b w:val="0"/>
          <w:color w:val="auto"/>
          <w:sz w:val="28"/>
        </w:rPr>
        <w:t>指事业单位在专业业务活动及其辅助活动之外开展非独立核算经营活动发生的支出。</w:t>
      </w:r>
    </w:p>
    <w:p>
      <w:pPr>
        <w:spacing w:before="10" w:after="10" w:line="240" w:lineRule="auto"/>
        <w:ind w:firstLine="640"/>
        <w:jc w:val="left"/>
        <w:outlineLvl w:val="5"/>
        <w:rPr>
          <w:color w:val="auto"/>
        </w:rPr>
      </w:pPr>
      <w:r>
        <w:rPr>
          <w:rFonts w:ascii="黑体" w:hAnsi="黑体" w:eastAsia="黑体" w:cs="黑体"/>
          <w:color w:val="auto"/>
          <w:sz w:val="32"/>
        </w:rPr>
        <w:t>九、其他需要说明的事项</w:t>
      </w:r>
    </w:p>
    <w:p>
      <w:pPr>
        <w:spacing w:before="0" w:after="0" w:line="500" w:lineRule="exact"/>
        <w:ind w:firstLine="560"/>
        <w:jc w:val="left"/>
        <w:outlineLvl w:val="9"/>
        <w:rPr>
          <w:color w:val="auto"/>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auto"/>
          <w:sz w:val="28"/>
        </w:rPr>
        <w:t>我单位无其他需要说明的事项。</w:t>
      </w:r>
    </w:p>
    <w:p>
      <w:pPr>
        <w:spacing w:before="0" w:after="0"/>
        <w:ind w:firstLine="0"/>
        <w:jc w:val="center"/>
        <w:outlineLvl w:val="3"/>
        <w:rPr>
          <w:color w:val="auto"/>
        </w:rPr>
      </w:pPr>
      <w:bookmarkStart w:id="1" w:name="_Toc_4_4_0000000020"/>
      <w:r>
        <w:rPr>
          <w:rFonts w:ascii="方正小标宋_GBK" w:hAnsi="方正小标宋_GBK" w:eastAsia="方正小标宋_GBK" w:cs="方正小标宋_GBK"/>
          <w:b w:val="0"/>
          <w:color w:val="auto"/>
          <w:sz w:val="44"/>
        </w:rPr>
        <w:t>二、质量检测所收支预算</w:t>
      </w:r>
      <w:bookmarkEnd w:id="1"/>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466003质量检测所</w:t>
            </w:r>
          </w:p>
        </w:tc>
        <w:tc>
          <w:tcPr>
            <w:tcW w:w="2126"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6661"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6661" w:type="dxa"/>
            <w:gridSpan w:val="2"/>
            <w:vAlign w:val="center"/>
          </w:tcPr>
          <w:p>
            <w:pPr>
              <w:pStyle w:val="12"/>
              <w:rPr>
                <w:color w:val="auto"/>
              </w:rPr>
            </w:pPr>
            <w:r>
              <w:rPr>
                <w:color w:val="auto"/>
              </w:rPr>
              <w:t>收入</w:t>
            </w:r>
          </w:p>
        </w:tc>
        <w:tc>
          <w:tcPr>
            <w:tcW w:w="6661" w:type="dxa"/>
            <w:gridSpan w:val="2"/>
            <w:vAlign w:val="center"/>
          </w:tcPr>
          <w:p>
            <w:pPr>
              <w:pStyle w:val="12"/>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4535" w:type="dxa"/>
            <w:vAlign w:val="center"/>
          </w:tcPr>
          <w:p>
            <w:pPr>
              <w:pStyle w:val="12"/>
              <w:rPr>
                <w:color w:val="auto"/>
              </w:rPr>
            </w:pPr>
            <w:r>
              <w:rPr>
                <w:color w:val="auto"/>
              </w:rPr>
              <w:t>项  目</w:t>
            </w:r>
          </w:p>
        </w:tc>
        <w:tc>
          <w:tcPr>
            <w:tcW w:w="2126" w:type="dxa"/>
            <w:vAlign w:val="center"/>
          </w:tcPr>
          <w:p>
            <w:pPr>
              <w:pStyle w:val="12"/>
              <w:rPr>
                <w:color w:val="auto"/>
              </w:rPr>
            </w:pPr>
            <w:r>
              <w:rPr>
                <w:color w:val="auto"/>
              </w:rPr>
              <w:t>预算数</w:t>
            </w:r>
          </w:p>
        </w:tc>
        <w:tc>
          <w:tcPr>
            <w:tcW w:w="4535" w:type="dxa"/>
            <w:vAlign w:val="center"/>
          </w:tcPr>
          <w:p>
            <w:pPr>
              <w:pStyle w:val="12"/>
              <w:rPr>
                <w:color w:val="auto"/>
              </w:rPr>
            </w:pPr>
            <w:r>
              <w:rPr>
                <w:color w:val="auto"/>
              </w:rPr>
              <w:t>项  目</w:t>
            </w:r>
          </w:p>
        </w:tc>
        <w:tc>
          <w:tcPr>
            <w:tcW w:w="2126" w:type="dxa"/>
            <w:vAlign w:val="center"/>
          </w:tcPr>
          <w:p>
            <w:pPr>
              <w:pStyle w:val="12"/>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4535" w:type="dxa"/>
            <w:vAlign w:val="center"/>
          </w:tcPr>
          <w:p>
            <w:pPr>
              <w:pStyle w:val="12"/>
              <w:rPr>
                <w:color w:val="auto"/>
              </w:rPr>
            </w:pPr>
            <w:r>
              <w:rPr>
                <w:color w:val="auto"/>
              </w:rPr>
              <w:t>1</w:t>
            </w:r>
          </w:p>
        </w:tc>
        <w:tc>
          <w:tcPr>
            <w:tcW w:w="2126" w:type="dxa"/>
            <w:vAlign w:val="center"/>
          </w:tcPr>
          <w:p>
            <w:pPr>
              <w:pStyle w:val="12"/>
              <w:rPr>
                <w:color w:val="auto"/>
              </w:rPr>
            </w:pPr>
            <w:r>
              <w:rPr>
                <w:color w:val="auto"/>
              </w:rPr>
              <w:t>2</w:t>
            </w:r>
          </w:p>
        </w:tc>
        <w:tc>
          <w:tcPr>
            <w:tcW w:w="4535" w:type="dxa"/>
            <w:vAlign w:val="center"/>
          </w:tcPr>
          <w:p>
            <w:pPr>
              <w:pStyle w:val="12"/>
              <w:rPr>
                <w:color w:val="auto"/>
              </w:rPr>
            </w:pPr>
            <w:r>
              <w:rPr>
                <w:color w:val="auto"/>
              </w:rPr>
              <w:t>3</w:t>
            </w:r>
          </w:p>
        </w:tc>
        <w:tc>
          <w:tcPr>
            <w:tcW w:w="2126" w:type="dxa"/>
            <w:vAlign w:val="center"/>
          </w:tcPr>
          <w:p>
            <w:pPr>
              <w:pStyle w:val="12"/>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w:t>
            </w:r>
          </w:p>
        </w:tc>
        <w:tc>
          <w:tcPr>
            <w:tcW w:w="4535" w:type="dxa"/>
            <w:vAlign w:val="center"/>
          </w:tcPr>
          <w:p>
            <w:pPr>
              <w:pStyle w:val="14"/>
              <w:rPr>
                <w:color w:val="auto"/>
              </w:rPr>
            </w:pPr>
            <w:r>
              <w:rPr>
                <w:color w:val="auto"/>
              </w:rPr>
              <w:t>一、一般公共预算拨款收入</w:t>
            </w:r>
          </w:p>
        </w:tc>
        <w:tc>
          <w:tcPr>
            <w:tcW w:w="2126" w:type="dxa"/>
            <w:vAlign w:val="center"/>
          </w:tcPr>
          <w:p>
            <w:pPr>
              <w:pStyle w:val="13"/>
              <w:rPr>
                <w:color w:val="auto"/>
              </w:rPr>
            </w:pPr>
            <w:r>
              <w:rPr>
                <w:color w:val="auto"/>
              </w:rPr>
              <w:t>580560.79</w:t>
            </w:r>
          </w:p>
        </w:tc>
        <w:tc>
          <w:tcPr>
            <w:tcW w:w="4535" w:type="dxa"/>
            <w:vAlign w:val="center"/>
          </w:tcPr>
          <w:p>
            <w:pPr>
              <w:pStyle w:val="14"/>
              <w:rPr>
                <w:color w:val="auto"/>
              </w:rPr>
            </w:pPr>
            <w:r>
              <w:rPr>
                <w:color w:val="auto"/>
              </w:rPr>
              <w:t>一、一般公共服务支出</w:t>
            </w:r>
          </w:p>
        </w:tc>
        <w:tc>
          <w:tcPr>
            <w:tcW w:w="2126" w:type="dxa"/>
            <w:vAlign w:val="center"/>
          </w:tcPr>
          <w:p>
            <w:pPr>
              <w:pStyle w:val="13"/>
              <w:rPr>
                <w:color w:val="auto"/>
              </w:rPr>
            </w:pPr>
            <w:r>
              <w:rPr>
                <w:color w:val="auto"/>
              </w:rPr>
              <w:t>580560.79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w:t>
            </w:r>
          </w:p>
        </w:tc>
        <w:tc>
          <w:tcPr>
            <w:tcW w:w="4535" w:type="dxa"/>
            <w:vAlign w:val="center"/>
          </w:tcPr>
          <w:p>
            <w:pPr>
              <w:pStyle w:val="14"/>
              <w:rPr>
                <w:color w:val="auto"/>
              </w:rPr>
            </w:pPr>
            <w:r>
              <w:rPr>
                <w:color w:val="auto"/>
              </w:rPr>
              <w:t>二、政府性基金预算拨款收入</w:t>
            </w:r>
          </w:p>
        </w:tc>
        <w:tc>
          <w:tcPr>
            <w:tcW w:w="2126" w:type="dxa"/>
            <w:vAlign w:val="center"/>
          </w:tcPr>
          <w:p>
            <w:pPr>
              <w:pStyle w:val="13"/>
              <w:rPr>
                <w:color w:val="auto"/>
              </w:rPr>
            </w:pPr>
          </w:p>
        </w:tc>
        <w:tc>
          <w:tcPr>
            <w:tcW w:w="4535" w:type="dxa"/>
            <w:vAlign w:val="center"/>
          </w:tcPr>
          <w:p>
            <w:pPr>
              <w:pStyle w:val="14"/>
              <w:rPr>
                <w:color w:val="auto"/>
              </w:rPr>
            </w:pPr>
            <w:r>
              <w:rPr>
                <w:color w:val="auto"/>
              </w:rPr>
              <w:t>二、外交支出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w:t>
            </w:r>
          </w:p>
        </w:tc>
        <w:tc>
          <w:tcPr>
            <w:tcW w:w="4535" w:type="dxa"/>
            <w:vAlign w:val="center"/>
          </w:tcPr>
          <w:p>
            <w:pPr>
              <w:pStyle w:val="14"/>
              <w:rPr>
                <w:color w:val="auto"/>
              </w:rPr>
            </w:pPr>
            <w:r>
              <w:rPr>
                <w:color w:val="auto"/>
              </w:rPr>
              <w:t>三、国有资本经营预算拨款收入</w:t>
            </w:r>
          </w:p>
        </w:tc>
        <w:tc>
          <w:tcPr>
            <w:tcW w:w="2126" w:type="dxa"/>
            <w:vAlign w:val="center"/>
          </w:tcPr>
          <w:p>
            <w:pPr>
              <w:pStyle w:val="13"/>
              <w:rPr>
                <w:color w:val="auto"/>
              </w:rPr>
            </w:pPr>
          </w:p>
        </w:tc>
        <w:tc>
          <w:tcPr>
            <w:tcW w:w="4535" w:type="dxa"/>
            <w:vAlign w:val="center"/>
          </w:tcPr>
          <w:p>
            <w:pPr>
              <w:pStyle w:val="14"/>
              <w:rPr>
                <w:color w:val="auto"/>
              </w:rPr>
            </w:pPr>
            <w:r>
              <w:rPr>
                <w:color w:val="auto"/>
              </w:rPr>
              <w:t>三、国防支出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4</w:t>
            </w:r>
          </w:p>
        </w:tc>
        <w:tc>
          <w:tcPr>
            <w:tcW w:w="4535" w:type="dxa"/>
            <w:vAlign w:val="center"/>
          </w:tcPr>
          <w:p>
            <w:pPr>
              <w:pStyle w:val="14"/>
              <w:rPr>
                <w:color w:val="auto"/>
              </w:rPr>
            </w:pPr>
            <w:r>
              <w:rPr>
                <w:color w:val="auto"/>
              </w:rPr>
              <w:t>四、财政专户管理资金收入</w:t>
            </w:r>
          </w:p>
        </w:tc>
        <w:tc>
          <w:tcPr>
            <w:tcW w:w="2126" w:type="dxa"/>
            <w:vAlign w:val="center"/>
          </w:tcPr>
          <w:p>
            <w:pPr>
              <w:pStyle w:val="13"/>
              <w:rPr>
                <w:color w:val="auto"/>
              </w:rPr>
            </w:pPr>
          </w:p>
        </w:tc>
        <w:tc>
          <w:tcPr>
            <w:tcW w:w="4535" w:type="dxa"/>
            <w:vAlign w:val="center"/>
          </w:tcPr>
          <w:p>
            <w:pPr>
              <w:pStyle w:val="14"/>
              <w:rPr>
                <w:color w:val="auto"/>
              </w:rPr>
            </w:pPr>
            <w:r>
              <w:rPr>
                <w:color w:val="auto"/>
              </w:rPr>
              <w:t>四、公共安全支出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5</w:t>
            </w:r>
          </w:p>
        </w:tc>
        <w:tc>
          <w:tcPr>
            <w:tcW w:w="4535" w:type="dxa"/>
            <w:vAlign w:val="center"/>
          </w:tcPr>
          <w:p>
            <w:pPr>
              <w:pStyle w:val="14"/>
              <w:rPr>
                <w:color w:val="auto"/>
              </w:rPr>
            </w:pPr>
            <w:r>
              <w:rPr>
                <w:color w:val="auto"/>
              </w:rPr>
              <w:t>五、事业收入</w:t>
            </w:r>
          </w:p>
        </w:tc>
        <w:tc>
          <w:tcPr>
            <w:tcW w:w="2126" w:type="dxa"/>
            <w:vAlign w:val="center"/>
          </w:tcPr>
          <w:p>
            <w:pPr>
              <w:pStyle w:val="13"/>
              <w:rPr>
                <w:color w:val="auto"/>
              </w:rPr>
            </w:pPr>
          </w:p>
        </w:tc>
        <w:tc>
          <w:tcPr>
            <w:tcW w:w="4535" w:type="dxa"/>
            <w:vAlign w:val="center"/>
          </w:tcPr>
          <w:p>
            <w:pPr>
              <w:pStyle w:val="14"/>
              <w:rPr>
                <w:color w:val="auto"/>
              </w:rPr>
            </w:pPr>
            <w:r>
              <w:rPr>
                <w:color w:val="auto"/>
              </w:rPr>
              <w:t>五、教育支出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6</w:t>
            </w:r>
          </w:p>
        </w:tc>
        <w:tc>
          <w:tcPr>
            <w:tcW w:w="4535" w:type="dxa"/>
            <w:vAlign w:val="center"/>
          </w:tcPr>
          <w:p>
            <w:pPr>
              <w:pStyle w:val="14"/>
              <w:rPr>
                <w:color w:val="auto"/>
              </w:rPr>
            </w:pPr>
            <w:r>
              <w:rPr>
                <w:color w:val="auto"/>
              </w:rPr>
              <w:t>六、事业单位经营收入</w:t>
            </w:r>
          </w:p>
        </w:tc>
        <w:tc>
          <w:tcPr>
            <w:tcW w:w="2126" w:type="dxa"/>
            <w:vAlign w:val="center"/>
          </w:tcPr>
          <w:p>
            <w:pPr>
              <w:pStyle w:val="13"/>
              <w:rPr>
                <w:color w:val="auto"/>
              </w:rPr>
            </w:pPr>
          </w:p>
        </w:tc>
        <w:tc>
          <w:tcPr>
            <w:tcW w:w="4535" w:type="dxa"/>
            <w:vAlign w:val="center"/>
          </w:tcPr>
          <w:p>
            <w:pPr>
              <w:pStyle w:val="14"/>
              <w:rPr>
                <w:color w:val="auto"/>
              </w:rPr>
            </w:pPr>
            <w:r>
              <w:rPr>
                <w:color w:val="auto"/>
              </w:rPr>
              <w:t>六、科学技术支出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7</w:t>
            </w:r>
          </w:p>
        </w:tc>
        <w:tc>
          <w:tcPr>
            <w:tcW w:w="4535" w:type="dxa"/>
            <w:vAlign w:val="center"/>
          </w:tcPr>
          <w:p>
            <w:pPr>
              <w:pStyle w:val="14"/>
              <w:rPr>
                <w:color w:val="auto"/>
              </w:rPr>
            </w:pPr>
            <w:r>
              <w:rPr>
                <w:color w:val="auto"/>
              </w:rPr>
              <w:t>七、上级补助收入</w:t>
            </w:r>
          </w:p>
        </w:tc>
        <w:tc>
          <w:tcPr>
            <w:tcW w:w="2126" w:type="dxa"/>
            <w:vAlign w:val="center"/>
          </w:tcPr>
          <w:p>
            <w:pPr>
              <w:pStyle w:val="13"/>
              <w:rPr>
                <w:color w:val="auto"/>
              </w:rPr>
            </w:pPr>
          </w:p>
        </w:tc>
        <w:tc>
          <w:tcPr>
            <w:tcW w:w="4535" w:type="dxa"/>
            <w:vAlign w:val="center"/>
          </w:tcPr>
          <w:p>
            <w:pPr>
              <w:pStyle w:val="14"/>
              <w:rPr>
                <w:color w:val="auto"/>
              </w:rPr>
            </w:pPr>
            <w:r>
              <w:rPr>
                <w:color w:val="auto"/>
              </w:rPr>
              <w:t>七、文化旅游体育与传媒支出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8</w:t>
            </w:r>
          </w:p>
        </w:tc>
        <w:tc>
          <w:tcPr>
            <w:tcW w:w="4535" w:type="dxa"/>
            <w:vAlign w:val="center"/>
          </w:tcPr>
          <w:p>
            <w:pPr>
              <w:pStyle w:val="14"/>
              <w:rPr>
                <w:color w:val="auto"/>
              </w:rPr>
            </w:pPr>
            <w:r>
              <w:rPr>
                <w:color w:val="auto"/>
              </w:rPr>
              <w:t>八、附属单位上缴收入</w:t>
            </w:r>
          </w:p>
        </w:tc>
        <w:tc>
          <w:tcPr>
            <w:tcW w:w="2126" w:type="dxa"/>
            <w:vAlign w:val="center"/>
          </w:tcPr>
          <w:p>
            <w:pPr>
              <w:pStyle w:val="13"/>
              <w:rPr>
                <w:color w:val="auto"/>
              </w:rPr>
            </w:pPr>
          </w:p>
        </w:tc>
        <w:tc>
          <w:tcPr>
            <w:tcW w:w="4535" w:type="dxa"/>
            <w:vAlign w:val="center"/>
          </w:tcPr>
          <w:p>
            <w:pPr>
              <w:pStyle w:val="14"/>
              <w:rPr>
                <w:color w:val="auto"/>
              </w:rPr>
            </w:pPr>
            <w:r>
              <w:rPr>
                <w:color w:val="auto"/>
              </w:rPr>
              <w:t>八、社会保障和就业支出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9</w:t>
            </w:r>
          </w:p>
        </w:tc>
        <w:tc>
          <w:tcPr>
            <w:tcW w:w="4535" w:type="dxa"/>
            <w:vAlign w:val="center"/>
          </w:tcPr>
          <w:p>
            <w:pPr>
              <w:pStyle w:val="14"/>
              <w:rPr>
                <w:color w:val="auto"/>
              </w:rPr>
            </w:pPr>
            <w:r>
              <w:rPr>
                <w:color w:val="auto"/>
              </w:rPr>
              <w:t>九、其他收入</w:t>
            </w:r>
          </w:p>
        </w:tc>
        <w:tc>
          <w:tcPr>
            <w:tcW w:w="2126" w:type="dxa"/>
            <w:vAlign w:val="center"/>
          </w:tcPr>
          <w:p>
            <w:pPr>
              <w:pStyle w:val="13"/>
              <w:rPr>
                <w:color w:val="auto"/>
              </w:rPr>
            </w:pPr>
          </w:p>
        </w:tc>
        <w:tc>
          <w:tcPr>
            <w:tcW w:w="4535" w:type="dxa"/>
            <w:vAlign w:val="center"/>
          </w:tcPr>
          <w:p>
            <w:pPr>
              <w:pStyle w:val="14"/>
              <w:rPr>
                <w:color w:val="auto"/>
              </w:rPr>
            </w:pPr>
            <w:r>
              <w:rPr>
                <w:color w:val="auto"/>
              </w:rPr>
              <w:t>九、社会保险基金支出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10</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十、卫生健康支出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11</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十一、节能环保支出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12</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十二、城乡社区支出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13</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十三、农林水支出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14</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十四、交通运输支出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15</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十五、资源勘探工业信息等支出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16</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十六、商业服务业等支出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17</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十七、金融支出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18</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十八、援助其他地区支出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19</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十九、自然资源海洋气象等支出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20</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二十、住房保障支出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21</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二十一、粮油物资储备支出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22</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二十二、国有资本经营预算支出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23</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二十三、灾害防治及应急管理支出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24</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二十四、预备费</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25</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二十五、其他支出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26</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二十六、转移性支出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27</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二十七、债务还本支出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28</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二十八、债务付息支出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29</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二十九、债务发行费用支出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30</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三十、抗疫特别国债安排的支出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31</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三十一、往来性支出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32</w:t>
            </w:r>
          </w:p>
        </w:tc>
        <w:tc>
          <w:tcPr>
            <w:tcW w:w="4535" w:type="dxa"/>
            <w:vAlign w:val="center"/>
          </w:tcPr>
          <w:p>
            <w:pPr>
              <w:pStyle w:val="16"/>
              <w:rPr>
                <w:color w:val="auto"/>
              </w:rPr>
            </w:pPr>
            <w:r>
              <w:rPr>
                <w:color w:val="auto"/>
              </w:rPr>
              <w:t>本年收入合计</w:t>
            </w:r>
          </w:p>
        </w:tc>
        <w:tc>
          <w:tcPr>
            <w:tcW w:w="2126" w:type="dxa"/>
            <w:vAlign w:val="center"/>
          </w:tcPr>
          <w:p>
            <w:pPr>
              <w:pStyle w:val="17"/>
              <w:rPr>
                <w:color w:val="auto"/>
              </w:rPr>
            </w:pPr>
            <w:r>
              <w:rPr>
                <w:color w:val="auto"/>
              </w:rPr>
              <w:t>580560.79</w:t>
            </w:r>
          </w:p>
        </w:tc>
        <w:tc>
          <w:tcPr>
            <w:tcW w:w="4535" w:type="dxa"/>
            <w:vAlign w:val="center"/>
          </w:tcPr>
          <w:p>
            <w:pPr>
              <w:pStyle w:val="16"/>
              <w:rPr>
                <w:color w:val="auto"/>
              </w:rPr>
            </w:pPr>
            <w:r>
              <w:rPr>
                <w:color w:val="auto"/>
              </w:rPr>
              <w:t>本年支出合计</w:t>
            </w:r>
          </w:p>
        </w:tc>
        <w:tc>
          <w:tcPr>
            <w:tcW w:w="2126" w:type="dxa"/>
            <w:vAlign w:val="center"/>
          </w:tcPr>
          <w:p>
            <w:pPr>
              <w:pStyle w:val="17"/>
              <w:rPr>
                <w:color w:val="auto"/>
              </w:rPr>
            </w:pPr>
            <w:r>
              <w:rPr>
                <w:color w:val="auto"/>
              </w:rPr>
              <w:t>580560.79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33</w:t>
            </w:r>
          </w:p>
        </w:tc>
        <w:tc>
          <w:tcPr>
            <w:tcW w:w="4535" w:type="dxa"/>
            <w:vAlign w:val="center"/>
          </w:tcPr>
          <w:p>
            <w:pPr>
              <w:pStyle w:val="14"/>
              <w:rPr>
                <w:color w:val="auto"/>
              </w:rPr>
            </w:pPr>
            <w:r>
              <w:rPr>
                <w:color w:val="auto"/>
              </w:rPr>
              <w:t>上年结转结余</w:t>
            </w:r>
          </w:p>
        </w:tc>
        <w:tc>
          <w:tcPr>
            <w:tcW w:w="2126" w:type="dxa"/>
            <w:vAlign w:val="center"/>
          </w:tcPr>
          <w:p>
            <w:pPr>
              <w:pStyle w:val="13"/>
              <w:rPr>
                <w:color w:val="auto"/>
              </w:rPr>
            </w:pPr>
          </w:p>
        </w:tc>
        <w:tc>
          <w:tcPr>
            <w:tcW w:w="4535" w:type="dxa"/>
            <w:vAlign w:val="center"/>
          </w:tcPr>
          <w:p>
            <w:pPr>
              <w:pStyle w:val="14"/>
              <w:rPr>
                <w:color w:val="auto"/>
              </w:rPr>
            </w:pPr>
            <w:r>
              <w:rPr>
                <w:color w:val="auto"/>
              </w:rPr>
              <w:t>年终结转结余</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34</w:t>
            </w:r>
          </w:p>
        </w:tc>
        <w:tc>
          <w:tcPr>
            <w:tcW w:w="4535" w:type="dxa"/>
            <w:vAlign w:val="center"/>
          </w:tcPr>
          <w:p>
            <w:pPr>
              <w:pStyle w:val="16"/>
              <w:rPr>
                <w:color w:val="auto"/>
              </w:rPr>
            </w:pPr>
            <w:r>
              <w:rPr>
                <w:color w:val="auto"/>
              </w:rPr>
              <w:t>收入总计</w:t>
            </w:r>
          </w:p>
        </w:tc>
        <w:tc>
          <w:tcPr>
            <w:tcW w:w="2126" w:type="dxa"/>
            <w:vAlign w:val="center"/>
          </w:tcPr>
          <w:p>
            <w:pPr>
              <w:pStyle w:val="17"/>
              <w:rPr>
                <w:color w:val="auto"/>
              </w:rPr>
            </w:pPr>
            <w:r>
              <w:rPr>
                <w:color w:val="auto"/>
              </w:rPr>
              <w:t>580560.79</w:t>
            </w:r>
          </w:p>
        </w:tc>
        <w:tc>
          <w:tcPr>
            <w:tcW w:w="4535" w:type="dxa"/>
            <w:vAlign w:val="center"/>
          </w:tcPr>
          <w:p>
            <w:pPr>
              <w:pStyle w:val="16"/>
              <w:rPr>
                <w:color w:val="auto"/>
              </w:rPr>
            </w:pPr>
            <w:r>
              <w:rPr>
                <w:color w:val="auto"/>
              </w:rPr>
              <w:t>支出总计</w:t>
            </w:r>
          </w:p>
        </w:tc>
        <w:tc>
          <w:tcPr>
            <w:tcW w:w="2126" w:type="dxa"/>
            <w:vAlign w:val="center"/>
          </w:tcPr>
          <w:p>
            <w:pPr>
              <w:pStyle w:val="17"/>
              <w:rPr>
                <w:color w:val="auto"/>
              </w:rPr>
            </w:pPr>
            <w:r>
              <w:rPr>
                <w:color w:val="auto"/>
              </w:rPr>
              <w:t>580560.79</w:t>
            </w: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rPr>
                <w:color w:val="auto"/>
              </w:rPr>
            </w:pPr>
            <w:r>
              <w:rPr>
                <w:color w:val="auto"/>
              </w:rPr>
              <w:t>466003质量检测所</w:t>
            </w:r>
          </w:p>
        </w:tc>
        <w:tc>
          <w:tcPr>
            <w:tcW w:w="3402" w:type="dxa"/>
            <w:gridSpan w:val="3"/>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669" w:type="dxa"/>
            <w:gridSpan w:val="5"/>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rPr>
                <w:color w:val="auto"/>
              </w:rPr>
            </w:pPr>
            <w:r>
              <w:rPr>
                <w:color w:val="auto"/>
              </w:rPr>
              <w:t>序号</w:t>
            </w:r>
          </w:p>
        </w:tc>
        <w:tc>
          <w:tcPr>
            <w:tcW w:w="2551" w:type="dxa"/>
            <w:gridSpan w:val="2"/>
            <w:vAlign w:val="center"/>
          </w:tcPr>
          <w:p>
            <w:pPr>
              <w:pStyle w:val="12"/>
              <w:rPr>
                <w:color w:val="auto"/>
              </w:rPr>
            </w:pPr>
            <w:r>
              <w:rPr>
                <w:color w:val="auto"/>
              </w:rPr>
              <w:t>功能分类科目</w:t>
            </w:r>
          </w:p>
        </w:tc>
        <w:tc>
          <w:tcPr>
            <w:tcW w:w="1134" w:type="dxa"/>
            <w:vMerge w:val="restart"/>
            <w:vAlign w:val="center"/>
          </w:tcPr>
          <w:p>
            <w:pPr>
              <w:pStyle w:val="12"/>
              <w:rPr>
                <w:color w:val="auto"/>
              </w:rPr>
            </w:pPr>
            <w:r>
              <w:rPr>
                <w:color w:val="auto"/>
              </w:rPr>
              <w:t>合计</w:t>
            </w:r>
          </w:p>
        </w:tc>
        <w:tc>
          <w:tcPr>
            <w:tcW w:w="9071" w:type="dxa"/>
            <w:gridSpan w:val="8"/>
            <w:vAlign w:val="center"/>
          </w:tcPr>
          <w:p>
            <w:pPr>
              <w:pStyle w:val="12"/>
              <w:rPr>
                <w:color w:val="auto"/>
              </w:rPr>
            </w:pPr>
            <w:r>
              <w:rPr>
                <w:color w:val="auto"/>
              </w:rPr>
              <w:t>本年收入</w:t>
            </w:r>
          </w:p>
        </w:tc>
        <w:tc>
          <w:tcPr>
            <w:tcW w:w="1134" w:type="dxa"/>
            <w:vMerge w:val="restart"/>
            <w:vAlign w:val="center"/>
          </w:tcPr>
          <w:p>
            <w:pPr>
              <w:pStyle w:val="12"/>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color w:val="auto"/>
              </w:rPr>
            </w:pPr>
          </w:p>
        </w:tc>
        <w:tc>
          <w:tcPr>
            <w:tcW w:w="992" w:type="dxa"/>
            <w:vAlign w:val="center"/>
          </w:tcPr>
          <w:p>
            <w:pPr>
              <w:pStyle w:val="12"/>
              <w:rPr>
                <w:color w:val="auto"/>
              </w:rPr>
            </w:pPr>
            <w:r>
              <w:rPr>
                <w:color w:val="auto"/>
              </w:rPr>
              <w:t>科目    编码</w:t>
            </w:r>
          </w:p>
        </w:tc>
        <w:tc>
          <w:tcPr>
            <w:tcW w:w="1559" w:type="dxa"/>
            <w:vAlign w:val="center"/>
          </w:tcPr>
          <w:p>
            <w:pPr>
              <w:pStyle w:val="12"/>
              <w:rPr>
                <w:color w:val="auto"/>
              </w:rPr>
            </w:pPr>
            <w:r>
              <w:rPr>
                <w:color w:val="auto"/>
              </w:rPr>
              <w:t>科目名称</w:t>
            </w:r>
          </w:p>
        </w:tc>
        <w:tc>
          <w:tcPr>
            <w:tcW w:w="1134" w:type="dxa"/>
            <w:vMerge w:val="continue"/>
          </w:tcPr>
          <w:p>
            <w:pPr>
              <w:rPr>
                <w:color w:val="auto"/>
              </w:rPr>
            </w:pPr>
          </w:p>
        </w:tc>
        <w:tc>
          <w:tcPr>
            <w:tcW w:w="1134" w:type="dxa"/>
            <w:vAlign w:val="center"/>
          </w:tcPr>
          <w:p>
            <w:pPr>
              <w:pStyle w:val="12"/>
              <w:rPr>
                <w:color w:val="auto"/>
              </w:rPr>
            </w:pPr>
            <w:r>
              <w:rPr>
                <w:color w:val="auto"/>
              </w:rPr>
              <w:t>小计</w:t>
            </w:r>
          </w:p>
        </w:tc>
        <w:tc>
          <w:tcPr>
            <w:tcW w:w="1134" w:type="dxa"/>
            <w:vAlign w:val="center"/>
          </w:tcPr>
          <w:p>
            <w:pPr>
              <w:pStyle w:val="12"/>
              <w:rPr>
                <w:color w:val="auto"/>
              </w:rPr>
            </w:pPr>
            <w:r>
              <w:rPr>
                <w:color w:val="auto"/>
              </w:rPr>
              <w:t>财政拨款 收入</w:t>
            </w:r>
          </w:p>
        </w:tc>
        <w:tc>
          <w:tcPr>
            <w:tcW w:w="1134" w:type="dxa"/>
            <w:vAlign w:val="center"/>
          </w:tcPr>
          <w:p>
            <w:pPr>
              <w:pStyle w:val="12"/>
              <w:rPr>
                <w:color w:val="auto"/>
              </w:rPr>
            </w:pPr>
            <w:r>
              <w:rPr>
                <w:color w:val="auto"/>
              </w:rPr>
              <w:t>财政专户 收入</w:t>
            </w:r>
          </w:p>
        </w:tc>
        <w:tc>
          <w:tcPr>
            <w:tcW w:w="1134" w:type="dxa"/>
            <w:vAlign w:val="center"/>
          </w:tcPr>
          <w:p>
            <w:pPr>
              <w:pStyle w:val="12"/>
              <w:rPr>
                <w:color w:val="auto"/>
              </w:rPr>
            </w:pPr>
            <w:r>
              <w:rPr>
                <w:color w:val="auto"/>
              </w:rPr>
              <w:t>事业收入</w:t>
            </w:r>
          </w:p>
        </w:tc>
        <w:tc>
          <w:tcPr>
            <w:tcW w:w="1134" w:type="dxa"/>
            <w:vAlign w:val="center"/>
          </w:tcPr>
          <w:p>
            <w:pPr>
              <w:pStyle w:val="12"/>
              <w:rPr>
                <w:color w:val="auto"/>
              </w:rPr>
            </w:pPr>
            <w:r>
              <w:rPr>
                <w:color w:val="auto"/>
              </w:rPr>
              <w:t>经营收入</w:t>
            </w:r>
          </w:p>
        </w:tc>
        <w:tc>
          <w:tcPr>
            <w:tcW w:w="1134" w:type="dxa"/>
            <w:vAlign w:val="center"/>
          </w:tcPr>
          <w:p>
            <w:pPr>
              <w:pStyle w:val="12"/>
              <w:rPr>
                <w:color w:val="auto"/>
              </w:rPr>
            </w:pPr>
            <w:r>
              <w:rPr>
                <w:color w:val="auto"/>
              </w:rPr>
              <w:t>上级补助收入</w:t>
            </w:r>
          </w:p>
        </w:tc>
        <w:tc>
          <w:tcPr>
            <w:tcW w:w="1134" w:type="dxa"/>
            <w:vAlign w:val="center"/>
          </w:tcPr>
          <w:p>
            <w:pPr>
              <w:pStyle w:val="12"/>
              <w:rPr>
                <w:color w:val="auto"/>
              </w:rPr>
            </w:pPr>
            <w:r>
              <w:rPr>
                <w:color w:val="auto"/>
              </w:rPr>
              <w:t>附属单位上缴收入</w:t>
            </w:r>
          </w:p>
        </w:tc>
        <w:tc>
          <w:tcPr>
            <w:tcW w:w="1134" w:type="dxa"/>
            <w:vAlign w:val="center"/>
          </w:tcPr>
          <w:p>
            <w:pPr>
              <w:pStyle w:val="12"/>
              <w:rPr>
                <w:color w:val="auto"/>
              </w:rPr>
            </w:pPr>
            <w:r>
              <w:rPr>
                <w:color w:val="auto"/>
              </w:rPr>
              <w:t>其他收入</w:t>
            </w:r>
          </w:p>
        </w:tc>
        <w:tc>
          <w:tcPr>
            <w:tcW w:w="113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rPr>
                <w:color w:val="auto"/>
              </w:rPr>
            </w:pPr>
            <w:r>
              <w:rPr>
                <w:color w:val="auto"/>
              </w:rPr>
              <w:t>栏次</w:t>
            </w:r>
          </w:p>
        </w:tc>
        <w:tc>
          <w:tcPr>
            <w:tcW w:w="992" w:type="dxa"/>
            <w:vAlign w:val="center"/>
          </w:tcPr>
          <w:p>
            <w:pPr>
              <w:pStyle w:val="12"/>
              <w:rPr>
                <w:color w:val="auto"/>
              </w:rPr>
            </w:pPr>
            <w:r>
              <w:rPr>
                <w:color w:val="auto"/>
              </w:rPr>
              <w:t>1</w:t>
            </w:r>
          </w:p>
        </w:tc>
        <w:tc>
          <w:tcPr>
            <w:tcW w:w="1559" w:type="dxa"/>
            <w:vAlign w:val="center"/>
          </w:tcPr>
          <w:p>
            <w:pPr>
              <w:pStyle w:val="12"/>
              <w:rPr>
                <w:color w:val="auto"/>
              </w:rPr>
            </w:pPr>
            <w:r>
              <w:rPr>
                <w:color w:val="auto"/>
              </w:rPr>
              <w:t>2</w:t>
            </w:r>
          </w:p>
        </w:tc>
        <w:tc>
          <w:tcPr>
            <w:tcW w:w="1134" w:type="dxa"/>
            <w:vAlign w:val="center"/>
          </w:tcPr>
          <w:p>
            <w:pPr>
              <w:pStyle w:val="12"/>
              <w:rPr>
                <w:color w:val="auto"/>
              </w:rPr>
            </w:pPr>
            <w:r>
              <w:rPr>
                <w:color w:val="auto"/>
              </w:rPr>
              <w:t>3</w:t>
            </w:r>
          </w:p>
        </w:tc>
        <w:tc>
          <w:tcPr>
            <w:tcW w:w="1134" w:type="dxa"/>
            <w:vAlign w:val="center"/>
          </w:tcPr>
          <w:p>
            <w:pPr>
              <w:pStyle w:val="12"/>
              <w:rPr>
                <w:color w:val="auto"/>
              </w:rPr>
            </w:pPr>
            <w:r>
              <w:rPr>
                <w:color w:val="auto"/>
              </w:rPr>
              <w:t>4</w:t>
            </w:r>
          </w:p>
        </w:tc>
        <w:tc>
          <w:tcPr>
            <w:tcW w:w="1134" w:type="dxa"/>
            <w:vAlign w:val="center"/>
          </w:tcPr>
          <w:p>
            <w:pPr>
              <w:pStyle w:val="12"/>
              <w:rPr>
                <w:color w:val="auto"/>
              </w:rPr>
            </w:pPr>
            <w:r>
              <w:rPr>
                <w:color w:val="auto"/>
              </w:rPr>
              <w:t>5</w:t>
            </w:r>
          </w:p>
        </w:tc>
        <w:tc>
          <w:tcPr>
            <w:tcW w:w="1134" w:type="dxa"/>
            <w:vAlign w:val="center"/>
          </w:tcPr>
          <w:p>
            <w:pPr>
              <w:pStyle w:val="12"/>
              <w:rPr>
                <w:color w:val="auto"/>
              </w:rPr>
            </w:pPr>
            <w:r>
              <w:rPr>
                <w:color w:val="auto"/>
              </w:rPr>
              <w:t>6</w:t>
            </w:r>
          </w:p>
        </w:tc>
        <w:tc>
          <w:tcPr>
            <w:tcW w:w="1134" w:type="dxa"/>
            <w:vAlign w:val="center"/>
          </w:tcPr>
          <w:p>
            <w:pPr>
              <w:pStyle w:val="12"/>
              <w:rPr>
                <w:color w:val="auto"/>
              </w:rPr>
            </w:pPr>
            <w:r>
              <w:rPr>
                <w:color w:val="auto"/>
              </w:rPr>
              <w:t>7</w:t>
            </w:r>
          </w:p>
        </w:tc>
        <w:tc>
          <w:tcPr>
            <w:tcW w:w="1134" w:type="dxa"/>
            <w:vAlign w:val="center"/>
          </w:tcPr>
          <w:p>
            <w:pPr>
              <w:pStyle w:val="12"/>
              <w:rPr>
                <w:color w:val="auto"/>
              </w:rPr>
            </w:pPr>
            <w:r>
              <w:rPr>
                <w:color w:val="auto"/>
              </w:rPr>
              <w:t>8</w:t>
            </w:r>
          </w:p>
        </w:tc>
        <w:tc>
          <w:tcPr>
            <w:tcW w:w="1134" w:type="dxa"/>
            <w:vAlign w:val="center"/>
          </w:tcPr>
          <w:p>
            <w:pPr>
              <w:pStyle w:val="12"/>
              <w:rPr>
                <w:color w:val="auto"/>
              </w:rPr>
            </w:pPr>
            <w:r>
              <w:rPr>
                <w:color w:val="auto"/>
              </w:rPr>
              <w:t>9</w:t>
            </w:r>
          </w:p>
        </w:tc>
        <w:tc>
          <w:tcPr>
            <w:tcW w:w="1134" w:type="dxa"/>
            <w:vAlign w:val="center"/>
          </w:tcPr>
          <w:p>
            <w:pPr>
              <w:pStyle w:val="12"/>
              <w:rPr>
                <w:color w:val="auto"/>
              </w:rPr>
            </w:pPr>
            <w:r>
              <w:rPr>
                <w:color w:val="auto"/>
              </w:rPr>
              <w:t>10</w:t>
            </w:r>
          </w:p>
        </w:tc>
        <w:tc>
          <w:tcPr>
            <w:tcW w:w="1134" w:type="dxa"/>
            <w:vAlign w:val="center"/>
          </w:tcPr>
          <w:p>
            <w:pPr>
              <w:pStyle w:val="12"/>
              <w:rPr>
                <w:color w:val="auto"/>
              </w:rPr>
            </w:pPr>
            <w:r>
              <w:rPr>
                <w:color w:val="auto"/>
              </w:rPr>
              <w:t>11</w:t>
            </w:r>
          </w:p>
        </w:tc>
        <w:tc>
          <w:tcPr>
            <w:tcW w:w="1134" w:type="dxa"/>
            <w:vAlign w:val="center"/>
          </w:tcPr>
          <w:p>
            <w:pPr>
              <w:pStyle w:val="12"/>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1</w:t>
            </w:r>
          </w:p>
        </w:tc>
        <w:tc>
          <w:tcPr>
            <w:tcW w:w="992" w:type="dxa"/>
            <w:vAlign w:val="center"/>
          </w:tcPr>
          <w:p>
            <w:pPr>
              <w:pStyle w:val="18"/>
              <w:rPr>
                <w:color w:val="auto"/>
              </w:rPr>
            </w:pPr>
          </w:p>
        </w:tc>
        <w:tc>
          <w:tcPr>
            <w:tcW w:w="1559" w:type="dxa"/>
            <w:vAlign w:val="center"/>
          </w:tcPr>
          <w:p>
            <w:pPr>
              <w:pStyle w:val="16"/>
              <w:rPr>
                <w:color w:val="auto"/>
              </w:rPr>
            </w:pPr>
            <w:r>
              <w:rPr>
                <w:color w:val="auto"/>
              </w:rPr>
              <w:t>合计</w:t>
            </w:r>
          </w:p>
        </w:tc>
        <w:tc>
          <w:tcPr>
            <w:tcW w:w="1134" w:type="dxa"/>
            <w:vAlign w:val="center"/>
          </w:tcPr>
          <w:p>
            <w:pPr>
              <w:pStyle w:val="17"/>
              <w:rPr>
                <w:color w:val="auto"/>
              </w:rPr>
            </w:pPr>
            <w:r>
              <w:rPr>
                <w:color w:val="auto"/>
              </w:rPr>
              <w:t>580560.79</w:t>
            </w:r>
          </w:p>
        </w:tc>
        <w:tc>
          <w:tcPr>
            <w:tcW w:w="1134" w:type="dxa"/>
            <w:vAlign w:val="center"/>
          </w:tcPr>
          <w:p>
            <w:pPr>
              <w:pStyle w:val="17"/>
              <w:rPr>
                <w:color w:val="auto"/>
              </w:rPr>
            </w:pPr>
            <w:r>
              <w:rPr>
                <w:color w:val="auto"/>
              </w:rPr>
              <w:t>580560.79</w:t>
            </w:r>
          </w:p>
        </w:tc>
        <w:tc>
          <w:tcPr>
            <w:tcW w:w="1134" w:type="dxa"/>
            <w:vAlign w:val="center"/>
          </w:tcPr>
          <w:p>
            <w:pPr>
              <w:pStyle w:val="17"/>
              <w:rPr>
                <w:color w:val="auto"/>
              </w:rPr>
            </w:pPr>
            <w:r>
              <w:rPr>
                <w:color w:val="auto"/>
              </w:rPr>
              <w:t>580560.79</w:t>
            </w:r>
          </w:p>
        </w:tc>
        <w:tc>
          <w:tcPr>
            <w:tcW w:w="1134" w:type="dxa"/>
            <w:vAlign w:val="center"/>
          </w:tcPr>
          <w:p>
            <w:pPr>
              <w:pStyle w:val="17"/>
              <w:rPr>
                <w:color w:val="auto"/>
              </w:rPr>
            </w:pPr>
          </w:p>
        </w:tc>
        <w:tc>
          <w:tcPr>
            <w:tcW w:w="1134" w:type="dxa"/>
            <w:vAlign w:val="center"/>
          </w:tcPr>
          <w:p>
            <w:pPr>
              <w:pStyle w:val="17"/>
              <w:rPr>
                <w:color w:val="auto"/>
              </w:rPr>
            </w:pPr>
          </w:p>
        </w:tc>
        <w:tc>
          <w:tcPr>
            <w:tcW w:w="1134" w:type="dxa"/>
            <w:vAlign w:val="center"/>
          </w:tcPr>
          <w:p>
            <w:pPr>
              <w:pStyle w:val="17"/>
              <w:rPr>
                <w:color w:val="auto"/>
              </w:rPr>
            </w:pPr>
          </w:p>
        </w:tc>
        <w:tc>
          <w:tcPr>
            <w:tcW w:w="1134" w:type="dxa"/>
            <w:vAlign w:val="center"/>
          </w:tcPr>
          <w:p>
            <w:pPr>
              <w:pStyle w:val="17"/>
              <w:rPr>
                <w:color w:val="auto"/>
              </w:rPr>
            </w:pPr>
          </w:p>
        </w:tc>
        <w:tc>
          <w:tcPr>
            <w:tcW w:w="1134" w:type="dxa"/>
            <w:vAlign w:val="center"/>
          </w:tcPr>
          <w:p>
            <w:pPr>
              <w:pStyle w:val="17"/>
              <w:rPr>
                <w:color w:val="auto"/>
              </w:rPr>
            </w:pPr>
          </w:p>
        </w:tc>
        <w:tc>
          <w:tcPr>
            <w:tcW w:w="1134" w:type="dxa"/>
            <w:vAlign w:val="center"/>
          </w:tcPr>
          <w:p>
            <w:pPr>
              <w:pStyle w:val="17"/>
              <w:rPr>
                <w:color w:val="auto"/>
              </w:rPr>
            </w:pPr>
          </w:p>
        </w:tc>
        <w:tc>
          <w:tcPr>
            <w:tcW w:w="1134"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2</w:t>
            </w:r>
          </w:p>
        </w:tc>
        <w:tc>
          <w:tcPr>
            <w:tcW w:w="992" w:type="dxa"/>
            <w:vAlign w:val="center"/>
          </w:tcPr>
          <w:p>
            <w:pPr>
              <w:pStyle w:val="14"/>
              <w:rPr>
                <w:color w:val="auto"/>
              </w:rPr>
            </w:pPr>
            <w:r>
              <w:rPr>
                <w:color w:val="auto"/>
              </w:rPr>
              <w:t>201</w:t>
            </w:r>
          </w:p>
        </w:tc>
        <w:tc>
          <w:tcPr>
            <w:tcW w:w="1559" w:type="dxa"/>
            <w:vAlign w:val="center"/>
          </w:tcPr>
          <w:p>
            <w:pPr>
              <w:pStyle w:val="14"/>
              <w:rPr>
                <w:color w:val="auto"/>
              </w:rPr>
            </w:pPr>
            <w:r>
              <w:rPr>
                <w:color w:val="auto"/>
              </w:rPr>
              <w:t>一般公共服务支出</w:t>
            </w:r>
          </w:p>
        </w:tc>
        <w:tc>
          <w:tcPr>
            <w:tcW w:w="1134" w:type="dxa"/>
            <w:vAlign w:val="center"/>
          </w:tcPr>
          <w:p>
            <w:pPr>
              <w:pStyle w:val="13"/>
              <w:rPr>
                <w:color w:val="auto"/>
              </w:rPr>
            </w:pPr>
            <w:r>
              <w:rPr>
                <w:color w:val="auto"/>
              </w:rPr>
              <w:t>580560.79</w:t>
            </w:r>
          </w:p>
        </w:tc>
        <w:tc>
          <w:tcPr>
            <w:tcW w:w="1134" w:type="dxa"/>
            <w:vAlign w:val="center"/>
          </w:tcPr>
          <w:p>
            <w:pPr>
              <w:pStyle w:val="13"/>
              <w:rPr>
                <w:color w:val="auto"/>
              </w:rPr>
            </w:pPr>
            <w:r>
              <w:rPr>
                <w:color w:val="auto"/>
              </w:rPr>
              <w:t>580560.79</w:t>
            </w:r>
          </w:p>
        </w:tc>
        <w:tc>
          <w:tcPr>
            <w:tcW w:w="1134" w:type="dxa"/>
            <w:vAlign w:val="center"/>
          </w:tcPr>
          <w:p>
            <w:pPr>
              <w:pStyle w:val="13"/>
              <w:rPr>
                <w:color w:val="auto"/>
              </w:rPr>
            </w:pPr>
            <w:r>
              <w:rPr>
                <w:color w:val="auto"/>
              </w:rPr>
              <w:t>580560.79</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3</w:t>
            </w:r>
          </w:p>
        </w:tc>
        <w:tc>
          <w:tcPr>
            <w:tcW w:w="992" w:type="dxa"/>
            <w:vAlign w:val="center"/>
          </w:tcPr>
          <w:p>
            <w:pPr>
              <w:pStyle w:val="14"/>
              <w:rPr>
                <w:color w:val="auto"/>
              </w:rPr>
            </w:pPr>
            <w:r>
              <w:rPr>
                <w:color w:val="auto"/>
              </w:rPr>
              <w:t>20138</w:t>
            </w:r>
          </w:p>
        </w:tc>
        <w:tc>
          <w:tcPr>
            <w:tcW w:w="1559" w:type="dxa"/>
            <w:vAlign w:val="center"/>
          </w:tcPr>
          <w:p>
            <w:pPr>
              <w:pStyle w:val="14"/>
              <w:rPr>
                <w:color w:val="auto"/>
              </w:rPr>
            </w:pPr>
            <w:r>
              <w:rPr>
                <w:color w:val="auto"/>
              </w:rPr>
              <w:t>市场监督管理事务</w:t>
            </w:r>
          </w:p>
        </w:tc>
        <w:tc>
          <w:tcPr>
            <w:tcW w:w="1134" w:type="dxa"/>
            <w:vAlign w:val="center"/>
          </w:tcPr>
          <w:p>
            <w:pPr>
              <w:pStyle w:val="13"/>
              <w:rPr>
                <w:color w:val="auto"/>
              </w:rPr>
            </w:pPr>
            <w:r>
              <w:rPr>
                <w:color w:val="auto"/>
              </w:rPr>
              <w:t>580560.79</w:t>
            </w:r>
          </w:p>
        </w:tc>
        <w:tc>
          <w:tcPr>
            <w:tcW w:w="1134" w:type="dxa"/>
            <w:vAlign w:val="center"/>
          </w:tcPr>
          <w:p>
            <w:pPr>
              <w:pStyle w:val="13"/>
              <w:rPr>
                <w:color w:val="auto"/>
              </w:rPr>
            </w:pPr>
            <w:r>
              <w:rPr>
                <w:color w:val="auto"/>
              </w:rPr>
              <w:t>580560.79</w:t>
            </w:r>
          </w:p>
        </w:tc>
        <w:tc>
          <w:tcPr>
            <w:tcW w:w="1134" w:type="dxa"/>
            <w:vAlign w:val="center"/>
          </w:tcPr>
          <w:p>
            <w:pPr>
              <w:pStyle w:val="13"/>
              <w:rPr>
                <w:color w:val="auto"/>
              </w:rPr>
            </w:pPr>
            <w:r>
              <w:rPr>
                <w:color w:val="auto"/>
              </w:rPr>
              <w:t>580560.79</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4</w:t>
            </w:r>
          </w:p>
        </w:tc>
        <w:tc>
          <w:tcPr>
            <w:tcW w:w="992" w:type="dxa"/>
            <w:vAlign w:val="center"/>
          </w:tcPr>
          <w:p>
            <w:pPr>
              <w:pStyle w:val="14"/>
              <w:rPr>
                <w:color w:val="auto"/>
              </w:rPr>
            </w:pPr>
            <w:r>
              <w:rPr>
                <w:color w:val="auto"/>
              </w:rPr>
              <w:t>2013850</w:t>
            </w:r>
          </w:p>
        </w:tc>
        <w:tc>
          <w:tcPr>
            <w:tcW w:w="1559" w:type="dxa"/>
            <w:vAlign w:val="center"/>
          </w:tcPr>
          <w:p>
            <w:pPr>
              <w:pStyle w:val="14"/>
              <w:rPr>
                <w:color w:val="auto"/>
              </w:rPr>
            </w:pPr>
            <w:r>
              <w:rPr>
                <w:color w:val="auto"/>
              </w:rPr>
              <w:t>事业运行</w:t>
            </w:r>
          </w:p>
        </w:tc>
        <w:tc>
          <w:tcPr>
            <w:tcW w:w="1134" w:type="dxa"/>
            <w:vAlign w:val="center"/>
          </w:tcPr>
          <w:p>
            <w:pPr>
              <w:pStyle w:val="13"/>
              <w:rPr>
                <w:color w:val="auto"/>
              </w:rPr>
            </w:pPr>
            <w:r>
              <w:rPr>
                <w:color w:val="auto"/>
              </w:rPr>
              <w:t>580560.79</w:t>
            </w:r>
          </w:p>
        </w:tc>
        <w:tc>
          <w:tcPr>
            <w:tcW w:w="1134" w:type="dxa"/>
            <w:vAlign w:val="center"/>
          </w:tcPr>
          <w:p>
            <w:pPr>
              <w:pStyle w:val="13"/>
              <w:rPr>
                <w:color w:val="auto"/>
              </w:rPr>
            </w:pPr>
            <w:r>
              <w:rPr>
                <w:color w:val="auto"/>
              </w:rPr>
              <w:t>580560.79</w:t>
            </w:r>
          </w:p>
        </w:tc>
        <w:tc>
          <w:tcPr>
            <w:tcW w:w="1134" w:type="dxa"/>
            <w:vAlign w:val="center"/>
          </w:tcPr>
          <w:p>
            <w:pPr>
              <w:pStyle w:val="13"/>
              <w:rPr>
                <w:color w:val="auto"/>
              </w:rPr>
            </w:pPr>
            <w:r>
              <w:rPr>
                <w:color w:val="auto"/>
              </w:rPr>
              <w:t>580560.79</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466003质量检测所</w:t>
            </w:r>
          </w:p>
        </w:tc>
        <w:tc>
          <w:tcPr>
            <w:tcW w:w="2721" w:type="dxa"/>
            <w:gridSpan w:val="2"/>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443" w:type="dxa"/>
            <w:gridSpan w:val="4"/>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5528" w:type="dxa"/>
            <w:gridSpan w:val="2"/>
            <w:vAlign w:val="center"/>
          </w:tcPr>
          <w:p>
            <w:pPr>
              <w:pStyle w:val="12"/>
              <w:rPr>
                <w:color w:val="auto"/>
              </w:rPr>
            </w:pPr>
            <w:r>
              <w:rPr>
                <w:color w:val="auto"/>
              </w:rPr>
              <w:t>功能分类科目</w:t>
            </w:r>
          </w:p>
        </w:tc>
        <w:tc>
          <w:tcPr>
            <w:tcW w:w="1361" w:type="dxa"/>
            <w:vMerge w:val="restart"/>
            <w:vAlign w:val="center"/>
          </w:tcPr>
          <w:p>
            <w:pPr>
              <w:pStyle w:val="12"/>
              <w:rPr>
                <w:color w:val="auto"/>
              </w:rPr>
            </w:pPr>
            <w:r>
              <w:rPr>
                <w:color w:val="auto"/>
              </w:rPr>
              <w:t>合计</w:t>
            </w:r>
          </w:p>
        </w:tc>
        <w:tc>
          <w:tcPr>
            <w:tcW w:w="1361" w:type="dxa"/>
            <w:vMerge w:val="restart"/>
            <w:vAlign w:val="center"/>
          </w:tcPr>
          <w:p>
            <w:pPr>
              <w:pStyle w:val="12"/>
              <w:rPr>
                <w:color w:val="auto"/>
              </w:rPr>
            </w:pPr>
            <w:r>
              <w:rPr>
                <w:color w:val="auto"/>
              </w:rPr>
              <w:t>基本支出</w:t>
            </w:r>
          </w:p>
        </w:tc>
        <w:tc>
          <w:tcPr>
            <w:tcW w:w="1361" w:type="dxa"/>
            <w:vMerge w:val="restart"/>
            <w:vAlign w:val="center"/>
          </w:tcPr>
          <w:p>
            <w:pPr>
              <w:pStyle w:val="12"/>
              <w:rPr>
                <w:color w:val="auto"/>
              </w:rPr>
            </w:pPr>
            <w:r>
              <w:rPr>
                <w:color w:val="auto"/>
              </w:rPr>
              <w:t>项目支出</w:t>
            </w:r>
          </w:p>
        </w:tc>
        <w:tc>
          <w:tcPr>
            <w:tcW w:w="1361" w:type="dxa"/>
            <w:vMerge w:val="restart"/>
            <w:vAlign w:val="center"/>
          </w:tcPr>
          <w:p>
            <w:pPr>
              <w:pStyle w:val="12"/>
              <w:rPr>
                <w:color w:val="auto"/>
              </w:rPr>
            </w:pPr>
            <w:r>
              <w:rPr>
                <w:color w:val="auto"/>
              </w:rPr>
              <w:t>经营支出</w:t>
            </w:r>
          </w:p>
        </w:tc>
        <w:tc>
          <w:tcPr>
            <w:tcW w:w="1361" w:type="dxa"/>
            <w:vMerge w:val="restart"/>
            <w:vAlign w:val="center"/>
          </w:tcPr>
          <w:p>
            <w:pPr>
              <w:pStyle w:val="12"/>
              <w:rPr>
                <w:color w:val="auto"/>
              </w:rPr>
            </w:pPr>
            <w:r>
              <w:rPr>
                <w:color w:val="auto"/>
              </w:rPr>
              <w:t>上解上级     支出</w:t>
            </w:r>
          </w:p>
        </w:tc>
        <w:tc>
          <w:tcPr>
            <w:tcW w:w="1361" w:type="dxa"/>
            <w:vMerge w:val="restart"/>
            <w:vAlign w:val="center"/>
          </w:tcPr>
          <w:p>
            <w:pPr>
              <w:pStyle w:val="12"/>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992" w:type="dxa"/>
            <w:vAlign w:val="center"/>
          </w:tcPr>
          <w:p>
            <w:pPr>
              <w:pStyle w:val="12"/>
              <w:rPr>
                <w:color w:val="auto"/>
              </w:rPr>
            </w:pPr>
            <w:r>
              <w:rPr>
                <w:color w:val="auto"/>
              </w:rPr>
              <w:t>科目    编码</w:t>
            </w:r>
          </w:p>
        </w:tc>
        <w:tc>
          <w:tcPr>
            <w:tcW w:w="4535" w:type="dxa"/>
            <w:vAlign w:val="center"/>
          </w:tcPr>
          <w:p>
            <w:pPr>
              <w:pStyle w:val="12"/>
              <w:rPr>
                <w:color w:val="auto"/>
              </w:rPr>
            </w:pPr>
            <w:r>
              <w:rPr>
                <w:color w:val="auto"/>
              </w:rPr>
              <w:t>科目名称</w:t>
            </w: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992" w:type="dxa"/>
            <w:vAlign w:val="center"/>
          </w:tcPr>
          <w:p>
            <w:pPr>
              <w:pStyle w:val="12"/>
              <w:rPr>
                <w:color w:val="auto"/>
              </w:rPr>
            </w:pPr>
            <w:r>
              <w:rPr>
                <w:color w:val="auto"/>
              </w:rPr>
              <w:t>1</w:t>
            </w:r>
          </w:p>
        </w:tc>
        <w:tc>
          <w:tcPr>
            <w:tcW w:w="4535" w:type="dxa"/>
            <w:vAlign w:val="center"/>
          </w:tcPr>
          <w:p>
            <w:pPr>
              <w:pStyle w:val="12"/>
              <w:rPr>
                <w:color w:val="auto"/>
              </w:rPr>
            </w:pPr>
            <w:r>
              <w:rPr>
                <w:color w:val="auto"/>
              </w:rPr>
              <w:t>2</w:t>
            </w:r>
          </w:p>
        </w:tc>
        <w:tc>
          <w:tcPr>
            <w:tcW w:w="1361" w:type="dxa"/>
            <w:vAlign w:val="center"/>
          </w:tcPr>
          <w:p>
            <w:pPr>
              <w:pStyle w:val="12"/>
              <w:rPr>
                <w:color w:val="auto"/>
              </w:rPr>
            </w:pPr>
            <w:r>
              <w:rPr>
                <w:color w:val="auto"/>
              </w:rPr>
              <w:t>3</w:t>
            </w:r>
          </w:p>
        </w:tc>
        <w:tc>
          <w:tcPr>
            <w:tcW w:w="1361" w:type="dxa"/>
            <w:vAlign w:val="center"/>
          </w:tcPr>
          <w:p>
            <w:pPr>
              <w:pStyle w:val="12"/>
              <w:rPr>
                <w:color w:val="auto"/>
              </w:rPr>
            </w:pPr>
            <w:r>
              <w:rPr>
                <w:color w:val="auto"/>
              </w:rPr>
              <w:t>4</w:t>
            </w:r>
          </w:p>
        </w:tc>
        <w:tc>
          <w:tcPr>
            <w:tcW w:w="1361" w:type="dxa"/>
            <w:vAlign w:val="center"/>
          </w:tcPr>
          <w:p>
            <w:pPr>
              <w:pStyle w:val="12"/>
              <w:rPr>
                <w:color w:val="auto"/>
              </w:rPr>
            </w:pPr>
            <w:r>
              <w:rPr>
                <w:color w:val="auto"/>
              </w:rPr>
              <w:t>5</w:t>
            </w:r>
          </w:p>
        </w:tc>
        <w:tc>
          <w:tcPr>
            <w:tcW w:w="1361" w:type="dxa"/>
            <w:vAlign w:val="center"/>
          </w:tcPr>
          <w:p>
            <w:pPr>
              <w:pStyle w:val="12"/>
              <w:rPr>
                <w:color w:val="auto"/>
              </w:rPr>
            </w:pPr>
            <w:r>
              <w:rPr>
                <w:color w:val="auto"/>
              </w:rPr>
              <w:t>6</w:t>
            </w:r>
          </w:p>
        </w:tc>
        <w:tc>
          <w:tcPr>
            <w:tcW w:w="1361" w:type="dxa"/>
            <w:vAlign w:val="center"/>
          </w:tcPr>
          <w:p>
            <w:pPr>
              <w:pStyle w:val="12"/>
              <w:rPr>
                <w:color w:val="auto"/>
              </w:rPr>
            </w:pPr>
            <w:r>
              <w:rPr>
                <w:color w:val="auto"/>
              </w:rPr>
              <w:t>7</w:t>
            </w:r>
          </w:p>
        </w:tc>
        <w:tc>
          <w:tcPr>
            <w:tcW w:w="1361" w:type="dxa"/>
            <w:vAlign w:val="center"/>
          </w:tcPr>
          <w:p>
            <w:pPr>
              <w:pStyle w:val="12"/>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w:t>
            </w:r>
          </w:p>
        </w:tc>
        <w:tc>
          <w:tcPr>
            <w:tcW w:w="992" w:type="dxa"/>
            <w:vAlign w:val="center"/>
          </w:tcPr>
          <w:p>
            <w:pPr>
              <w:pStyle w:val="18"/>
              <w:rPr>
                <w:color w:val="auto"/>
              </w:rPr>
            </w:pPr>
          </w:p>
        </w:tc>
        <w:tc>
          <w:tcPr>
            <w:tcW w:w="4535" w:type="dxa"/>
            <w:vAlign w:val="center"/>
          </w:tcPr>
          <w:p>
            <w:pPr>
              <w:pStyle w:val="16"/>
              <w:rPr>
                <w:color w:val="auto"/>
              </w:rPr>
            </w:pPr>
            <w:r>
              <w:rPr>
                <w:color w:val="auto"/>
              </w:rPr>
              <w:t>合计</w:t>
            </w:r>
          </w:p>
        </w:tc>
        <w:tc>
          <w:tcPr>
            <w:tcW w:w="1361" w:type="dxa"/>
            <w:vAlign w:val="center"/>
          </w:tcPr>
          <w:p>
            <w:pPr>
              <w:pStyle w:val="17"/>
              <w:rPr>
                <w:color w:val="auto"/>
              </w:rPr>
            </w:pPr>
            <w:r>
              <w:rPr>
                <w:color w:val="auto"/>
              </w:rPr>
              <w:t>580560.79</w:t>
            </w:r>
          </w:p>
        </w:tc>
        <w:tc>
          <w:tcPr>
            <w:tcW w:w="1361" w:type="dxa"/>
            <w:vAlign w:val="center"/>
          </w:tcPr>
          <w:p>
            <w:pPr>
              <w:pStyle w:val="17"/>
              <w:rPr>
                <w:color w:val="auto"/>
              </w:rPr>
            </w:pPr>
            <w:r>
              <w:rPr>
                <w:color w:val="auto"/>
              </w:rPr>
              <w:t>580560.79</w:t>
            </w:r>
          </w:p>
        </w:tc>
        <w:tc>
          <w:tcPr>
            <w:tcW w:w="1361" w:type="dxa"/>
            <w:vAlign w:val="center"/>
          </w:tcPr>
          <w:p>
            <w:pPr>
              <w:pStyle w:val="17"/>
              <w:rPr>
                <w:color w:val="auto"/>
              </w:rPr>
            </w:pPr>
          </w:p>
        </w:tc>
        <w:tc>
          <w:tcPr>
            <w:tcW w:w="1361" w:type="dxa"/>
            <w:vAlign w:val="center"/>
          </w:tcPr>
          <w:p>
            <w:pPr>
              <w:pStyle w:val="17"/>
              <w:rPr>
                <w:color w:val="auto"/>
              </w:rPr>
            </w:pPr>
          </w:p>
        </w:tc>
        <w:tc>
          <w:tcPr>
            <w:tcW w:w="1361" w:type="dxa"/>
            <w:vAlign w:val="center"/>
          </w:tcPr>
          <w:p>
            <w:pPr>
              <w:pStyle w:val="17"/>
              <w:rPr>
                <w:color w:val="auto"/>
              </w:rPr>
            </w:pPr>
          </w:p>
        </w:tc>
        <w:tc>
          <w:tcPr>
            <w:tcW w:w="1361"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w:t>
            </w:r>
          </w:p>
        </w:tc>
        <w:tc>
          <w:tcPr>
            <w:tcW w:w="992" w:type="dxa"/>
            <w:vAlign w:val="center"/>
          </w:tcPr>
          <w:p>
            <w:pPr>
              <w:pStyle w:val="14"/>
              <w:rPr>
                <w:color w:val="auto"/>
              </w:rPr>
            </w:pPr>
            <w:r>
              <w:rPr>
                <w:color w:val="auto"/>
              </w:rPr>
              <w:t>201</w:t>
            </w:r>
          </w:p>
        </w:tc>
        <w:tc>
          <w:tcPr>
            <w:tcW w:w="4535" w:type="dxa"/>
            <w:vAlign w:val="center"/>
          </w:tcPr>
          <w:p>
            <w:pPr>
              <w:pStyle w:val="14"/>
              <w:rPr>
                <w:color w:val="auto"/>
              </w:rPr>
            </w:pPr>
            <w:r>
              <w:rPr>
                <w:color w:val="auto"/>
              </w:rPr>
              <w:t>一般公共服务支出</w:t>
            </w:r>
          </w:p>
        </w:tc>
        <w:tc>
          <w:tcPr>
            <w:tcW w:w="1361" w:type="dxa"/>
            <w:vAlign w:val="center"/>
          </w:tcPr>
          <w:p>
            <w:pPr>
              <w:pStyle w:val="13"/>
              <w:rPr>
                <w:color w:val="auto"/>
              </w:rPr>
            </w:pPr>
            <w:r>
              <w:rPr>
                <w:color w:val="auto"/>
              </w:rPr>
              <w:t>580560.79</w:t>
            </w:r>
          </w:p>
        </w:tc>
        <w:tc>
          <w:tcPr>
            <w:tcW w:w="1361" w:type="dxa"/>
            <w:vAlign w:val="center"/>
          </w:tcPr>
          <w:p>
            <w:pPr>
              <w:pStyle w:val="13"/>
              <w:rPr>
                <w:color w:val="auto"/>
              </w:rPr>
            </w:pPr>
            <w:r>
              <w:rPr>
                <w:color w:val="auto"/>
              </w:rPr>
              <w:t>580560.79</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w:t>
            </w:r>
          </w:p>
        </w:tc>
        <w:tc>
          <w:tcPr>
            <w:tcW w:w="992" w:type="dxa"/>
            <w:vAlign w:val="center"/>
          </w:tcPr>
          <w:p>
            <w:pPr>
              <w:pStyle w:val="14"/>
              <w:rPr>
                <w:color w:val="auto"/>
              </w:rPr>
            </w:pPr>
            <w:r>
              <w:rPr>
                <w:color w:val="auto"/>
              </w:rPr>
              <w:t>20138</w:t>
            </w:r>
          </w:p>
        </w:tc>
        <w:tc>
          <w:tcPr>
            <w:tcW w:w="4535" w:type="dxa"/>
            <w:vAlign w:val="center"/>
          </w:tcPr>
          <w:p>
            <w:pPr>
              <w:pStyle w:val="14"/>
              <w:rPr>
                <w:color w:val="auto"/>
              </w:rPr>
            </w:pPr>
            <w:r>
              <w:rPr>
                <w:color w:val="auto"/>
              </w:rPr>
              <w:t>市场监督管理事务</w:t>
            </w:r>
          </w:p>
        </w:tc>
        <w:tc>
          <w:tcPr>
            <w:tcW w:w="1361" w:type="dxa"/>
            <w:vAlign w:val="center"/>
          </w:tcPr>
          <w:p>
            <w:pPr>
              <w:pStyle w:val="13"/>
              <w:rPr>
                <w:color w:val="auto"/>
              </w:rPr>
            </w:pPr>
            <w:r>
              <w:rPr>
                <w:color w:val="auto"/>
              </w:rPr>
              <w:t>580560.79</w:t>
            </w:r>
          </w:p>
        </w:tc>
        <w:tc>
          <w:tcPr>
            <w:tcW w:w="1361" w:type="dxa"/>
            <w:vAlign w:val="center"/>
          </w:tcPr>
          <w:p>
            <w:pPr>
              <w:pStyle w:val="13"/>
              <w:rPr>
                <w:color w:val="auto"/>
              </w:rPr>
            </w:pPr>
            <w:r>
              <w:rPr>
                <w:color w:val="auto"/>
              </w:rPr>
              <w:t>580560.79</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4</w:t>
            </w:r>
          </w:p>
        </w:tc>
        <w:tc>
          <w:tcPr>
            <w:tcW w:w="992" w:type="dxa"/>
            <w:vAlign w:val="center"/>
          </w:tcPr>
          <w:p>
            <w:pPr>
              <w:pStyle w:val="14"/>
              <w:rPr>
                <w:color w:val="auto"/>
              </w:rPr>
            </w:pPr>
            <w:r>
              <w:rPr>
                <w:color w:val="auto"/>
              </w:rPr>
              <w:t>2013850</w:t>
            </w:r>
          </w:p>
        </w:tc>
        <w:tc>
          <w:tcPr>
            <w:tcW w:w="4535" w:type="dxa"/>
            <w:vAlign w:val="center"/>
          </w:tcPr>
          <w:p>
            <w:pPr>
              <w:pStyle w:val="14"/>
              <w:rPr>
                <w:color w:val="auto"/>
              </w:rPr>
            </w:pPr>
            <w:r>
              <w:rPr>
                <w:color w:val="auto"/>
              </w:rPr>
              <w:t>事业运行</w:t>
            </w:r>
          </w:p>
        </w:tc>
        <w:tc>
          <w:tcPr>
            <w:tcW w:w="1361" w:type="dxa"/>
            <w:vAlign w:val="center"/>
          </w:tcPr>
          <w:p>
            <w:pPr>
              <w:pStyle w:val="13"/>
              <w:rPr>
                <w:color w:val="auto"/>
              </w:rPr>
            </w:pPr>
            <w:r>
              <w:rPr>
                <w:color w:val="auto"/>
              </w:rPr>
              <w:t>580560.79</w:t>
            </w:r>
          </w:p>
        </w:tc>
        <w:tc>
          <w:tcPr>
            <w:tcW w:w="1361" w:type="dxa"/>
            <w:vAlign w:val="center"/>
          </w:tcPr>
          <w:p>
            <w:pPr>
              <w:pStyle w:val="13"/>
              <w:rPr>
                <w:color w:val="auto"/>
              </w:rPr>
            </w:pPr>
            <w:r>
              <w:rPr>
                <w:color w:val="auto"/>
              </w:rPr>
              <w:t>580560.79</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466003质量检测所</w:t>
            </w:r>
          </w:p>
        </w:tc>
        <w:tc>
          <w:tcPr>
            <w:tcW w:w="3402"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896" w:type="dxa"/>
            <w:gridSpan w:val="4"/>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4876" w:type="dxa"/>
            <w:gridSpan w:val="2"/>
            <w:vAlign w:val="center"/>
          </w:tcPr>
          <w:p>
            <w:pPr>
              <w:pStyle w:val="12"/>
              <w:rPr>
                <w:color w:val="auto"/>
              </w:rPr>
            </w:pPr>
            <w:r>
              <w:rPr>
                <w:color w:val="auto"/>
              </w:rPr>
              <w:t>收入</w:t>
            </w:r>
          </w:p>
        </w:tc>
        <w:tc>
          <w:tcPr>
            <w:tcW w:w="9298" w:type="dxa"/>
            <w:gridSpan w:val="5"/>
            <w:vAlign w:val="center"/>
          </w:tcPr>
          <w:p>
            <w:pPr>
              <w:pStyle w:val="12"/>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3402" w:type="dxa"/>
            <w:vAlign w:val="center"/>
          </w:tcPr>
          <w:p>
            <w:pPr>
              <w:pStyle w:val="12"/>
              <w:rPr>
                <w:color w:val="auto"/>
              </w:rPr>
            </w:pPr>
            <w:r>
              <w:rPr>
                <w:color w:val="auto"/>
              </w:rPr>
              <w:t>项  目</w:t>
            </w:r>
          </w:p>
        </w:tc>
        <w:tc>
          <w:tcPr>
            <w:tcW w:w="1474" w:type="dxa"/>
            <w:vAlign w:val="center"/>
          </w:tcPr>
          <w:p>
            <w:pPr>
              <w:pStyle w:val="12"/>
              <w:rPr>
                <w:color w:val="auto"/>
              </w:rPr>
            </w:pPr>
            <w:r>
              <w:rPr>
                <w:color w:val="auto"/>
              </w:rPr>
              <w:t>金额</w:t>
            </w:r>
          </w:p>
        </w:tc>
        <w:tc>
          <w:tcPr>
            <w:tcW w:w="3402" w:type="dxa"/>
            <w:vAlign w:val="center"/>
          </w:tcPr>
          <w:p>
            <w:pPr>
              <w:pStyle w:val="12"/>
              <w:rPr>
                <w:color w:val="auto"/>
              </w:rPr>
            </w:pPr>
            <w:r>
              <w:rPr>
                <w:color w:val="auto"/>
              </w:rPr>
              <w:t>项  目</w:t>
            </w:r>
          </w:p>
        </w:tc>
        <w:tc>
          <w:tcPr>
            <w:tcW w:w="1474" w:type="dxa"/>
            <w:vAlign w:val="center"/>
          </w:tcPr>
          <w:p>
            <w:pPr>
              <w:pStyle w:val="12"/>
              <w:rPr>
                <w:color w:val="auto"/>
              </w:rPr>
            </w:pPr>
            <w:r>
              <w:rPr>
                <w:color w:val="auto"/>
              </w:rPr>
              <w:t>合计</w:t>
            </w:r>
          </w:p>
        </w:tc>
        <w:tc>
          <w:tcPr>
            <w:tcW w:w="1474" w:type="dxa"/>
            <w:vAlign w:val="center"/>
          </w:tcPr>
          <w:p>
            <w:pPr>
              <w:pStyle w:val="12"/>
              <w:rPr>
                <w:color w:val="auto"/>
              </w:rPr>
            </w:pPr>
            <w:r>
              <w:rPr>
                <w:color w:val="auto"/>
              </w:rPr>
              <w:t>一般公共预算财政拨款</w:t>
            </w:r>
          </w:p>
        </w:tc>
        <w:tc>
          <w:tcPr>
            <w:tcW w:w="1474" w:type="dxa"/>
            <w:vAlign w:val="center"/>
          </w:tcPr>
          <w:p>
            <w:pPr>
              <w:pStyle w:val="12"/>
              <w:rPr>
                <w:color w:val="auto"/>
              </w:rPr>
            </w:pPr>
            <w:r>
              <w:rPr>
                <w:color w:val="auto"/>
              </w:rPr>
              <w:t>政府性基金预算财政    拨款</w:t>
            </w:r>
          </w:p>
        </w:tc>
        <w:tc>
          <w:tcPr>
            <w:tcW w:w="1474" w:type="dxa"/>
            <w:vAlign w:val="center"/>
          </w:tcPr>
          <w:p>
            <w:pPr>
              <w:pStyle w:val="12"/>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3402" w:type="dxa"/>
            <w:vAlign w:val="center"/>
          </w:tcPr>
          <w:p>
            <w:pPr>
              <w:pStyle w:val="12"/>
              <w:rPr>
                <w:color w:val="auto"/>
              </w:rPr>
            </w:pPr>
            <w:r>
              <w:rPr>
                <w:color w:val="auto"/>
              </w:rPr>
              <w:t>1</w:t>
            </w:r>
          </w:p>
        </w:tc>
        <w:tc>
          <w:tcPr>
            <w:tcW w:w="1474" w:type="dxa"/>
            <w:vAlign w:val="center"/>
          </w:tcPr>
          <w:p>
            <w:pPr>
              <w:pStyle w:val="12"/>
              <w:rPr>
                <w:color w:val="auto"/>
              </w:rPr>
            </w:pPr>
            <w:r>
              <w:rPr>
                <w:color w:val="auto"/>
              </w:rPr>
              <w:t>2</w:t>
            </w:r>
          </w:p>
        </w:tc>
        <w:tc>
          <w:tcPr>
            <w:tcW w:w="3402" w:type="dxa"/>
            <w:vAlign w:val="center"/>
          </w:tcPr>
          <w:p>
            <w:pPr>
              <w:pStyle w:val="12"/>
              <w:rPr>
                <w:color w:val="auto"/>
              </w:rPr>
            </w:pPr>
            <w:r>
              <w:rPr>
                <w:color w:val="auto"/>
              </w:rPr>
              <w:t>3</w:t>
            </w:r>
          </w:p>
        </w:tc>
        <w:tc>
          <w:tcPr>
            <w:tcW w:w="1474" w:type="dxa"/>
            <w:vAlign w:val="center"/>
          </w:tcPr>
          <w:p>
            <w:pPr>
              <w:pStyle w:val="12"/>
              <w:rPr>
                <w:color w:val="auto"/>
              </w:rPr>
            </w:pPr>
            <w:r>
              <w:rPr>
                <w:color w:val="auto"/>
              </w:rPr>
              <w:t>4</w:t>
            </w:r>
          </w:p>
        </w:tc>
        <w:tc>
          <w:tcPr>
            <w:tcW w:w="1474" w:type="dxa"/>
            <w:vAlign w:val="center"/>
          </w:tcPr>
          <w:p>
            <w:pPr>
              <w:pStyle w:val="12"/>
              <w:rPr>
                <w:color w:val="auto"/>
              </w:rPr>
            </w:pPr>
            <w:r>
              <w:rPr>
                <w:color w:val="auto"/>
              </w:rPr>
              <w:t>5</w:t>
            </w:r>
          </w:p>
        </w:tc>
        <w:tc>
          <w:tcPr>
            <w:tcW w:w="1474" w:type="dxa"/>
            <w:vAlign w:val="center"/>
          </w:tcPr>
          <w:p>
            <w:pPr>
              <w:pStyle w:val="12"/>
              <w:rPr>
                <w:color w:val="auto"/>
              </w:rPr>
            </w:pPr>
            <w:r>
              <w:rPr>
                <w:color w:val="auto"/>
              </w:rPr>
              <w:t>6</w:t>
            </w:r>
          </w:p>
        </w:tc>
        <w:tc>
          <w:tcPr>
            <w:tcW w:w="1474" w:type="dxa"/>
            <w:vAlign w:val="center"/>
          </w:tcPr>
          <w:p>
            <w:pPr>
              <w:pStyle w:val="12"/>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w:t>
            </w:r>
          </w:p>
        </w:tc>
        <w:tc>
          <w:tcPr>
            <w:tcW w:w="3402" w:type="dxa"/>
            <w:vAlign w:val="center"/>
          </w:tcPr>
          <w:p>
            <w:pPr>
              <w:pStyle w:val="14"/>
              <w:rPr>
                <w:color w:val="auto"/>
              </w:rPr>
            </w:pPr>
            <w:r>
              <w:rPr>
                <w:color w:val="auto"/>
              </w:rPr>
              <w:t>一、一般公共预算拨款</w:t>
            </w:r>
          </w:p>
        </w:tc>
        <w:tc>
          <w:tcPr>
            <w:tcW w:w="1474" w:type="dxa"/>
            <w:vAlign w:val="center"/>
          </w:tcPr>
          <w:p>
            <w:pPr>
              <w:pStyle w:val="13"/>
              <w:rPr>
                <w:color w:val="auto"/>
              </w:rPr>
            </w:pPr>
            <w:r>
              <w:rPr>
                <w:color w:val="auto"/>
              </w:rPr>
              <w:t>580560.79</w:t>
            </w:r>
          </w:p>
        </w:tc>
        <w:tc>
          <w:tcPr>
            <w:tcW w:w="3402" w:type="dxa"/>
            <w:vAlign w:val="center"/>
          </w:tcPr>
          <w:p>
            <w:pPr>
              <w:pStyle w:val="14"/>
              <w:rPr>
                <w:color w:val="auto"/>
              </w:rPr>
            </w:pPr>
            <w:r>
              <w:rPr>
                <w:color w:val="auto"/>
              </w:rPr>
              <w:t>一、一般公共服务支出</w:t>
            </w:r>
          </w:p>
        </w:tc>
        <w:tc>
          <w:tcPr>
            <w:tcW w:w="1474" w:type="dxa"/>
            <w:vAlign w:val="center"/>
          </w:tcPr>
          <w:p>
            <w:pPr>
              <w:pStyle w:val="13"/>
              <w:rPr>
                <w:color w:val="auto"/>
              </w:rPr>
            </w:pPr>
            <w:r>
              <w:rPr>
                <w:color w:val="auto"/>
              </w:rPr>
              <w:t>580560.79</w:t>
            </w:r>
          </w:p>
        </w:tc>
        <w:tc>
          <w:tcPr>
            <w:tcW w:w="1474" w:type="dxa"/>
            <w:vAlign w:val="center"/>
          </w:tcPr>
          <w:p>
            <w:pPr>
              <w:pStyle w:val="13"/>
              <w:rPr>
                <w:color w:val="auto"/>
              </w:rPr>
            </w:pPr>
            <w:r>
              <w:rPr>
                <w:color w:val="auto"/>
              </w:rPr>
              <w:t>580560.79</w:t>
            </w: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w:t>
            </w:r>
          </w:p>
        </w:tc>
        <w:tc>
          <w:tcPr>
            <w:tcW w:w="3402" w:type="dxa"/>
            <w:vAlign w:val="center"/>
          </w:tcPr>
          <w:p>
            <w:pPr>
              <w:pStyle w:val="14"/>
              <w:rPr>
                <w:color w:val="auto"/>
              </w:rPr>
            </w:pPr>
            <w:r>
              <w:rPr>
                <w:color w:val="auto"/>
              </w:rPr>
              <w:t>二、政府性基金预算拨款</w:t>
            </w:r>
          </w:p>
        </w:tc>
        <w:tc>
          <w:tcPr>
            <w:tcW w:w="1474" w:type="dxa"/>
            <w:vAlign w:val="center"/>
          </w:tcPr>
          <w:p>
            <w:pPr>
              <w:pStyle w:val="13"/>
              <w:rPr>
                <w:color w:val="auto"/>
              </w:rPr>
            </w:pPr>
          </w:p>
        </w:tc>
        <w:tc>
          <w:tcPr>
            <w:tcW w:w="3402" w:type="dxa"/>
            <w:vAlign w:val="center"/>
          </w:tcPr>
          <w:p>
            <w:pPr>
              <w:pStyle w:val="14"/>
              <w:rPr>
                <w:color w:val="auto"/>
              </w:rPr>
            </w:pPr>
            <w:r>
              <w:rPr>
                <w:color w:val="auto"/>
              </w:rPr>
              <w:t>二、外交支出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w:t>
            </w:r>
          </w:p>
        </w:tc>
        <w:tc>
          <w:tcPr>
            <w:tcW w:w="3402" w:type="dxa"/>
            <w:vAlign w:val="center"/>
          </w:tcPr>
          <w:p>
            <w:pPr>
              <w:pStyle w:val="14"/>
              <w:rPr>
                <w:color w:val="auto"/>
              </w:rPr>
            </w:pPr>
            <w:r>
              <w:rPr>
                <w:color w:val="auto"/>
              </w:rPr>
              <w:t>三、国有资本经营预算拨款</w:t>
            </w:r>
          </w:p>
        </w:tc>
        <w:tc>
          <w:tcPr>
            <w:tcW w:w="1474" w:type="dxa"/>
            <w:vAlign w:val="center"/>
          </w:tcPr>
          <w:p>
            <w:pPr>
              <w:pStyle w:val="13"/>
              <w:rPr>
                <w:color w:val="auto"/>
              </w:rPr>
            </w:pPr>
          </w:p>
        </w:tc>
        <w:tc>
          <w:tcPr>
            <w:tcW w:w="3402" w:type="dxa"/>
            <w:vAlign w:val="center"/>
          </w:tcPr>
          <w:p>
            <w:pPr>
              <w:pStyle w:val="14"/>
              <w:rPr>
                <w:color w:val="auto"/>
              </w:rPr>
            </w:pPr>
            <w:r>
              <w:rPr>
                <w:color w:val="auto"/>
              </w:rPr>
              <w:t>三、国防支出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4</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四、公共安全支出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5</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五、教育支出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6</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六、科学技术支出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7</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七、文化旅游体育与传媒支出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8</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八、社会保障和就业支出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9</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九、社会保险基金支出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10</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十、卫生健康支出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11</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十一、节能环保支出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12</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十二、城乡社区支出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13</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十三、农林水支出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14</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十四、交通运输支出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15</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十五、资源勘探工业信息等支出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16</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十六、商业服务业等支出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17</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十七、金融支出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18</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十八、援助其他地区支出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19</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十九、自然资源海洋气象等支出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20</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二十、住房保障支出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21</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二十一、粮油物资储备支出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22</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二十二、国有资本经营预算支出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23</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二十三、灾害防治及应急管理支出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24</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二十四、预备费</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25</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二十五、其他支出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26</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二十六、转移性支出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27</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二十七、债务还本支出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28</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二十八、债务付息支出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29</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二十九、债务发行费用支出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30</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三十、抗疫特别国债安排的支出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31</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三十一、往来性支出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32</w:t>
            </w:r>
          </w:p>
        </w:tc>
        <w:tc>
          <w:tcPr>
            <w:tcW w:w="3402" w:type="dxa"/>
            <w:vAlign w:val="center"/>
          </w:tcPr>
          <w:p>
            <w:pPr>
              <w:pStyle w:val="16"/>
              <w:rPr>
                <w:color w:val="auto"/>
              </w:rPr>
            </w:pPr>
            <w:r>
              <w:rPr>
                <w:color w:val="auto"/>
              </w:rPr>
              <w:t>本年收入合计</w:t>
            </w:r>
          </w:p>
        </w:tc>
        <w:tc>
          <w:tcPr>
            <w:tcW w:w="1474" w:type="dxa"/>
            <w:vAlign w:val="center"/>
          </w:tcPr>
          <w:p>
            <w:pPr>
              <w:pStyle w:val="17"/>
              <w:rPr>
                <w:color w:val="auto"/>
              </w:rPr>
            </w:pPr>
            <w:r>
              <w:rPr>
                <w:color w:val="auto"/>
              </w:rPr>
              <w:t>580560.79</w:t>
            </w:r>
          </w:p>
        </w:tc>
        <w:tc>
          <w:tcPr>
            <w:tcW w:w="3402" w:type="dxa"/>
            <w:vAlign w:val="center"/>
          </w:tcPr>
          <w:p>
            <w:pPr>
              <w:pStyle w:val="16"/>
              <w:rPr>
                <w:color w:val="auto"/>
              </w:rPr>
            </w:pPr>
            <w:r>
              <w:rPr>
                <w:color w:val="auto"/>
              </w:rPr>
              <w:t>本年支出合计</w:t>
            </w:r>
          </w:p>
        </w:tc>
        <w:tc>
          <w:tcPr>
            <w:tcW w:w="1474" w:type="dxa"/>
            <w:vAlign w:val="center"/>
          </w:tcPr>
          <w:p>
            <w:pPr>
              <w:pStyle w:val="17"/>
              <w:rPr>
                <w:color w:val="auto"/>
              </w:rPr>
            </w:pPr>
            <w:r>
              <w:rPr>
                <w:color w:val="auto"/>
              </w:rPr>
              <w:t>580560.79</w:t>
            </w:r>
          </w:p>
        </w:tc>
        <w:tc>
          <w:tcPr>
            <w:tcW w:w="1474" w:type="dxa"/>
            <w:vAlign w:val="center"/>
          </w:tcPr>
          <w:p>
            <w:pPr>
              <w:pStyle w:val="17"/>
              <w:rPr>
                <w:color w:val="auto"/>
              </w:rPr>
            </w:pPr>
            <w:r>
              <w:rPr>
                <w:color w:val="auto"/>
              </w:rPr>
              <w:t>580560.79</w:t>
            </w:r>
          </w:p>
        </w:tc>
        <w:tc>
          <w:tcPr>
            <w:tcW w:w="1474" w:type="dxa"/>
            <w:vAlign w:val="center"/>
          </w:tcPr>
          <w:p>
            <w:pPr>
              <w:pStyle w:val="17"/>
              <w:rPr>
                <w:color w:val="auto"/>
              </w:rPr>
            </w:pPr>
          </w:p>
        </w:tc>
        <w:tc>
          <w:tcPr>
            <w:tcW w:w="1474"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33</w:t>
            </w:r>
          </w:p>
        </w:tc>
        <w:tc>
          <w:tcPr>
            <w:tcW w:w="3402" w:type="dxa"/>
            <w:vAlign w:val="center"/>
          </w:tcPr>
          <w:p>
            <w:pPr>
              <w:pStyle w:val="14"/>
              <w:rPr>
                <w:color w:val="auto"/>
              </w:rPr>
            </w:pPr>
            <w:r>
              <w:rPr>
                <w:color w:val="auto"/>
              </w:rPr>
              <w:t>年初财政拨款结转和结余</w:t>
            </w:r>
          </w:p>
        </w:tc>
        <w:tc>
          <w:tcPr>
            <w:tcW w:w="1474" w:type="dxa"/>
            <w:vAlign w:val="center"/>
          </w:tcPr>
          <w:p>
            <w:pPr>
              <w:pStyle w:val="13"/>
              <w:rPr>
                <w:color w:val="auto"/>
              </w:rPr>
            </w:pPr>
          </w:p>
        </w:tc>
        <w:tc>
          <w:tcPr>
            <w:tcW w:w="3402" w:type="dxa"/>
            <w:vAlign w:val="center"/>
          </w:tcPr>
          <w:p>
            <w:pPr>
              <w:pStyle w:val="14"/>
              <w:rPr>
                <w:color w:val="auto"/>
              </w:rPr>
            </w:pPr>
            <w:r>
              <w:rPr>
                <w:color w:val="auto"/>
              </w:rPr>
              <w:t>年末财政拨款结转和结余</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34</w:t>
            </w:r>
          </w:p>
        </w:tc>
        <w:tc>
          <w:tcPr>
            <w:tcW w:w="3402" w:type="dxa"/>
            <w:vAlign w:val="center"/>
          </w:tcPr>
          <w:p>
            <w:pPr>
              <w:pStyle w:val="14"/>
              <w:rPr>
                <w:color w:val="auto"/>
              </w:rPr>
            </w:pPr>
            <w:r>
              <w:rPr>
                <w:color w:val="auto"/>
              </w:rPr>
              <w:t>一、一般公共预算拨款</w:t>
            </w:r>
          </w:p>
        </w:tc>
        <w:tc>
          <w:tcPr>
            <w:tcW w:w="1474" w:type="dxa"/>
            <w:vAlign w:val="center"/>
          </w:tcPr>
          <w:p>
            <w:pPr>
              <w:pStyle w:val="13"/>
              <w:rPr>
                <w:color w:val="auto"/>
              </w:rPr>
            </w:pPr>
          </w:p>
        </w:tc>
        <w:tc>
          <w:tcPr>
            <w:tcW w:w="3402" w:type="dxa"/>
            <w:vAlign w:val="center"/>
          </w:tcPr>
          <w:p>
            <w:pPr>
              <w:pStyle w:val="14"/>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35</w:t>
            </w:r>
          </w:p>
        </w:tc>
        <w:tc>
          <w:tcPr>
            <w:tcW w:w="3402" w:type="dxa"/>
            <w:vAlign w:val="center"/>
          </w:tcPr>
          <w:p>
            <w:pPr>
              <w:pStyle w:val="14"/>
              <w:rPr>
                <w:color w:val="auto"/>
              </w:rPr>
            </w:pPr>
            <w:r>
              <w:rPr>
                <w:color w:val="auto"/>
              </w:rPr>
              <w:t>二、政府性基金预算拨款</w:t>
            </w:r>
          </w:p>
        </w:tc>
        <w:tc>
          <w:tcPr>
            <w:tcW w:w="1474" w:type="dxa"/>
            <w:vAlign w:val="center"/>
          </w:tcPr>
          <w:p>
            <w:pPr>
              <w:pStyle w:val="13"/>
              <w:rPr>
                <w:color w:val="auto"/>
              </w:rPr>
            </w:pPr>
          </w:p>
        </w:tc>
        <w:tc>
          <w:tcPr>
            <w:tcW w:w="3402" w:type="dxa"/>
            <w:vAlign w:val="center"/>
          </w:tcPr>
          <w:p>
            <w:pPr>
              <w:pStyle w:val="14"/>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36</w:t>
            </w:r>
          </w:p>
        </w:tc>
        <w:tc>
          <w:tcPr>
            <w:tcW w:w="3402" w:type="dxa"/>
            <w:vAlign w:val="center"/>
          </w:tcPr>
          <w:p>
            <w:pPr>
              <w:pStyle w:val="14"/>
              <w:rPr>
                <w:color w:val="auto"/>
              </w:rPr>
            </w:pPr>
            <w:r>
              <w:rPr>
                <w:color w:val="auto"/>
              </w:rPr>
              <w:t>三、国有资本经营预算拨款</w:t>
            </w:r>
          </w:p>
        </w:tc>
        <w:tc>
          <w:tcPr>
            <w:tcW w:w="1474" w:type="dxa"/>
            <w:vAlign w:val="center"/>
          </w:tcPr>
          <w:p>
            <w:pPr>
              <w:pStyle w:val="13"/>
              <w:rPr>
                <w:color w:val="auto"/>
              </w:rPr>
            </w:pPr>
          </w:p>
        </w:tc>
        <w:tc>
          <w:tcPr>
            <w:tcW w:w="3402" w:type="dxa"/>
            <w:vAlign w:val="center"/>
          </w:tcPr>
          <w:p>
            <w:pPr>
              <w:pStyle w:val="14"/>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37</w:t>
            </w:r>
          </w:p>
        </w:tc>
        <w:tc>
          <w:tcPr>
            <w:tcW w:w="3402" w:type="dxa"/>
            <w:vAlign w:val="center"/>
          </w:tcPr>
          <w:p>
            <w:pPr>
              <w:pStyle w:val="16"/>
              <w:rPr>
                <w:color w:val="auto"/>
              </w:rPr>
            </w:pPr>
            <w:r>
              <w:rPr>
                <w:color w:val="auto"/>
              </w:rPr>
              <w:t>收入总计</w:t>
            </w:r>
          </w:p>
        </w:tc>
        <w:tc>
          <w:tcPr>
            <w:tcW w:w="1474" w:type="dxa"/>
            <w:vAlign w:val="center"/>
          </w:tcPr>
          <w:p>
            <w:pPr>
              <w:pStyle w:val="17"/>
              <w:rPr>
                <w:color w:val="auto"/>
              </w:rPr>
            </w:pPr>
            <w:r>
              <w:rPr>
                <w:color w:val="auto"/>
              </w:rPr>
              <w:t>580560.79</w:t>
            </w:r>
          </w:p>
        </w:tc>
        <w:tc>
          <w:tcPr>
            <w:tcW w:w="3402" w:type="dxa"/>
            <w:vAlign w:val="center"/>
          </w:tcPr>
          <w:p>
            <w:pPr>
              <w:pStyle w:val="16"/>
              <w:rPr>
                <w:color w:val="auto"/>
              </w:rPr>
            </w:pPr>
            <w:r>
              <w:rPr>
                <w:color w:val="auto"/>
              </w:rPr>
              <w:t>支出总计</w:t>
            </w:r>
          </w:p>
        </w:tc>
        <w:tc>
          <w:tcPr>
            <w:tcW w:w="1474" w:type="dxa"/>
            <w:vAlign w:val="center"/>
          </w:tcPr>
          <w:p>
            <w:pPr>
              <w:pStyle w:val="17"/>
              <w:rPr>
                <w:color w:val="auto"/>
              </w:rPr>
            </w:pPr>
            <w:r>
              <w:rPr>
                <w:color w:val="auto"/>
              </w:rPr>
              <w:t>580560.79</w:t>
            </w:r>
          </w:p>
        </w:tc>
        <w:tc>
          <w:tcPr>
            <w:tcW w:w="1474" w:type="dxa"/>
            <w:vAlign w:val="center"/>
          </w:tcPr>
          <w:p>
            <w:pPr>
              <w:pStyle w:val="17"/>
              <w:rPr>
                <w:color w:val="auto"/>
              </w:rPr>
            </w:pPr>
            <w:r>
              <w:rPr>
                <w:color w:val="auto"/>
              </w:rPr>
              <w:t>580560.79</w:t>
            </w:r>
          </w:p>
        </w:tc>
        <w:tc>
          <w:tcPr>
            <w:tcW w:w="1474" w:type="dxa"/>
            <w:vAlign w:val="center"/>
          </w:tcPr>
          <w:p>
            <w:pPr>
              <w:pStyle w:val="17"/>
              <w:rPr>
                <w:color w:val="auto"/>
              </w:rPr>
            </w:pPr>
          </w:p>
        </w:tc>
        <w:tc>
          <w:tcPr>
            <w:tcW w:w="1474" w:type="dxa"/>
            <w:vAlign w:val="center"/>
          </w:tcPr>
          <w:p>
            <w:pPr>
              <w:pStyle w:val="17"/>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466003质量检测所</w:t>
            </w:r>
          </w:p>
        </w:tc>
        <w:tc>
          <w:tcPr>
            <w:tcW w:w="2551"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5726" w:type="dxa"/>
            <w:gridSpan w:val="2"/>
            <w:vAlign w:val="center"/>
          </w:tcPr>
          <w:p>
            <w:pPr>
              <w:pStyle w:val="12"/>
              <w:rPr>
                <w:color w:val="auto"/>
              </w:rPr>
            </w:pPr>
            <w:r>
              <w:rPr>
                <w:color w:val="auto"/>
              </w:rPr>
              <w:t>功能分类科目</w:t>
            </w:r>
          </w:p>
        </w:tc>
        <w:tc>
          <w:tcPr>
            <w:tcW w:w="2551" w:type="dxa"/>
            <w:vMerge w:val="restart"/>
            <w:vAlign w:val="center"/>
          </w:tcPr>
          <w:p>
            <w:pPr>
              <w:pStyle w:val="12"/>
              <w:rPr>
                <w:color w:val="auto"/>
              </w:rPr>
            </w:pPr>
            <w:r>
              <w:rPr>
                <w:color w:val="auto"/>
              </w:rPr>
              <w:t>合计</w:t>
            </w:r>
          </w:p>
        </w:tc>
        <w:tc>
          <w:tcPr>
            <w:tcW w:w="2551" w:type="dxa"/>
            <w:vMerge w:val="restart"/>
            <w:vAlign w:val="center"/>
          </w:tcPr>
          <w:p>
            <w:pPr>
              <w:pStyle w:val="12"/>
              <w:rPr>
                <w:color w:val="auto"/>
              </w:rPr>
            </w:pPr>
            <w:r>
              <w:rPr>
                <w:color w:val="auto"/>
              </w:rPr>
              <w:t>基本支出</w:t>
            </w:r>
          </w:p>
        </w:tc>
        <w:tc>
          <w:tcPr>
            <w:tcW w:w="2551" w:type="dxa"/>
            <w:vMerge w:val="restart"/>
            <w:vAlign w:val="center"/>
          </w:tcPr>
          <w:p>
            <w:pPr>
              <w:pStyle w:val="12"/>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2"/>
              <w:rPr>
                <w:color w:val="auto"/>
              </w:rPr>
            </w:pPr>
            <w:r>
              <w:rPr>
                <w:color w:val="auto"/>
              </w:rPr>
              <w:t>科目编码</w:t>
            </w:r>
          </w:p>
        </w:tc>
        <w:tc>
          <w:tcPr>
            <w:tcW w:w="4535" w:type="dxa"/>
            <w:vAlign w:val="center"/>
          </w:tcPr>
          <w:p>
            <w:pPr>
              <w:pStyle w:val="12"/>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1191" w:type="dxa"/>
            <w:vAlign w:val="center"/>
          </w:tcPr>
          <w:p>
            <w:pPr>
              <w:pStyle w:val="12"/>
              <w:rPr>
                <w:color w:val="auto"/>
              </w:rPr>
            </w:pPr>
            <w:r>
              <w:rPr>
                <w:color w:val="auto"/>
              </w:rPr>
              <w:t>1</w:t>
            </w:r>
          </w:p>
        </w:tc>
        <w:tc>
          <w:tcPr>
            <w:tcW w:w="4535" w:type="dxa"/>
            <w:vAlign w:val="center"/>
          </w:tcPr>
          <w:p>
            <w:pPr>
              <w:pStyle w:val="12"/>
              <w:rPr>
                <w:color w:val="auto"/>
              </w:rPr>
            </w:pPr>
            <w:r>
              <w:rPr>
                <w:color w:val="auto"/>
              </w:rPr>
              <w:t>2</w:t>
            </w:r>
          </w:p>
        </w:tc>
        <w:tc>
          <w:tcPr>
            <w:tcW w:w="2551" w:type="dxa"/>
            <w:vAlign w:val="center"/>
          </w:tcPr>
          <w:p>
            <w:pPr>
              <w:pStyle w:val="12"/>
              <w:rPr>
                <w:color w:val="auto"/>
              </w:rPr>
            </w:pPr>
            <w:r>
              <w:rPr>
                <w:color w:val="auto"/>
              </w:rPr>
              <w:t>3</w:t>
            </w:r>
          </w:p>
        </w:tc>
        <w:tc>
          <w:tcPr>
            <w:tcW w:w="2551" w:type="dxa"/>
            <w:vAlign w:val="center"/>
          </w:tcPr>
          <w:p>
            <w:pPr>
              <w:pStyle w:val="12"/>
              <w:rPr>
                <w:color w:val="auto"/>
              </w:rPr>
            </w:pPr>
            <w:r>
              <w:rPr>
                <w:color w:val="auto"/>
              </w:rPr>
              <w:t>4</w:t>
            </w:r>
          </w:p>
        </w:tc>
        <w:tc>
          <w:tcPr>
            <w:tcW w:w="2551" w:type="dxa"/>
            <w:vAlign w:val="center"/>
          </w:tcPr>
          <w:p>
            <w:pPr>
              <w:pStyle w:val="12"/>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w:t>
            </w:r>
          </w:p>
        </w:tc>
        <w:tc>
          <w:tcPr>
            <w:tcW w:w="1191" w:type="dxa"/>
            <w:vAlign w:val="center"/>
          </w:tcPr>
          <w:p>
            <w:pPr>
              <w:pStyle w:val="18"/>
              <w:rPr>
                <w:color w:val="auto"/>
              </w:rPr>
            </w:pPr>
          </w:p>
        </w:tc>
        <w:tc>
          <w:tcPr>
            <w:tcW w:w="4535" w:type="dxa"/>
            <w:vAlign w:val="center"/>
          </w:tcPr>
          <w:p>
            <w:pPr>
              <w:pStyle w:val="16"/>
              <w:rPr>
                <w:color w:val="auto"/>
              </w:rPr>
            </w:pPr>
            <w:r>
              <w:rPr>
                <w:color w:val="auto"/>
              </w:rPr>
              <w:t>合计</w:t>
            </w:r>
          </w:p>
        </w:tc>
        <w:tc>
          <w:tcPr>
            <w:tcW w:w="2551" w:type="dxa"/>
            <w:vAlign w:val="center"/>
          </w:tcPr>
          <w:p>
            <w:pPr>
              <w:pStyle w:val="17"/>
              <w:rPr>
                <w:color w:val="auto"/>
              </w:rPr>
            </w:pPr>
            <w:r>
              <w:rPr>
                <w:color w:val="auto"/>
              </w:rPr>
              <w:t>580560.79</w:t>
            </w:r>
          </w:p>
        </w:tc>
        <w:tc>
          <w:tcPr>
            <w:tcW w:w="2551" w:type="dxa"/>
            <w:vAlign w:val="center"/>
          </w:tcPr>
          <w:p>
            <w:pPr>
              <w:pStyle w:val="17"/>
              <w:rPr>
                <w:color w:val="auto"/>
              </w:rPr>
            </w:pPr>
            <w:r>
              <w:rPr>
                <w:color w:val="auto"/>
              </w:rPr>
              <w:t>580560.79</w:t>
            </w:r>
          </w:p>
        </w:tc>
        <w:tc>
          <w:tcPr>
            <w:tcW w:w="2551"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w:t>
            </w:r>
          </w:p>
        </w:tc>
        <w:tc>
          <w:tcPr>
            <w:tcW w:w="1191" w:type="dxa"/>
            <w:vAlign w:val="center"/>
          </w:tcPr>
          <w:p>
            <w:pPr>
              <w:pStyle w:val="14"/>
              <w:rPr>
                <w:color w:val="auto"/>
              </w:rPr>
            </w:pPr>
            <w:r>
              <w:rPr>
                <w:color w:val="auto"/>
              </w:rPr>
              <w:t>201</w:t>
            </w:r>
          </w:p>
        </w:tc>
        <w:tc>
          <w:tcPr>
            <w:tcW w:w="4535" w:type="dxa"/>
            <w:vAlign w:val="center"/>
          </w:tcPr>
          <w:p>
            <w:pPr>
              <w:pStyle w:val="14"/>
              <w:rPr>
                <w:color w:val="auto"/>
              </w:rPr>
            </w:pPr>
            <w:r>
              <w:rPr>
                <w:color w:val="auto"/>
              </w:rPr>
              <w:t>一般公共服务支出</w:t>
            </w:r>
          </w:p>
        </w:tc>
        <w:tc>
          <w:tcPr>
            <w:tcW w:w="2551" w:type="dxa"/>
            <w:vAlign w:val="center"/>
          </w:tcPr>
          <w:p>
            <w:pPr>
              <w:pStyle w:val="13"/>
              <w:rPr>
                <w:color w:val="auto"/>
              </w:rPr>
            </w:pPr>
            <w:r>
              <w:rPr>
                <w:color w:val="auto"/>
              </w:rPr>
              <w:t>580560.79</w:t>
            </w:r>
          </w:p>
        </w:tc>
        <w:tc>
          <w:tcPr>
            <w:tcW w:w="2551" w:type="dxa"/>
            <w:vAlign w:val="center"/>
          </w:tcPr>
          <w:p>
            <w:pPr>
              <w:pStyle w:val="13"/>
              <w:rPr>
                <w:color w:val="auto"/>
              </w:rPr>
            </w:pPr>
            <w:r>
              <w:rPr>
                <w:color w:val="auto"/>
              </w:rPr>
              <w:t>580560.79</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w:t>
            </w:r>
          </w:p>
        </w:tc>
        <w:tc>
          <w:tcPr>
            <w:tcW w:w="1191" w:type="dxa"/>
            <w:vAlign w:val="center"/>
          </w:tcPr>
          <w:p>
            <w:pPr>
              <w:pStyle w:val="14"/>
              <w:rPr>
                <w:color w:val="auto"/>
              </w:rPr>
            </w:pPr>
            <w:r>
              <w:rPr>
                <w:color w:val="auto"/>
              </w:rPr>
              <w:t>20138</w:t>
            </w:r>
          </w:p>
        </w:tc>
        <w:tc>
          <w:tcPr>
            <w:tcW w:w="4535" w:type="dxa"/>
            <w:vAlign w:val="center"/>
          </w:tcPr>
          <w:p>
            <w:pPr>
              <w:pStyle w:val="14"/>
              <w:rPr>
                <w:color w:val="auto"/>
              </w:rPr>
            </w:pPr>
            <w:r>
              <w:rPr>
                <w:color w:val="auto"/>
              </w:rPr>
              <w:t>市场监督管理事务</w:t>
            </w:r>
          </w:p>
        </w:tc>
        <w:tc>
          <w:tcPr>
            <w:tcW w:w="2551" w:type="dxa"/>
            <w:vAlign w:val="center"/>
          </w:tcPr>
          <w:p>
            <w:pPr>
              <w:pStyle w:val="13"/>
              <w:rPr>
                <w:color w:val="auto"/>
              </w:rPr>
            </w:pPr>
            <w:r>
              <w:rPr>
                <w:color w:val="auto"/>
              </w:rPr>
              <w:t>580560.79</w:t>
            </w:r>
          </w:p>
        </w:tc>
        <w:tc>
          <w:tcPr>
            <w:tcW w:w="2551" w:type="dxa"/>
            <w:vAlign w:val="center"/>
          </w:tcPr>
          <w:p>
            <w:pPr>
              <w:pStyle w:val="13"/>
              <w:rPr>
                <w:color w:val="auto"/>
              </w:rPr>
            </w:pPr>
            <w:r>
              <w:rPr>
                <w:color w:val="auto"/>
              </w:rPr>
              <w:t>580560.79</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4</w:t>
            </w:r>
          </w:p>
        </w:tc>
        <w:tc>
          <w:tcPr>
            <w:tcW w:w="1191" w:type="dxa"/>
            <w:vAlign w:val="center"/>
          </w:tcPr>
          <w:p>
            <w:pPr>
              <w:pStyle w:val="14"/>
              <w:rPr>
                <w:color w:val="auto"/>
              </w:rPr>
            </w:pPr>
            <w:r>
              <w:rPr>
                <w:color w:val="auto"/>
              </w:rPr>
              <w:t>2013850</w:t>
            </w:r>
          </w:p>
        </w:tc>
        <w:tc>
          <w:tcPr>
            <w:tcW w:w="4535" w:type="dxa"/>
            <w:vAlign w:val="center"/>
          </w:tcPr>
          <w:p>
            <w:pPr>
              <w:pStyle w:val="14"/>
              <w:rPr>
                <w:color w:val="auto"/>
              </w:rPr>
            </w:pPr>
            <w:r>
              <w:rPr>
                <w:color w:val="auto"/>
              </w:rPr>
              <w:t>事业运行</w:t>
            </w:r>
          </w:p>
        </w:tc>
        <w:tc>
          <w:tcPr>
            <w:tcW w:w="2551" w:type="dxa"/>
            <w:vAlign w:val="center"/>
          </w:tcPr>
          <w:p>
            <w:pPr>
              <w:pStyle w:val="13"/>
              <w:rPr>
                <w:color w:val="auto"/>
              </w:rPr>
            </w:pPr>
            <w:r>
              <w:rPr>
                <w:color w:val="auto"/>
              </w:rPr>
              <w:t>580560.79</w:t>
            </w:r>
          </w:p>
        </w:tc>
        <w:tc>
          <w:tcPr>
            <w:tcW w:w="2551" w:type="dxa"/>
            <w:vAlign w:val="center"/>
          </w:tcPr>
          <w:p>
            <w:pPr>
              <w:pStyle w:val="13"/>
              <w:rPr>
                <w:color w:val="auto"/>
              </w:rPr>
            </w:pPr>
            <w:r>
              <w:rPr>
                <w:color w:val="auto"/>
              </w:rPr>
              <w:t>580560.79</w:t>
            </w:r>
          </w:p>
        </w:tc>
        <w:tc>
          <w:tcPr>
            <w:tcW w:w="2551" w:type="dxa"/>
            <w:vAlign w:val="center"/>
          </w:tcPr>
          <w:p>
            <w:pPr>
              <w:pStyle w:val="13"/>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466003质量检测所</w:t>
            </w:r>
          </w:p>
        </w:tc>
        <w:tc>
          <w:tcPr>
            <w:tcW w:w="2551"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5726" w:type="dxa"/>
            <w:gridSpan w:val="2"/>
            <w:vAlign w:val="center"/>
          </w:tcPr>
          <w:p>
            <w:pPr>
              <w:pStyle w:val="12"/>
              <w:rPr>
                <w:color w:val="auto"/>
              </w:rPr>
            </w:pPr>
            <w:r>
              <w:rPr>
                <w:color w:val="auto"/>
              </w:rPr>
              <w:t>支出部门经济分类科目</w:t>
            </w:r>
          </w:p>
        </w:tc>
        <w:tc>
          <w:tcPr>
            <w:tcW w:w="7654" w:type="dxa"/>
            <w:gridSpan w:val="3"/>
            <w:vAlign w:val="center"/>
          </w:tcPr>
          <w:p>
            <w:pPr>
              <w:pStyle w:val="12"/>
              <w:rPr>
                <w:color w:val="auto"/>
              </w:rPr>
            </w:pPr>
            <w:r>
              <w:rPr>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2"/>
              <w:rPr>
                <w:color w:val="auto"/>
              </w:rPr>
            </w:pPr>
            <w:r>
              <w:rPr>
                <w:color w:val="auto"/>
              </w:rPr>
              <w:t>科目编码</w:t>
            </w:r>
          </w:p>
        </w:tc>
        <w:tc>
          <w:tcPr>
            <w:tcW w:w="4535" w:type="dxa"/>
            <w:vAlign w:val="center"/>
          </w:tcPr>
          <w:p>
            <w:pPr>
              <w:pStyle w:val="12"/>
              <w:rPr>
                <w:color w:val="auto"/>
              </w:rPr>
            </w:pPr>
            <w:r>
              <w:rPr>
                <w:color w:val="auto"/>
              </w:rPr>
              <w:t>科目名称</w:t>
            </w:r>
          </w:p>
        </w:tc>
        <w:tc>
          <w:tcPr>
            <w:tcW w:w="2551" w:type="dxa"/>
            <w:vAlign w:val="center"/>
          </w:tcPr>
          <w:p>
            <w:pPr>
              <w:pStyle w:val="12"/>
              <w:rPr>
                <w:color w:val="auto"/>
              </w:rPr>
            </w:pPr>
            <w:r>
              <w:rPr>
                <w:color w:val="auto"/>
              </w:rPr>
              <w:t>合计</w:t>
            </w:r>
          </w:p>
        </w:tc>
        <w:tc>
          <w:tcPr>
            <w:tcW w:w="2551" w:type="dxa"/>
            <w:vAlign w:val="center"/>
          </w:tcPr>
          <w:p>
            <w:pPr>
              <w:pStyle w:val="12"/>
              <w:rPr>
                <w:color w:val="auto"/>
              </w:rPr>
            </w:pPr>
            <w:r>
              <w:rPr>
                <w:color w:val="auto"/>
              </w:rPr>
              <w:t>人员经费</w:t>
            </w:r>
          </w:p>
        </w:tc>
        <w:tc>
          <w:tcPr>
            <w:tcW w:w="2551" w:type="dxa"/>
            <w:vAlign w:val="center"/>
          </w:tcPr>
          <w:p>
            <w:pPr>
              <w:pStyle w:val="12"/>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1191" w:type="dxa"/>
            <w:vAlign w:val="center"/>
          </w:tcPr>
          <w:p>
            <w:pPr>
              <w:pStyle w:val="12"/>
              <w:rPr>
                <w:color w:val="auto"/>
              </w:rPr>
            </w:pPr>
            <w:r>
              <w:rPr>
                <w:color w:val="auto"/>
              </w:rPr>
              <w:t>1</w:t>
            </w:r>
          </w:p>
        </w:tc>
        <w:tc>
          <w:tcPr>
            <w:tcW w:w="4535" w:type="dxa"/>
            <w:vAlign w:val="center"/>
          </w:tcPr>
          <w:p>
            <w:pPr>
              <w:pStyle w:val="12"/>
              <w:rPr>
                <w:color w:val="auto"/>
              </w:rPr>
            </w:pPr>
            <w:r>
              <w:rPr>
                <w:color w:val="auto"/>
              </w:rPr>
              <w:t>2</w:t>
            </w:r>
          </w:p>
        </w:tc>
        <w:tc>
          <w:tcPr>
            <w:tcW w:w="2551" w:type="dxa"/>
            <w:vAlign w:val="center"/>
          </w:tcPr>
          <w:p>
            <w:pPr>
              <w:pStyle w:val="12"/>
              <w:rPr>
                <w:color w:val="auto"/>
              </w:rPr>
            </w:pPr>
            <w:r>
              <w:rPr>
                <w:color w:val="auto"/>
              </w:rPr>
              <w:t>3</w:t>
            </w:r>
          </w:p>
        </w:tc>
        <w:tc>
          <w:tcPr>
            <w:tcW w:w="2551" w:type="dxa"/>
            <w:vAlign w:val="center"/>
          </w:tcPr>
          <w:p>
            <w:pPr>
              <w:pStyle w:val="12"/>
              <w:rPr>
                <w:color w:val="auto"/>
              </w:rPr>
            </w:pPr>
            <w:r>
              <w:rPr>
                <w:color w:val="auto"/>
              </w:rPr>
              <w:t>4</w:t>
            </w:r>
          </w:p>
        </w:tc>
        <w:tc>
          <w:tcPr>
            <w:tcW w:w="2551" w:type="dxa"/>
            <w:vAlign w:val="center"/>
          </w:tcPr>
          <w:p>
            <w:pPr>
              <w:pStyle w:val="12"/>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w:t>
            </w:r>
          </w:p>
        </w:tc>
        <w:tc>
          <w:tcPr>
            <w:tcW w:w="1191" w:type="dxa"/>
            <w:vAlign w:val="center"/>
          </w:tcPr>
          <w:p>
            <w:pPr>
              <w:pStyle w:val="18"/>
              <w:rPr>
                <w:color w:val="auto"/>
              </w:rPr>
            </w:pPr>
          </w:p>
        </w:tc>
        <w:tc>
          <w:tcPr>
            <w:tcW w:w="4535" w:type="dxa"/>
            <w:vAlign w:val="center"/>
          </w:tcPr>
          <w:p>
            <w:pPr>
              <w:pStyle w:val="16"/>
              <w:rPr>
                <w:color w:val="auto"/>
              </w:rPr>
            </w:pPr>
            <w:r>
              <w:rPr>
                <w:color w:val="auto"/>
              </w:rPr>
              <w:t>合计</w:t>
            </w:r>
          </w:p>
        </w:tc>
        <w:tc>
          <w:tcPr>
            <w:tcW w:w="2551" w:type="dxa"/>
            <w:vAlign w:val="center"/>
          </w:tcPr>
          <w:p>
            <w:pPr>
              <w:pStyle w:val="17"/>
              <w:rPr>
                <w:color w:val="auto"/>
              </w:rPr>
            </w:pPr>
            <w:r>
              <w:rPr>
                <w:color w:val="auto"/>
              </w:rPr>
              <w:t>580560.79</w:t>
            </w:r>
          </w:p>
        </w:tc>
        <w:tc>
          <w:tcPr>
            <w:tcW w:w="2551" w:type="dxa"/>
            <w:vAlign w:val="center"/>
          </w:tcPr>
          <w:p>
            <w:pPr>
              <w:pStyle w:val="17"/>
              <w:rPr>
                <w:color w:val="auto"/>
              </w:rPr>
            </w:pPr>
            <w:r>
              <w:rPr>
                <w:color w:val="auto"/>
              </w:rPr>
              <w:t>580560.79</w:t>
            </w:r>
          </w:p>
        </w:tc>
        <w:tc>
          <w:tcPr>
            <w:tcW w:w="2551"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w:t>
            </w:r>
          </w:p>
        </w:tc>
        <w:tc>
          <w:tcPr>
            <w:tcW w:w="1191" w:type="dxa"/>
            <w:vAlign w:val="center"/>
          </w:tcPr>
          <w:p>
            <w:pPr>
              <w:pStyle w:val="14"/>
              <w:rPr>
                <w:color w:val="auto"/>
              </w:rPr>
            </w:pPr>
            <w:r>
              <w:rPr>
                <w:color w:val="auto"/>
              </w:rPr>
              <w:t>301</w:t>
            </w:r>
          </w:p>
        </w:tc>
        <w:tc>
          <w:tcPr>
            <w:tcW w:w="4535" w:type="dxa"/>
            <w:vAlign w:val="center"/>
          </w:tcPr>
          <w:p>
            <w:pPr>
              <w:pStyle w:val="14"/>
              <w:rPr>
                <w:color w:val="auto"/>
              </w:rPr>
            </w:pPr>
            <w:r>
              <w:rPr>
                <w:color w:val="auto"/>
              </w:rPr>
              <w:t>工资福利支出</w:t>
            </w:r>
          </w:p>
        </w:tc>
        <w:tc>
          <w:tcPr>
            <w:tcW w:w="2551" w:type="dxa"/>
            <w:vAlign w:val="center"/>
          </w:tcPr>
          <w:p>
            <w:pPr>
              <w:pStyle w:val="13"/>
              <w:rPr>
                <w:color w:val="auto"/>
              </w:rPr>
            </w:pPr>
            <w:r>
              <w:rPr>
                <w:color w:val="auto"/>
              </w:rPr>
              <w:t>580560.79</w:t>
            </w:r>
          </w:p>
        </w:tc>
        <w:tc>
          <w:tcPr>
            <w:tcW w:w="2551" w:type="dxa"/>
            <w:vAlign w:val="center"/>
          </w:tcPr>
          <w:p>
            <w:pPr>
              <w:pStyle w:val="13"/>
              <w:rPr>
                <w:color w:val="auto"/>
              </w:rPr>
            </w:pPr>
            <w:r>
              <w:rPr>
                <w:color w:val="auto"/>
              </w:rPr>
              <w:t>580560.79</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w:t>
            </w:r>
          </w:p>
        </w:tc>
        <w:tc>
          <w:tcPr>
            <w:tcW w:w="1191" w:type="dxa"/>
            <w:vAlign w:val="center"/>
          </w:tcPr>
          <w:p>
            <w:pPr>
              <w:pStyle w:val="14"/>
              <w:rPr>
                <w:color w:val="auto"/>
              </w:rPr>
            </w:pPr>
            <w:r>
              <w:rPr>
                <w:color w:val="auto"/>
              </w:rPr>
              <w:t>30101</w:t>
            </w:r>
          </w:p>
        </w:tc>
        <w:tc>
          <w:tcPr>
            <w:tcW w:w="4535" w:type="dxa"/>
            <w:vAlign w:val="center"/>
          </w:tcPr>
          <w:p>
            <w:pPr>
              <w:pStyle w:val="14"/>
              <w:rPr>
                <w:color w:val="auto"/>
              </w:rPr>
            </w:pPr>
            <w:r>
              <w:rPr>
                <w:color w:val="auto"/>
              </w:rPr>
              <w:t>基本工资</w:t>
            </w:r>
          </w:p>
        </w:tc>
        <w:tc>
          <w:tcPr>
            <w:tcW w:w="2551" w:type="dxa"/>
            <w:vAlign w:val="center"/>
          </w:tcPr>
          <w:p>
            <w:pPr>
              <w:pStyle w:val="13"/>
              <w:rPr>
                <w:color w:val="auto"/>
              </w:rPr>
            </w:pPr>
            <w:r>
              <w:rPr>
                <w:color w:val="auto"/>
              </w:rPr>
              <w:t>375804.00</w:t>
            </w:r>
          </w:p>
        </w:tc>
        <w:tc>
          <w:tcPr>
            <w:tcW w:w="2551" w:type="dxa"/>
            <w:vAlign w:val="center"/>
          </w:tcPr>
          <w:p>
            <w:pPr>
              <w:pStyle w:val="13"/>
              <w:rPr>
                <w:color w:val="auto"/>
              </w:rPr>
            </w:pPr>
            <w:r>
              <w:rPr>
                <w:color w:val="auto"/>
              </w:rPr>
              <w:t>375804.00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4</w:t>
            </w:r>
          </w:p>
        </w:tc>
        <w:tc>
          <w:tcPr>
            <w:tcW w:w="1191" w:type="dxa"/>
            <w:vAlign w:val="center"/>
          </w:tcPr>
          <w:p>
            <w:pPr>
              <w:pStyle w:val="14"/>
              <w:rPr>
                <w:color w:val="auto"/>
              </w:rPr>
            </w:pPr>
            <w:r>
              <w:rPr>
                <w:color w:val="auto"/>
              </w:rPr>
              <w:t>30107</w:t>
            </w:r>
          </w:p>
        </w:tc>
        <w:tc>
          <w:tcPr>
            <w:tcW w:w="4535" w:type="dxa"/>
            <w:vAlign w:val="center"/>
          </w:tcPr>
          <w:p>
            <w:pPr>
              <w:pStyle w:val="14"/>
              <w:rPr>
                <w:color w:val="auto"/>
              </w:rPr>
            </w:pPr>
            <w:r>
              <w:rPr>
                <w:color w:val="auto"/>
              </w:rPr>
              <w:t>绩效工资</w:t>
            </w:r>
          </w:p>
        </w:tc>
        <w:tc>
          <w:tcPr>
            <w:tcW w:w="2551" w:type="dxa"/>
            <w:vAlign w:val="center"/>
          </w:tcPr>
          <w:p>
            <w:pPr>
              <w:pStyle w:val="13"/>
              <w:rPr>
                <w:color w:val="auto"/>
              </w:rPr>
            </w:pPr>
            <w:r>
              <w:rPr>
                <w:color w:val="auto"/>
              </w:rPr>
              <w:t>43812.00</w:t>
            </w:r>
          </w:p>
        </w:tc>
        <w:tc>
          <w:tcPr>
            <w:tcW w:w="2551" w:type="dxa"/>
            <w:vAlign w:val="center"/>
          </w:tcPr>
          <w:p>
            <w:pPr>
              <w:pStyle w:val="13"/>
              <w:rPr>
                <w:color w:val="auto"/>
              </w:rPr>
            </w:pPr>
            <w:r>
              <w:rPr>
                <w:color w:val="auto"/>
              </w:rPr>
              <w:t>43812.00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5</w:t>
            </w:r>
          </w:p>
        </w:tc>
        <w:tc>
          <w:tcPr>
            <w:tcW w:w="1191" w:type="dxa"/>
            <w:vAlign w:val="center"/>
          </w:tcPr>
          <w:p>
            <w:pPr>
              <w:pStyle w:val="14"/>
              <w:rPr>
                <w:color w:val="auto"/>
              </w:rPr>
            </w:pPr>
            <w:r>
              <w:rPr>
                <w:color w:val="auto"/>
              </w:rPr>
              <w:t>30108</w:t>
            </w:r>
          </w:p>
        </w:tc>
        <w:tc>
          <w:tcPr>
            <w:tcW w:w="4535" w:type="dxa"/>
            <w:vAlign w:val="center"/>
          </w:tcPr>
          <w:p>
            <w:pPr>
              <w:pStyle w:val="14"/>
              <w:rPr>
                <w:color w:val="auto"/>
              </w:rPr>
            </w:pPr>
            <w:r>
              <w:rPr>
                <w:color w:val="auto"/>
              </w:rPr>
              <w:t>机关事业单位基本养老保险缴费</w:t>
            </w:r>
          </w:p>
        </w:tc>
        <w:tc>
          <w:tcPr>
            <w:tcW w:w="2551" w:type="dxa"/>
            <w:vAlign w:val="center"/>
          </w:tcPr>
          <w:p>
            <w:pPr>
              <w:pStyle w:val="13"/>
              <w:rPr>
                <w:color w:val="auto"/>
              </w:rPr>
            </w:pPr>
            <w:r>
              <w:rPr>
                <w:color w:val="auto"/>
              </w:rPr>
              <w:t>67931.16</w:t>
            </w:r>
          </w:p>
        </w:tc>
        <w:tc>
          <w:tcPr>
            <w:tcW w:w="2551" w:type="dxa"/>
            <w:vAlign w:val="center"/>
          </w:tcPr>
          <w:p>
            <w:pPr>
              <w:pStyle w:val="13"/>
              <w:rPr>
                <w:color w:val="auto"/>
              </w:rPr>
            </w:pPr>
            <w:r>
              <w:rPr>
                <w:color w:val="auto"/>
              </w:rPr>
              <w:t>67931.16</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6</w:t>
            </w:r>
          </w:p>
        </w:tc>
        <w:tc>
          <w:tcPr>
            <w:tcW w:w="1191" w:type="dxa"/>
            <w:vAlign w:val="center"/>
          </w:tcPr>
          <w:p>
            <w:pPr>
              <w:pStyle w:val="14"/>
              <w:rPr>
                <w:color w:val="auto"/>
              </w:rPr>
            </w:pPr>
            <w:r>
              <w:rPr>
                <w:color w:val="auto"/>
              </w:rPr>
              <w:t>30109</w:t>
            </w:r>
          </w:p>
        </w:tc>
        <w:tc>
          <w:tcPr>
            <w:tcW w:w="4535" w:type="dxa"/>
            <w:vAlign w:val="center"/>
          </w:tcPr>
          <w:p>
            <w:pPr>
              <w:pStyle w:val="14"/>
              <w:rPr>
                <w:color w:val="auto"/>
              </w:rPr>
            </w:pPr>
            <w:r>
              <w:rPr>
                <w:color w:val="auto"/>
              </w:rPr>
              <w:t>职业年金缴费</w:t>
            </w:r>
          </w:p>
        </w:tc>
        <w:tc>
          <w:tcPr>
            <w:tcW w:w="2551" w:type="dxa"/>
            <w:vAlign w:val="center"/>
          </w:tcPr>
          <w:p>
            <w:pPr>
              <w:pStyle w:val="13"/>
              <w:rPr>
                <w:color w:val="auto"/>
              </w:rPr>
            </w:pPr>
            <w:r>
              <w:rPr>
                <w:color w:val="auto"/>
              </w:rPr>
              <w:t>33965.64</w:t>
            </w:r>
          </w:p>
        </w:tc>
        <w:tc>
          <w:tcPr>
            <w:tcW w:w="2551" w:type="dxa"/>
            <w:vAlign w:val="center"/>
          </w:tcPr>
          <w:p>
            <w:pPr>
              <w:pStyle w:val="13"/>
              <w:rPr>
                <w:color w:val="auto"/>
              </w:rPr>
            </w:pPr>
            <w:r>
              <w:rPr>
                <w:color w:val="auto"/>
              </w:rPr>
              <w:t>33965.64</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7</w:t>
            </w:r>
          </w:p>
        </w:tc>
        <w:tc>
          <w:tcPr>
            <w:tcW w:w="1191" w:type="dxa"/>
            <w:vAlign w:val="center"/>
          </w:tcPr>
          <w:p>
            <w:pPr>
              <w:pStyle w:val="14"/>
              <w:rPr>
                <w:color w:val="auto"/>
              </w:rPr>
            </w:pPr>
            <w:r>
              <w:rPr>
                <w:color w:val="auto"/>
              </w:rPr>
              <w:t>30110</w:t>
            </w:r>
          </w:p>
        </w:tc>
        <w:tc>
          <w:tcPr>
            <w:tcW w:w="4535" w:type="dxa"/>
            <w:vAlign w:val="center"/>
          </w:tcPr>
          <w:p>
            <w:pPr>
              <w:pStyle w:val="14"/>
              <w:rPr>
                <w:color w:val="auto"/>
              </w:rPr>
            </w:pPr>
            <w:r>
              <w:rPr>
                <w:color w:val="auto"/>
              </w:rPr>
              <w:t>职工基本医疗保险缴费</w:t>
            </w:r>
          </w:p>
        </w:tc>
        <w:tc>
          <w:tcPr>
            <w:tcW w:w="2551" w:type="dxa"/>
            <w:vAlign w:val="center"/>
          </w:tcPr>
          <w:p>
            <w:pPr>
              <w:pStyle w:val="13"/>
              <w:rPr>
                <w:color w:val="auto"/>
              </w:rPr>
            </w:pPr>
            <w:r>
              <w:rPr>
                <w:color w:val="auto"/>
              </w:rPr>
              <w:t>43360.56</w:t>
            </w:r>
          </w:p>
        </w:tc>
        <w:tc>
          <w:tcPr>
            <w:tcW w:w="2551" w:type="dxa"/>
            <w:vAlign w:val="center"/>
          </w:tcPr>
          <w:p>
            <w:pPr>
              <w:pStyle w:val="13"/>
              <w:rPr>
                <w:color w:val="auto"/>
              </w:rPr>
            </w:pPr>
            <w:r>
              <w:rPr>
                <w:color w:val="auto"/>
              </w:rPr>
              <w:t>43360.56</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8</w:t>
            </w:r>
          </w:p>
        </w:tc>
        <w:tc>
          <w:tcPr>
            <w:tcW w:w="1191" w:type="dxa"/>
            <w:vAlign w:val="center"/>
          </w:tcPr>
          <w:p>
            <w:pPr>
              <w:pStyle w:val="14"/>
              <w:rPr>
                <w:color w:val="auto"/>
              </w:rPr>
            </w:pPr>
            <w:r>
              <w:rPr>
                <w:color w:val="auto"/>
              </w:rPr>
              <w:t>30112</w:t>
            </w:r>
          </w:p>
        </w:tc>
        <w:tc>
          <w:tcPr>
            <w:tcW w:w="4535" w:type="dxa"/>
            <w:vAlign w:val="center"/>
          </w:tcPr>
          <w:p>
            <w:pPr>
              <w:pStyle w:val="14"/>
              <w:rPr>
                <w:color w:val="auto"/>
              </w:rPr>
            </w:pPr>
            <w:r>
              <w:rPr>
                <w:color w:val="auto"/>
              </w:rPr>
              <w:t>其他社会保障缴费</w:t>
            </w:r>
          </w:p>
        </w:tc>
        <w:tc>
          <w:tcPr>
            <w:tcW w:w="2551" w:type="dxa"/>
            <w:vAlign w:val="center"/>
          </w:tcPr>
          <w:p>
            <w:pPr>
              <w:pStyle w:val="13"/>
              <w:rPr>
                <w:color w:val="auto"/>
              </w:rPr>
            </w:pPr>
            <w:r>
              <w:rPr>
                <w:color w:val="auto"/>
              </w:rPr>
              <w:t>4887.43</w:t>
            </w:r>
          </w:p>
        </w:tc>
        <w:tc>
          <w:tcPr>
            <w:tcW w:w="2551" w:type="dxa"/>
            <w:vAlign w:val="center"/>
          </w:tcPr>
          <w:p>
            <w:pPr>
              <w:pStyle w:val="13"/>
              <w:rPr>
                <w:color w:val="auto"/>
              </w:rPr>
            </w:pPr>
            <w:r>
              <w:rPr>
                <w:color w:val="auto"/>
              </w:rPr>
              <w:t>4887.43</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9</w:t>
            </w:r>
          </w:p>
        </w:tc>
        <w:tc>
          <w:tcPr>
            <w:tcW w:w="1191" w:type="dxa"/>
            <w:vAlign w:val="center"/>
          </w:tcPr>
          <w:p>
            <w:pPr>
              <w:pStyle w:val="14"/>
              <w:rPr>
                <w:color w:val="auto"/>
              </w:rPr>
            </w:pPr>
            <w:r>
              <w:rPr>
                <w:color w:val="auto"/>
              </w:rPr>
              <w:t>30199</w:t>
            </w:r>
          </w:p>
        </w:tc>
        <w:tc>
          <w:tcPr>
            <w:tcW w:w="4535" w:type="dxa"/>
            <w:vAlign w:val="center"/>
          </w:tcPr>
          <w:p>
            <w:pPr>
              <w:pStyle w:val="14"/>
              <w:rPr>
                <w:color w:val="auto"/>
              </w:rPr>
            </w:pPr>
            <w:r>
              <w:rPr>
                <w:color w:val="auto"/>
              </w:rPr>
              <w:t>其他工资福利支出</w:t>
            </w:r>
          </w:p>
        </w:tc>
        <w:tc>
          <w:tcPr>
            <w:tcW w:w="2551" w:type="dxa"/>
            <w:vAlign w:val="center"/>
          </w:tcPr>
          <w:p>
            <w:pPr>
              <w:pStyle w:val="13"/>
              <w:rPr>
                <w:color w:val="auto"/>
              </w:rPr>
            </w:pPr>
            <w:r>
              <w:rPr>
                <w:color w:val="auto"/>
              </w:rPr>
              <w:t>10800.00</w:t>
            </w:r>
          </w:p>
        </w:tc>
        <w:tc>
          <w:tcPr>
            <w:tcW w:w="2551" w:type="dxa"/>
            <w:vAlign w:val="center"/>
          </w:tcPr>
          <w:p>
            <w:pPr>
              <w:pStyle w:val="13"/>
              <w:rPr>
                <w:color w:val="auto"/>
              </w:rPr>
            </w:pPr>
            <w:r>
              <w:rPr>
                <w:color w:val="auto"/>
              </w:rPr>
              <w:t>10800.00</w:t>
            </w:r>
          </w:p>
        </w:tc>
        <w:tc>
          <w:tcPr>
            <w:tcW w:w="2551" w:type="dxa"/>
            <w:vAlign w:val="center"/>
          </w:tcPr>
          <w:p>
            <w:pPr>
              <w:pStyle w:val="13"/>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466003质量检测所</w:t>
            </w:r>
          </w:p>
        </w:tc>
        <w:tc>
          <w:tcPr>
            <w:tcW w:w="2551"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5726" w:type="dxa"/>
            <w:gridSpan w:val="2"/>
            <w:vAlign w:val="center"/>
          </w:tcPr>
          <w:p>
            <w:pPr>
              <w:pStyle w:val="12"/>
              <w:rPr>
                <w:color w:val="auto"/>
              </w:rPr>
            </w:pPr>
            <w:r>
              <w:rPr>
                <w:color w:val="auto"/>
              </w:rPr>
              <w:t>功能分类科目</w:t>
            </w:r>
          </w:p>
        </w:tc>
        <w:tc>
          <w:tcPr>
            <w:tcW w:w="2551" w:type="dxa"/>
            <w:vMerge w:val="restart"/>
            <w:vAlign w:val="center"/>
          </w:tcPr>
          <w:p>
            <w:pPr>
              <w:pStyle w:val="12"/>
              <w:rPr>
                <w:color w:val="auto"/>
              </w:rPr>
            </w:pPr>
            <w:r>
              <w:rPr>
                <w:color w:val="auto"/>
              </w:rPr>
              <w:t>合计</w:t>
            </w:r>
          </w:p>
        </w:tc>
        <w:tc>
          <w:tcPr>
            <w:tcW w:w="2551" w:type="dxa"/>
            <w:vMerge w:val="restart"/>
            <w:vAlign w:val="center"/>
          </w:tcPr>
          <w:p>
            <w:pPr>
              <w:pStyle w:val="12"/>
              <w:rPr>
                <w:color w:val="auto"/>
              </w:rPr>
            </w:pPr>
            <w:r>
              <w:rPr>
                <w:color w:val="auto"/>
              </w:rPr>
              <w:t>基本支出</w:t>
            </w:r>
          </w:p>
        </w:tc>
        <w:tc>
          <w:tcPr>
            <w:tcW w:w="2551" w:type="dxa"/>
            <w:vMerge w:val="restart"/>
            <w:vAlign w:val="center"/>
          </w:tcPr>
          <w:p>
            <w:pPr>
              <w:pStyle w:val="12"/>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2"/>
              <w:rPr>
                <w:color w:val="auto"/>
              </w:rPr>
            </w:pPr>
            <w:r>
              <w:rPr>
                <w:color w:val="auto"/>
              </w:rPr>
              <w:t>科目编码</w:t>
            </w:r>
          </w:p>
        </w:tc>
        <w:tc>
          <w:tcPr>
            <w:tcW w:w="4535" w:type="dxa"/>
            <w:vAlign w:val="center"/>
          </w:tcPr>
          <w:p>
            <w:pPr>
              <w:pStyle w:val="12"/>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1191" w:type="dxa"/>
            <w:vAlign w:val="center"/>
          </w:tcPr>
          <w:p>
            <w:pPr>
              <w:pStyle w:val="12"/>
              <w:rPr>
                <w:color w:val="auto"/>
              </w:rPr>
            </w:pPr>
            <w:r>
              <w:rPr>
                <w:color w:val="auto"/>
              </w:rPr>
              <w:t>1</w:t>
            </w:r>
          </w:p>
        </w:tc>
        <w:tc>
          <w:tcPr>
            <w:tcW w:w="4535" w:type="dxa"/>
            <w:vAlign w:val="center"/>
          </w:tcPr>
          <w:p>
            <w:pPr>
              <w:pStyle w:val="12"/>
              <w:rPr>
                <w:color w:val="auto"/>
              </w:rPr>
            </w:pPr>
            <w:r>
              <w:rPr>
                <w:color w:val="auto"/>
              </w:rPr>
              <w:t>2</w:t>
            </w:r>
          </w:p>
        </w:tc>
        <w:tc>
          <w:tcPr>
            <w:tcW w:w="2551" w:type="dxa"/>
            <w:vAlign w:val="center"/>
          </w:tcPr>
          <w:p>
            <w:pPr>
              <w:pStyle w:val="12"/>
              <w:rPr>
                <w:color w:val="auto"/>
              </w:rPr>
            </w:pPr>
            <w:r>
              <w:rPr>
                <w:color w:val="auto"/>
              </w:rPr>
              <w:t>3</w:t>
            </w:r>
          </w:p>
        </w:tc>
        <w:tc>
          <w:tcPr>
            <w:tcW w:w="2551" w:type="dxa"/>
            <w:vAlign w:val="center"/>
          </w:tcPr>
          <w:p>
            <w:pPr>
              <w:pStyle w:val="12"/>
              <w:rPr>
                <w:color w:val="auto"/>
              </w:rPr>
            </w:pPr>
            <w:r>
              <w:rPr>
                <w:color w:val="auto"/>
              </w:rPr>
              <w:t>4</w:t>
            </w:r>
          </w:p>
        </w:tc>
        <w:tc>
          <w:tcPr>
            <w:tcW w:w="2551" w:type="dxa"/>
            <w:vAlign w:val="center"/>
          </w:tcPr>
          <w:p>
            <w:pPr>
              <w:pStyle w:val="12"/>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p>
        </w:tc>
        <w:tc>
          <w:tcPr>
            <w:tcW w:w="1191" w:type="dxa"/>
            <w:vAlign w:val="center"/>
          </w:tcPr>
          <w:p>
            <w:pPr>
              <w:pStyle w:val="14"/>
              <w:rPr>
                <w:color w:val="auto"/>
              </w:rPr>
            </w:pPr>
          </w:p>
        </w:tc>
        <w:tc>
          <w:tcPr>
            <w:tcW w:w="4535" w:type="dxa"/>
            <w:vAlign w:val="center"/>
          </w:tcPr>
          <w:p>
            <w:pPr>
              <w:pStyle w:val="14"/>
              <w:rPr>
                <w:color w:val="auto"/>
              </w:rPr>
            </w:pPr>
          </w:p>
        </w:tc>
        <w:tc>
          <w:tcPr>
            <w:tcW w:w="2551" w:type="dxa"/>
            <w:vAlign w:val="center"/>
          </w:tcPr>
          <w:p>
            <w:pPr>
              <w:pStyle w:val="13"/>
              <w:rPr>
                <w:color w:val="auto"/>
              </w:rPr>
            </w:pPr>
          </w:p>
        </w:tc>
        <w:tc>
          <w:tcPr>
            <w:tcW w:w="2551" w:type="dxa"/>
            <w:vAlign w:val="center"/>
          </w:tcPr>
          <w:p>
            <w:pPr>
              <w:pStyle w:val="13"/>
              <w:rPr>
                <w:color w:val="auto"/>
              </w:rPr>
            </w:pPr>
          </w:p>
        </w:tc>
        <w:tc>
          <w:tcPr>
            <w:tcW w:w="2551" w:type="dxa"/>
            <w:vAlign w:val="center"/>
          </w:tcPr>
          <w:p>
            <w:pPr>
              <w:pStyle w:val="13"/>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注：无政府基金预算财政拨款预算，空表列示。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466003质量检测所</w:t>
            </w:r>
          </w:p>
        </w:tc>
        <w:tc>
          <w:tcPr>
            <w:tcW w:w="2551"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5726" w:type="dxa"/>
            <w:gridSpan w:val="2"/>
            <w:vAlign w:val="center"/>
          </w:tcPr>
          <w:p>
            <w:pPr>
              <w:pStyle w:val="12"/>
              <w:rPr>
                <w:color w:val="auto"/>
              </w:rPr>
            </w:pPr>
            <w:r>
              <w:rPr>
                <w:color w:val="auto"/>
              </w:rPr>
              <w:t>功能分类科目</w:t>
            </w:r>
          </w:p>
        </w:tc>
        <w:tc>
          <w:tcPr>
            <w:tcW w:w="2551" w:type="dxa"/>
            <w:vMerge w:val="restart"/>
            <w:vAlign w:val="center"/>
          </w:tcPr>
          <w:p>
            <w:pPr>
              <w:pStyle w:val="12"/>
              <w:rPr>
                <w:color w:val="auto"/>
              </w:rPr>
            </w:pPr>
            <w:r>
              <w:rPr>
                <w:color w:val="auto"/>
              </w:rPr>
              <w:t>合计</w:t>
            </w:r>
          </w:p>
        </w:tc>
        <w:tc>
          <w:tcPr>
            <w:tcW w:w="2551" w:type="dxa"/>
            <w:vMerge w:val="restart"/>
            <w:vAlign w:val="center"/>
          </w:tcPr>
          <w:p>
            <w:pPr>
              <w:pStyle w:val="12"/>
              <w:rPr>
                <w:color w:val="auto"/>
              </w:rPr>
            </w:pPr>
            <w:r>
              <w:rPr>
                <w:color w:val="auto"/>
              </w:rPr>
              <w:t>基本支出</w:t>
            </w:r>
          </w:p>
        </w:tc>
        <w:tc>
          <w:tcPr>
            <w:tcW w:w="2551" w:type="dxa"/>
            <w:vMerge w:val="restart"/>
            <w:vAlign w:val="center"/>
          </w:tcPr>
          <w:p>
            <w:pPr>
              <w:pStyle w:val="12"/>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2"/>
              <w:rPr>
                <w:color w:val="auto"/>
              </w:rPr>
            </w:pPr>
            <w:r>
              <w:rPr>
                <w:color w:val="auto"/>
              </w:rPr>
              <w:t>科目编码</w:t>
            </w:r>
          </w:p>
        </w:tc>
        <w:tc>
          <w:tcPr>
            <w:tcW w:w="4535" w:type="dxa"/>
            <w:vAlign w:val="center"/>
          </w:tcPr>
          <w:p>
            <w:pPr>
              <w:pStyle w:val="12"/>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1191" w:type="dxa"/>
            <w:vAlign w:val="center"/>
          </w:tcPr>
          <w:p>
            <w:pPr>
              <w:pStyle w:val="12"/>
              <w:rPr>
                <w:color w:val="auto"/>
              </w:rPr>
            </w:pPr>
            <w:r>
              <w:rPr>
                <w:color w:val="auto"/>
              </w:rPr>
              <w:t>1</w:t>
            </w:r>
          </w:p>
        </w:tc>
        <w:tc>
          <w:tcPr>
            <w:tcW w:w="4535" w:type="dxa"/>
            <w:vAlign w:val="center"/>
          </w:tcPr>
          <w:p>
            <w:pPr>
              <w:pStyle w:val="12"/>
              <w:rPr>
                <w:color w:val="auto"/>
              </w:rPr>
            </w:pPr>
            <w:r>
              <w:rPr>
                <w:color w:val="auto"/>
              </w:rPr>
              <w:t>2</w:t>
            </w:r>
          </w:p>
        </w:tc>
        <w:tc>
          <w:tcPr>
            <w:tcW w:w="2551" w:type="dxa"/>
            <w:vAlign w:val="center"/>
          </w:tcPr>
          <w:p>
            <w:pPr>
              <w:pStyle w:val="12"/>
              <w:rPr>
                <w:color w:val="auto"/>
              </w:rPr>
            </w:pPr>
            <w:r>
              <w:rPr>
                <w:color w:val="auto"/>
              </w:rPr>
              <w:t>3</w:t>
            </w:r>
          </w:p>
        </w:tc>
        <w:tc>
          <w:tcPr>
            <w:tcW w:w="2551" w:type="dxa"/>
            <w:vAlign w:val="center"/>
          </w:tcPr>
          <w:p>
            <w:pPr>
              <w:pStyle w:val="12"/>
              <w:rPr>
                <w:color w:val="auto"/>
              </w:rPr>
            </w:pPr>
            <w:r>
              <w:rPr>
                <w:color w:val="auto"/>
              </w:rPr>
              <w:t>4</w:t>
            </w:r>
          </w:p>
        </w:tc>
        <w:tc>
          <w:tcPr>
            <w:tcW w:w="2551" w:type="dxa"/>
            <w:vAlign w:val="center"/>
          </w:tcPr>
          <w:p>
            <w:pPr>
              <w:pStyle w:val="12"/>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p>
        </w:tc>
        <w:tc>
          <w:tcPr>
            <w:tcW w:w="1191" w:type="dxa"/>
            <w:vAlign w:val="center"/>
          </w:tcPr>
          <w:p>
            <w:pPr>
              <w:pStyle w:val="14"/>
              <w:rPr>
                <w:color w:val="auto"/>
              </w:rPr>
            </w:pPr>
          </w:p>
        </w:tc>
        <w:tc>
          <w:tcPr>
            <w:tcW w:w="4535" w:type="dxa"/>
            <w:vAlign w:val="center"/>
          </w:tcPr>
          <w:p>
            <w:pPr>
              <w:pStyle w:val="14"/>
              <w:rPr>
                <w:color w:val="auto"/>
              </w:rPr>
            </w:pPr>
          </w:p>
        </w:tc>
        <w:tc>
          <w:tcPr>
            <w:tcW w:w="2551" w:type="dxa"/>
            <w:vAlign w:val="center"/>
          </w:tcPr>
          <w:p>
            <w:pPr>
              <w:pStyle w:val="13"/>
              <w:rPr>
                <w:color w:val="auto"/>
              </w:rPr>
            </w:pPr>
          </w:p>
        </w:tc>
        <w:tc>
          <w:tcPr>
            <w:tcW w:w="2551" w:type="dxa"/>
            <w:vAlign w:val="center"/>
          </w:tcPr>
          <w:p>
            <w:pPr>
              <w:pStyle w:val="13"/>
              <w:rPr>
                <w:color w:val="auto"/>
              </w:rPr>
            </w:pPr>
          </w:p>
        </w:tc>
        <w:tc>
          <w:tcPr>
            <w:tcW w:w="2551" w:type="dxa"/>
            <w:vAlign w:val="center"/>
          </w:tcPr>
          <w:p>
            <w:pPr>
              <w:pStyle w:val="13"/>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注：无国有资本经营预算财政拨款预算，空表列示。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466003质量检测所</w:t>
            </w:r>
          </w:p>
        </w:tc>
        <w:tc>
          <w:tcPr>
            <w:tcW w:w="2381"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4762"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3798" w:type="dxa"/>
            <w:vMerge w:val="restart"/>
            <w:vAlign w:val="center"/>
          </w:tcPr>
          <w:p>
            <w:pPr>
              <w:pStyle w:val="12"/>
              <w:rPr>
                <w:color w:val="auto"/>
              </w:rPr>
            </w:pPr>
            <w:r>
              <w:rPr>
                <w:color w:val="auto"/>
              </w:rPr>
              <w:t>项  目</w:t>
            </w:r>
          </w:p>
        </w:tc>
        <w:tc>
          <w:tcPr>
            <w:tcW w:w="9524" w:type="dxa"/>
            <w:gridSpan w:val="4"/>
            <w:vAlign w:val="center"/>
          </w:tcPr>
          <w:p>
            <w:pPr>
              <w:pStyle w:val="12"/>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color w:val="auto"/>
              </w:rPr>
            </w:pPr>
          </w:p>
        </w:tc>
        <w:tc>
          <w:tcPr>
            <w:tcW w:w="3798" w:type="dxa"/>
            <w:vMerge w:val="continue"/>
          </w:tcPr>
          <w:p>
            <w:pPr>
              <w:rPr>
                <w:color w:val="auto"/>
              </w:rPr>
            </w:pPr>
          </w:p>
        </w:tc>
        <w:tc>
          <w:tcPr>
            <w:tcW w:w="2381" w:type="dxa"/>
            <w:vAlign w:val="center"/>
          </w:tcPr>
          <w:p>
            <w:pPr>
              <w:pStyle w:val="12"/>
              <w:rPr>
                <w:color w:val="auto"/>
              </w:rPr>
            </w:pPr>
            <w:r>
              <w:rPr>
                <w:color w:val="auto"/>
              </w:rPr>
              <w:t>合计</w:t>
            </w:r>
          </w:p>
        </w:tc>
        <w:tc>
          <w:tcPr>
            <w:tcW w:w="2381" w:type="dxa"/>
            <w:vAlign w:val="center"/>
          </w:tcPr>
          <w:p>
            <w:pPr>
              <w:pStyle w:val="12"/>
              <w:rPr>
                <w:color w:val="auto"/>
              </w:rPr>
            </w:pPr>
            <w:r>
              <w:rPr>
                <w:color w:val="auto"/>
              </w:rPr>
              <w:t>一般公共预算              财政拨款</w:t>
            </w:r>
          </w:p>
        </w:tc>
        <w:tc>
          <w:tcPr>
            <w:tcW w:w="2381" w:type="dxa"/>
            <w:vAlign w:val="center"/>
          </w:tcPr>
          <w:p>
            <w:pPr>
              <w:pStyle w:val="12"/>
              <w:rPr>
                <w:color w:val="auto"/>
              </w:rPr>
            </w:pPr>
            <w:r>
              <w:rPr>
                <w:color w:val="auto"/>
              </w:rPr>
              <w:t>政府性基金                  预算拨款</w:t>
            </w:r>
          </w:p>
        </w:tc>
        <w:tc>
          <w:tcPr>
            <w:tcW w:w="2381" w:type="dxa"/>
            <w:vAlign w:val="center"/>
          </w:tcPr>
          <w:p>
            <w:pPr>
              <w:pStyle w:val="12"/>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rPr>
                <w:color w:val="auto"/>
              </w:rPr>
            </w:pPr>
            <w:r>
              <w:rPr>
                <w:color w:val="auto"/>
              </w:rPr>
              <w:t>栏次</w:t>
            </w:r>
          </w:p>
        </w:tc>
        <w:tc>
          <w:tcPr>
            <w:tcW w:w="3798" w:type="dxa"/>
            <w:vAlign w:val="center"/>
          </w:tcPr>
          <w:p>
            <w:pPr>
              <w:pStyle w:val="12"/>
              <w:rPr>
                <w:color w:val="auto"/>
              </w:rPr>
            </w:pPr>
            <w:r>
              <w:rPr>
                <w:color w:val="auto"/>
              </w:rPr>
              <w:t>1</w:t>
            </w:r>
          </w:p>
        </w:tc>
        <w:tc>
          <w:tcPr>
            <w:tcW w:w="2381" w:type="dxa"/>
            <w:vAlign w:val="center"/>
          </w:tcPr>
          <w:p>
            <w:pPr>
              <w:pStyle w:val="12"/>
              <w:rPr>
                <w:color w:val="auto"/>
              </w:rPr>
            </w:pPr>
            <w:r>
              <w:rPr>
                <w:color w:val="auto"/>
              </w:rPr>
              <w:t>2</w:t>
            </w:r>
          </w:p>
        </w:tc>
        <w:tc>
          <w:tcPr>
            <w:tcW w:w="2381" w:type="dxa"/>
            <w:vAlign w:val="center"/>
          </w:tcPr>
          <w:p>
            <w:pPr>
              <w:pStyle w:val="12"/>
              <w:rPr>
                <w:color w:val="auto"/>
              </w:rPr>
            </w:pPr>
            <w:r>
              <w:rPr>
                <w:color w:val="auto"/>
              </w:rPr>
              <w:t>3</w:t>
            </w:r>
          </w:p>
        </w:tc>
        <w:tc>
          <w:tcPr>
            <w:tcW w:w="2381" w:type="dxa"/>
            <w:vAlign w:val="center"/>
          </w:tcPr>
          <w:p>
            <w:pPr>
              <w:pStyle w:val="12"/>
              <w:rPr>
                <w:color w:val="auto"/>
              </w:rPr>
            </w:pPr>
            <w:r>
              <w:rPr>
                <w:color w:val="auto"/>
              </w:rPr>
              <w:t>4</w:t>
            </w:r>
          </w:p>
        </w:tc>
        <w:tc>
          <w:tcPr>
            <w:tcW w:w="2381" w:type="dxa"/>
            <w:vAlign w:val="center"/>
          </w:tcPr>
          <w:p>
            <w:pPr>
              <w:pStyle w:val="12"/>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color w:val="auto"/>
              </w:rPr>
            </w:pPr>
          </w:p>
        </w:tc>
        <w:tc>
          <w:tcPr>
            <w:tcW w:w="3798" w:type="dxa"/>
            <w:vAlign w:val="center"/>
          </w:tcPr>
          <w:p>
            <w:pPr>
              <w:pStyle w:val="14"/>
              <w:rPr>
                <w:color w:val="auto"/>
              </w:rPr>
            </w:pPr>
          </w:p>
        </w:tc>
        <w:tc>
          <w:tcPr>
            <w:tcW w:w="2381" w:type="dxa"/>
            <w:vAlign w:val="center"/>
          </w:tcPr>
          <w:p>
            <w:pPr>
              <w:pStyle w:val="13"/>
              <w:rPr>
                <w:color w:val="auto"/>
              </w:rPr>
            </w:pPr>
          </w:p>
        </w:tc>
        <w:tc>
          <w:tcPr>
            <w:tcW w:w="2381" w:type="dxa"/>
            <w:vAlign w:val="center"/>
          </w:tcPr>
          <w:p>
            <w:pPr>
              <w:pStyle w:val="13"/>
              <w:rPr>
                <w:color w:val="auto"/>
              </w:rPr>
            </w:pPr>
          </w:p>
        </w:tc>
        <w:tc>
          <w:tcPr>
            <w:tcW w:w="2381" w:type="dxa"/>
            <w:vAlign w:val="center"/>
          </w:tcPr>
          <w:p>
            <w:pPr>
              <w:pStyle w:val="13"/>
              <w:rPr>
                <w:color w:val="auto"/>
              </w:rPr>
            </w:pPr>
          </w:p>
        </w:tc>
        <w:tc>
          <w:tcPr>
            <w:tcW w:w="2381" w:type="dxa"/>
            <w:vAlign w:val="center"/>
          </w:tcPr>
          <w:p>
            <w:pPr>
              <w:pStyle w:val="13"/>
              <w:rPr>
                <w:color w:val="auto"/>
              </w:rPr>
            </w:pPr>
          </w:p>
        </w:tc>
      </w:tr>
    </w:tbl>
    <w:p>
      <w:pPr>
        <w:spacing w:before="0" w:after="0" w:line="240" w:lineRule="auto"/>
        <w:ind w:firstLine="420"/>
        <w:jc w:val="left"/>
        <w:outlineLvl w:val="9"/>
        <w:rPr>
          <w:color w:val="auto"/>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auto"/>
          <w:sz w:val="21"/>
        </w:rPr>
        <w:t>注：无财政拨款“三公”经费支出表预算，空表列示。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b w:val="0"/>
          <w:color w:val="auto"/>
          <w:sz w:val="44"/>
        </w:rPr>
        <w:t>质量检测所2023年单位预算信息公开情况说明</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按照《预算法》、《地方预决算公开操作规程》和《关于进一步推进预算公开工作的实施意见》规定，现将质量检测所2023年单位预算公开如下：</w:t>
      </w:r>
    </w:p>
    <w:p>
      <w:pPr>
        <w:spacing w:before="10" w:after="10" w:line="240" w:lineRule="auto"/>
        <w:ind w:firstLine="640"/>
        <w:jc w:val="left"/>
        <w:outlineLvl w:val="5"/>
        <w:rPr>
          <w:color w:val="auto"/>
        </w:rPr>
      </w:pPr>
      <w:r>
        <w:rPr>
          <w:rFonts w:ascii="黑体" w:hAnsi="黑体" w:eastAsia="黑体" w:cs="黑体"/>
          <w:color w:val="auto"/>
          <w:sz w:val="32"/>
        </w:rPr>
        <w:t>一、单位职责及机构设置情况</w:t>
      </w:r>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单位职责：</w:t>
      </w:r>
    </w:p>
    <w:p>
      <w:pPr>
        <w:pStyle w:val="27"/>
        <w:rPr>
          <w:color w:val="auto"/>
        </w:rPr>
      </w:pPr>
      <w:r>
        <w:rPr>
          <w:color w:val="auto"/>
        </w:rPr>
        <w:t>负责统一管理全县检验检测工作。指导检验检测机构整合和改革，规范检验检测市场，完善检验检测体系，指导协调检验检测行业发展。</w:t>
      </w:r>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机构设置：</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rPr>
                <w:color w:val="auto"/>
              </w:rPr>
            </w:pPr>
            <w:r>
              <w:rPr>
                <w:color w:val="auto"/>
              </w:rPr>
              <w:t>单位名称</w:t>
            </w:r>
          </w:p>
        </w:tc>
        <w:tc>
          <w:tcPr>
            <w:tcW w:w="1843" w:type="dxa"/>
            <w:vAlign w:val="center"/>
          </w:tcPr>
          <w:p>
            <w:pPr>
              <w:pStyle w:val="12"/>
              <w:rPr>
                <w:color w:val="auto"/>
              </w:rPr>
            </w:pPr>
            <w:r>
              <w:rPr>
                <w:color w:val="auto"/>
              </w:rPr>
              <w:t>单位性质</w:t>
            </w:r>
          </w:p>
        </w:tc>
        <w:tc>
          <w:tcPr>
            <w:tcW w:w="2126" w:type="dxa"/>
            <w:vAlign w:val="center"/>
          </w:tcPr>
          <w:p>
            <w:pPr>
              <w:pStyle w:val="12"/>
              <w:rPr>
                <w:color w:val="auto"/>
              </w:rPr>
            </w:pPr>
            <w:r>
              <w:rPr>
                <w:color w:val="auto"/>
              </w:rPr>
              <w:t>单位规格</w:t>
            </w:r>
          </w:p>
        </w:tc>
        <w:tc>
          <w:tcPr>
            <w:tcW w:w="3827" w:type="dxa"/>
            <w:vAlign w:val="center"/>
          </w:tcPr>
          <w:p>
            <w:pPr>
              <w:pStyle w:val="12"/>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rPr>
                <w:color w:val="auto"/>
              </w:rPr>
            </w:pPr>
            <w:r>
              <w:rPr>
                <w:color w:val="auto"/>
              </w:rPr>
              <w:t>质量检测所</w:t>
            </w:r>
          </w:p>
        </w:tc>
        <w:tc>
          <w:tcPr>
            <w:tcW w:w="1843" w:type="dxa"/>
            <w:vAlign w:val="center"/>
          </w:tcPr>
          <w:p>
            <w:pPr>
              <w:pStyle w:val="15"/>
              <w:rPr>
                <w:color w:val="auto"/>
              </w:rPr>
            </w:pPr>
            <w:r>
              <w:rPr>
                <w:color w:val="auto"/>
              </w:rPr>
              <w:t>事业</w:t>
            </w:r>
          </w:p>
        </w:tc>
        <w:tc>
          <w:tcPr>
            <w:tcW w:w="2126" w:type="dxa"/>
            <w:vAlign w:val="center"/>
          </w:tcPr>
          <w:p>
            <w:pPr>
              <w:pStyle w:val="15"/>
              <w:rPr>
                <w:color w:val="auto"/>
              </w:rPr>
            </w:pPr>
            <w:r>
              <w:rPr>
                <w:color w:val="auto"/>
              </w:rPr>
              <w:t>副科级</w:t>
            </w:r>
          </w:p>
        </w:tc>
        <w:tc>
          <w:tcPr>
            <w:tcW w:w="3827" w:type="dxa"/>
            <w:vAlign w:val="center"/>
          </w:tcPr>
          <w:p>
            <w:pPr>
              <w:pStyle w:val="15"/>
              <w:rPr>
                <w:color w:val="auto"/>
              </w:rPr>
            </w:pPr>
            <w:r>
              <w:rPr>
                <w:color w:val="auto"/>
              </w:rPr>
              <w:t>财政性资金零补助</w:t>
            </w:r>
          </w:p>
        </w:tc>
      </w:tr>
    </w:tbl>
    <w:p>
      <w:pPr>
        <w:spacing w:before="10" w:after="10" w:line="240" w:lineRule="auto"/>
        <w:ind w:firstLine="640"/>
        <w:jc w:val="left"/>
        <w:outlineLvl w:val="5"/>
        <w:rPr>
          <w:color w:val="auto"/>
        </w:rPr>
      </w:pPr>
      <w:r>
        <w:rPr>
          <w:rFonts w:ascii="黑体" w:hAnsi="黑体" w:eastAsia="黑体" w:cs="黑体"/>
          <w:color w:val="auto"/>
          <w:sz w:val="32"/>
        </w:rPr>
        <w:t>二、单位预算安排的总体情况</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按照预算管理有关规定，目前</w:t>
      </w:r>
      <w:r>
        <w:rPr>
          <w:rFonts w:hint="eastAsia" w:eastAsia="方正仿宋_GBK" w:cs="Times New Roman"/>
          <w:b w:val="0"/>
          <w:color w:val="auto"/>
          <w:sz w:val="28"/>
          <w:lang w:eastAsia="zh-CN"/>
        </w:rPr>
        <w:t>我县</w:t>
      </w:r>
      <w:r>
        <w:rPr>
          <w:rFonts w:ascii="Times New Roman" w:hAnsi="Times New Roman" w:eastAsia="方正仿宋_GBK" w:cs="Times New Roman"/>
          <w:b w:val="0"/>
          <w:color w:val="auto"/>
          <w:sz w:val="28"/>
        </w:rPr>
        <w:t>单位预算的编制实行综合预算管理，即全部收入和支出都反映在预算中。</w:t>
      </w:r>
    </w:p>
    <w:p>
      <w:pPr>
        <w:spacing w:line="500" w:lineRule="exact"/>
        <w:ind w:firstLine="560" w:firstLineChars="200"/>
        <w:jc w:val="left"/>
        <w:rPr>
          <w:rFonts w:eastAsia="方正仿宋_GBK"/>
          <w:color w:val="auto"/>
          <w:sz w:val="28"/>
        </w:rPr>
      </w:pPr>
      <w:r>
        <w:rPr>
          <w:rFonts w:eastAsia="方正仿宋_GBK"/>
          <w:color w:val="auto"/>
          <w:sz w:val="28"/>
        </w:rPr>
        <w:t>1、收入说明</w:t>
      </w:r>
    </w:p>
    <w:p>
      <w:pPr>
        <w:spacing w:line="500" w:lineRule="exact"/>
        <w:ind w:firstLine="560" w:firstLineChars="200"/>
        <w:jc w:val="left"/>
        <w:rPr>
          <w:rFonts w:eastAsia="方正仿宋_GBK"/>
          <w:color w:val="auto"/>
          <w:sz w:val="28"/>
        </w:rPr>
      </w:pPr>
      <w:r>
        <w:rPr>
          <w:rFonts w:eastAsia="方正仿宋_GBK"/>
          <w:color w:val="auto"/>
          <w:sz w:val="28"/>
        </w:rPr>
        <w:t>反映本部门当年全部收入。202</w:t>
      </w:r>
      <w:r>
        <w:rPr>
          <w:rFonts w:hint="eastAsia" w:eastAsia="方正仿宋_GBK"/>
          <w:color w:val="auto"/>
          <w:sz w:val="28"/>
          <w:lang w:val="en-US" w:eastAsia="zh-CN"/>
        </w:rPr>
        <w:t>3</w:t>
      </w:r>
      <w:r>
        <w:rPr>
          <w:rFonts w:eastAsia="方正仿宋_GBK"/>
          <w:color w:val="auto"/>
          <w:sz w:val="28"/>
        </w:rPr>
        <w:t>年预算收入</w:t>
      </w:r>
      <w:r>
        <w:rPr>
          <w:rFonts w:hint="eastAsia" w:eastAsia="方正仿宋_GBK"/>
          <w:color w:val="auto"/>
          <w:sz w:val="28"/>
          <w:lang w:val="en-US" w:eastAsia="zh-CN"/>
        </w:rPr>
        <w:t>58.06</w:t>
      </w:r>
      <w:r>
        <w:rPr>
          <w:rFonts w:eastAsia="方正仿宋_GBK"/>
          <w:color w:val="auto"/>
          <w:sz w:val="28"/>
        </w:rPr>
        <w:t>万元，其中：一般公共预算收入</w:t>
      </w:r>
      <w:r>
        <w:rPr>
          <w:rFonts w:hint="eastAsia" w:eastAsia="方正仿宋_GBK"/>
          <w:color w:val="auto"/>
          <w:sz w:val="28"/>
          <w:lang w:val="en-US" w:eastAsia="zh-CN"/>
        </w:rPr>
        <w:t>58.06</w:t>
      </w:r>
      <w:r>
        <w:rPr>
          <w:rFonts w:eastAsia="方正仿宋_GBK"/>
          <w:color w:val="auto"/>
          <w:sz w:val="28"/>
        </w:rPr>
        <w:t>万元，基金预算收入0万元，财政专户核拨收入0万元，其他来源收入0万元。</w:t>
      </w:r>
    </w:p>
    <w:p>
      <w:pPr>
        <w:spacing w:line="500" w:lineRule="exact"/>
        <w:ind w:firstLine="560" w:firstLineChars="200"/>
        <w:jc w:val="left"/>
        <w:rPr>
          <w:rFonts w:eastAsia="方正仿宋_GBK"/>
          <w:color w:val="auto"/>
          <w:sz w:val="28"/>
        </w:rPr>
      </w:pPr>
      <w:r>
        <w:rPr>
          <w:rFonts w:eastAsia="方正仿宋_GBK"/>
          <w:color w:val="auto"/>
          <w:sz w:val="28"/>
        </w:rPr>
        <w:t>2、支出说明</w:t>
      </w:r>
    </w:p>
    <w:p>
      <w:pPr>
        <w:pStyle w:val="28"/>
        <w:rPr>
          <w:color w:val="auto"/>
        </w:rPr>
      </w:pPr>
      <w:r>
        <w:rPr>
          <w:rFonts w:eastAsia="方正仿宋_GBK"/>
          <w:color w:val="auto"/>
          <w:sz w:val="28"/>
        </w:rPr>
        <w:t>202</w:t>
      </w:r>
      <w:r>
        <w:rPr>
          <w:rFonts w:hint="eastAsia" w:eastAsia="方正仿宋_GBK"/>
          <w:color w:val="auto"/>
          <w:sz w:val="28"/>
          <w:lang w:val="en-US" w:eastAsia="zh-CN"/>
        </w:rPr>
        <w:t>3</w:t>
      </w:r>
      <w:r>
        <w:rPr>
          <w:rFonts w:eastAsia="方正仿宋_GBK"/>
          <w:color w:val="auto"/>
          <w:sz w:val="28"/>
        </w:rPr>
        <w:t>年部门支出预算为</w:t>
      </w:r>
      <w:r>
        <w:rPr>
          <w:rFonts w:hint="eastAsia" w:eastAsia="方正仿宋_GBK"/>
          <w:color w:val="auto"/>
          <w:sz w:val="28"/>
          <w:lang w:val="en-US" w:eastAsia="zh-CN"/>
        </w:rPr>
        <w:t>58.06</w:t>
      </w:r>
      <w:r>
        <w:rPr>
          <w:rFonts w:eastAsia="方正仿宋_GBK"/>
          <w:color w:val="auto"/>
          <w:sz w:val="28"/>
        </w:rPr>
        <w:t>万元，其中基本支出</w:t>
      </w:r>
      <w:r>
        <w:rPr>
          <w:rFonts w:hint="eastAsia" w:eastAsia="方正仿宋_GBK"/>
          <w:color w:val="auto"/>
          <w:sz w:val="28"/>
          <w:lang w:val="en-US" w:eastAsia="zh-CN"/>
        </w:rPr>
        <w:t>58.06</w:t>
      </w:r>
      <w:r>
        <w:rPr>
          <w:rFonts w:eastAsia="方正仿宋_GBK"/>
          <w:color w:val="auto"/>
          <w:sz w:val="28"/>
        </w:rPr>
        <w:t>万元，包括人员经费</w:t>
      </w:r>
      <w:r>
        <w:rPr>
          <w:rFonts w:hint="eastAsia" w:eastAsia="方正仿宋_GBK"/>
          <w:color w:val="auto"/>
          <w:sz w:val="28"/>
          <w:lang w:val="en-US" w:eastAsia="zh-CN"/>
        </w:rPr>
        <w:t>58.06</w:t>
      </w:r>
      <w:r>
        <w:rPr>
          <w:rFonts w:eastAsia="方正仿宋_GBK"/>
          <w:color w:val="auto"/>
          <w:sz w:val="28"/>
        </w:rPr>
        <w:t>万元</w:t>
      </w:r>
      <w:r>
        <w:rPr>
          <w:rFonts w:hint="eastAsia" w:eastAsia="方正仿宋_GBK"/>
          <w:color w:val="auto"/>
          <w:sz w:val="28"/>
          <w:lang w:eastAsia="zh-CN"/>
        </w:rPr>
        <w:t>。</w:t>
      </w:r>
    </w:p>
    <w:p>
      <w:pPr>
        <w:spacing w:before="10" w:after="10" w:line="240" w:lineRule="auto"/>
        <w:ind w:firstLine="640"/>
        <w:jc w:val="left"/>
        <w:outlineLvl w:val="5"/>
      </w:pPr>
      <w:r>
        <w:t>3、比上年增减情况</w:t>
      </w:r>
    </w:p>
    <w:p>
      <w:pPr>
        <w:pStyle w:val="20"/>
        <w:rPr>
          <w:color w:val="auto"/>
        </w:rPr>
      </w:pPr>
      <w:r>
        <w:rPr>
          <w:rFonts w:eastAsia="方正仿宋_GBK"/>
          <w:color w:val="auto"/>
          <w:sz w:val="28"/>
        </w:rPr>
        <w:t>202</w:t>
      </w:r>
      <w:r>
        <w:rPr>
          <w:rFonts w:hint="eastAsia" w:eastAsia="方正仿宋_GBK"/>
          <w:color w:val="auto"/>
          <w:sz w:val="28"/>
          <w:lang w:val="en-US" w:eastAsia="zh-CN"/>
        </w:rPr>
        <w:t>3</w:t>
      </w:r>
      <w:r>
        <w:rPr>
          <w:rFonts w:eastAsia="方正仿宋_GBK"/>
          <w:color w:val="auto"/>
          <w:sz w:val="28"/>
        </w:rPr>
        <w:t>年部门预算收支安排</w:t>
      </w:r>
      <w:r>
        <w:rPr>
          <w:rFonts w:hint="eastAsia"/>
          <w:color w:val="auto"/>
          <w:sz w:val="28"/>
          <w:lang w:val="en-US" w:eastAsia="zh-CN"/>
        </w:rPr>
        <w:t>58.06</w:t>
      </w:r>
      <w:r>
        <w:rPr>
          <w:rFonts w:eastAsia="方正仿宋_GBK"/>
          <w:color w:val="auto"/>
          <w:sz w:val="28"/>
        </w:rPr>
        <w:t>万元，较202</w:t>
      </w:r>
      <w:r>
        <w:rPr>
          <w:rFonts w:hint="eastAsia" w:eastAsia="方正仿宋_GBK"/>
          <w:color w:val="auto"/>
          <w:sz w:val="28"/>
          <w:lang w:val="en-US" w:eastAsia="zh-CN"/>
        </w:rPr>
        <w:t>2</w:t>
      </w:r>
      <w:r>
        <w:rPr>
          <w:rFonts w:eastAsia="方正仿宋_GBK"/>
          <w:color w:val="auto"/>
          <w:sz w:val="28"/>
        </w:rPr>
        <w:t>年</w:t>
      </w:r>
      <w:r>
        <w:rPr>
          <w:rFonts w:hint="eastAsia" w:eastAsia="方正仿宋_GBK"/>
          <w:color w:val="auto"/>
          <w:sz w:val="28"/>
          <w:lang w:eastAsia="zh-CN"/>
        </w:rPr>
        <w:t>减少</w:t>
      </w:r>
      <w:r>
        <w:rPr>
          <w:rFonts w:hint="eastAsia" w:eastAsia="方正仿宋_GBK"/>
          <w:color w:val="auto"/>
          <w:sz w:val="28"/>
          <w:lang w:val="en-US" w:eastAsia="zh-CN"/>
        </w:rPr>
        <w:t>13.94</w:t>
      </w:r>
      <w:r>
        <w:rPr>
          <w:rFonts w:eastAsia="方正仿宋_GBK"/>
          <w:color w:val="auto"/>
          <w:sz w:val="28"/>
        </w:rPr>
        <w:t>万元，其中：基本支出</w:t>
      </w:r>
      <w:r>
        <w:rPr>
          <w:rFonts w:hint="eastAsia" w:eastAsia="方正仿宋_GBK"/>
          <w:color w:val="auto"/>
          <w:sz w:val="28"/>
          <w:lang w:eastAsia="zh-CN"/>
        </w:rPr>
        <w:t>减少</w:t>
      </w:r>
      <w:r>
        <w:rPr>
          <w:rFonts w:hint="eastAsia" w:eastAsia="方正仿宋_GBK"/>
          <w:color w:val="auto"/>
          <w:sz w:val="28"/>
          <w:lang w:val="en-US" w:eastAsia="zh-CN"/>
        </w:rPr>
        <w:t>13.94</w:t>
      </w:r>
      <w:r>
        <w:rPr>
          <w:rFonts w:eastAsia="方正仿宋_GBK"/>
          <w:color w:val="auto"/>
          <w:sz w:val="28"/>
        </w:rPr>
        <w:t>万元，主要</w:t>
      </w:r>
      <w:r>
        <w:rPr>
          <w:rFonts w:hint="eastAsia" w:eastAsia="方正仿宋_GBK"/>
          <w:color w:val="auto"/>
          <w:sz w:val="28"/>
          <w:lang w:eastAsia="zh-CN"/>
        </w:rPr>
        <w:t>原因是因退休造成</w:t>
      </w:r>
      <w:r>
        <w:rPr>
          <w:rFonts w:eastAsia="方正仿宋_GBK"/>
          <w:color w:val="auto"/>
          <w:sz w:val="28"/>
        </w:rPr>
        <w:t>人员</w:t>
      </w:r>
      <w:r>
        <w:rPr>
          <w:rFonts w:hint="eastAsia" w:eastAsia="方正仿宋_GBK"/>
          <w:color w:val="auto"/>
          <w:sz w:val="28"/>
          <w:lang w:eastAsia="zh-CN"/>
        </w:rPr>
        <w:t>减少</w:t>
      </w:r>
      <w:r>
        <w:rPr>
          <w:rFonts w:hint="eastAsia"/>
          <w:color w:val="auto"/>
          <w:sz w:val="28"/>
          <w:lang w:eastAsia="zh-CN"/>
        </w:rPr>
        <w:t>。</w:t>
      </w:r>
    </w:p>
    <w:p>
      <w:pPr>
        <w:spacing w:before="10" w:after="10" w:line="240" w:lineRule="auto"/>
        <w:ind w:firstLine="640"/>
        <w:jc w:val="left"/>
        <w:outlineLvl w:val="5"/>
        <w:rPr>
          <w:color w:val="auto"/>
        </w:rPr>
      </w:pPr>
      <w:r>
        <w:rPr>
          <w:rFonts w:ascii="黑体" w:hAnsi="黑体" w:eastAsia="黑体" w:cs="黑体"/>
          <w:color w:val="auto"/>
          <w:sz w:val="32"/>
        </w:rPr>
        <w:t>三、机关运行经费安排情况</w:t>
      </w:r>
    </w:p>
    <w:p>
      <w:pPr>
        <w:pStyle w:val="29"/>
        <w:rPr>
          <w:rFonts w:hint="default" w:eastAsia="方正仿宋_GBK"/>
          <w:lang w:val="en-US" w:eastAsia="zh-CN"/>
        </w:rPr>
      </w:pPr>
      <w:r>
        <w:rPr>
          <w:rFonts w:hint="eastAsia"/>
          <w:lang w:eastAsia="zh-CN"/>
        </w:rPr>
        <w:t>我单位</w:t>
      </w:r>
      <w:r>
        <w:rPr>
          <w:rFonts w:hint="eastAsia"/>
          <w:lang w:val="en-US" w:eastAsia="zh-CN"/>
        </w:rPr>
        <w:t>2023年没有安排机关运行经费。</w:t>
      </w:r>
    </w:p>
    <w:p>
      <w:pPr>
        <w:pStyle w:val="30"/>
        <w:rPr>
          <w:rFonts w:ascii="黑体" w:hAnsi="黑体" w:eastAsia="黑体" w:cs="黑体"/>
          <w:color w:val="auto"/>
          <w:sz w:val="32"/>
        </w:rPr>
      </w:pPr>
      <w:r>
        <w:rPr>
          <w:rFonts w:ascii="黑体" w:hAnsi="黑体" w:eastAsia="黑体" w:cs="黑体"/>
          <w:color w:val="auto"/>
          <w:sz w:val="32"/>
        </w:rPr>
        <w:t>四、财政拨款“三公”经费预算情况及增减变化原因</w:t>
      </w:r>
    </w:p>
    <w:p>
      <w:pPr>
        <w:pStyle w:val="30"/>
        <w:rPr>
          <w:rFonts w:hint="default" w:eastAsia="方正仿宋_GBK"/>
          <w:color w:val="auto"/>
          <w:lang w:val="en-US" w:eastAsia="zh-CN"/>
        </w:rPr>
      </w:pPr>
      <w:r>
        <w:rPr>
          <w:rFonts w:hint="eastAsia"/>
          <w:color w:val="auto"/>
          <w:lang w:eastAsia="zh-CN"/>
        </w:rPr>
        <w:t>我单位</w:t>
      </w:r>
      <w:r>
        <w:rPr>
          <w:rFonts w:hint="eastAsia"/>
          <w:color w:val="auto"/>
          <w:lang w:val="en-US" w:eastAsia="zh-CN"/>
        </w:rPr>
        <w:t>2023年没有安排财政拨款“三公”经费预算，与上年一致。</w:t>
      </w:r>
    </w:p>
    <w:p>
      <w:pPr>
        <w:spacing w:before="10" w:after="10" w:line="240" w:lineRule="auto"/>
        <w:ind w:firstLine="640"/>
        <w:jc w:val="left"/>
        <w:outlineLvl w:val="5"/>
        <w:rPr>
          <w:color w:val="auto"/>
        </w:rPr>
      </w:pPr>
    </w:p>
    <w:p>
      <w:pPr>
        <w:pStyle w:val="30"/>
        <w:rPr>
          <w:color w:val="auto"/>
        </w:rPr>
      </w:pPr>
    </w:p>
    <w:p>
      <w:pPr>
        <w:spacing w:before="10" w:after="10" w:line="240" w:lineRule="auto"/>
        <w:ind w:firstLine="640"/>
        <w:jc w:val="left"/>
        <w:outlineLvl w:val="5"/>
        <w:rPr>
          <w:rFonts w:ascii="黑体" w:hAnsi="黑体" w:eastAsia="黑体" w:cs="黑体"/>
          <w:color w:val="auto"/>
          <w:sz w:val="32"/>
        </w:rPr>
      </w:pPr>
      <w:r>
        <w:rPr>
          <w:rFonts w:ascii="黑体" w:hAnsi="黑体" w:eastAsia="黑体" w:cs="黑体"/>
          <w:color w:val="auto"/>
          <w:sz w:val="32"/>
        </w:rPr>
        <w:t>五、预算绩效信息</w:t>
      </w:r>
    </w:p>
    <w:p>
      <w:pPr>
        <w:spacing w:before="10" w:after="10" w:line="240" w:lineRule="auto"/>
        <w:ind w:firstLine="640"/>
        <w:jc w:val="left"/>
        <w:outlineLvl w:val="5"/>
        <w:rPr>
          <w:rFonts w:ascii="黑体" w:hAnsi="黑体" w:eastAsia="黑体" w:cs="黑体"/>
          <w:color w:val="auto"/>
          <w:sz w:val="32"/>
        </w:rPr>
      </w:pPr>
    </w:p>
    <w:p>
      <w:pPr>
        <w:spacing w:before="10" w:after="10" w:line="240" w:lineRule="auto"/>
        <w:ind w:firstLine="640"/>
        <w:jc w:val="left"/>
        <w:outlineLvl w:val="5"/>
        <w:rPr>
          <w:rFonts w:hint="eastAsia" w:ascii="黑体" w:hAnsi="黑体" w:eastAsia="黑体" w:cs="黑体"/>
          <w:color w:val="auto"/>
          <w:sz w:val="32"/>
          <w:lang w:eastAsia="zh-CN"/>
        </w:rPr>
        <w:sectPr>
          <w:pgSz w:w="16840" w:h="11900" w:orient="landscape"/>
          <w:pgMar w:top="1361" w:right="1020" w:bottom="1361" w:left="1020" w:header="720" w:footer="720" w:gutter="0"/>
          <w:cols w:space="720" w:num="1"/>
        </w:sectPr>
      </w:pPr>
      <w:r>
        <w:rPr>
          <w:rFonts w:hint="eastAsia" w:ascii="黑体" w:hAnsi="黑体" w:eastAsia="黑体" w:cs="黑体"/>
          <w:color w:val="auto"/>
          <w:sz w:val="32"/>
          <w:lang w:eastAsia="zh-CN"/>
        </w:rPr>
        <w:t>无</w:t>
      </w:r>
    </w:p>
    <w:p>
      <w:pPr>
        <w:spacing w:before="10" w:after="10" w:line="240" w:lineRule="auto"/>
        <w:ind w:firstLine="640"/>
        <w:jc w:val="left"/>
        <w:outlineLvl w:val="5"/>
        <w:rPr>
          <w:color w:val="auto"/>
        </w:rPr>
      </w:pPr>
      <w:r>
        <w:rPr>
          <w:rFonts w:ascii="黑体" w:hAnsi="黑体" w:eastAsia="黑体" w:cs="黑体"/>
          <w:color w:val="auto"/>
          <w:sz w:val="32"/>
        </w:rPr>
        <w:t>六、政府采购预算情况</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2023年，质量检测所安排政府采购预算0.00万元。具体内容见下表。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color w:val="auto"/>
              </w:rPr>
            </w:pPr>
            <w:r>
              <w:rPr>
                <w:color w:val="auto"/>
              </w:rPr>
              <w:t>466003质量检测所</w:t>
            </w:r>
          </w:p>
        </w:tc>
        <w:tc>
          <w:tcPr>
            <w:tcW w:w="8674" w:type="dxa"/>
            <w:gridSpan w:val="9"/>
            <w:tcBorders>
              <w:top w:val="single" w:color="FFFFFF" w:sz="6" w:space="0"/>
              <w:left w:val="single" w:color="FFFFFF" w:sz="6" w:space="0"/>
              <w:right w:val="single" w:color="FFFFFF" w:sz="6" w:space="0"/>
            </w:tcBorders>
            <w:vAlign w:val="center"/>
          </w:tcPr>
          <w:p>
            <w:pPr>
              <w:pStyle w:val="26"/>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rPr>
                <w:color w:val="auto"/>
              </w:rPr>
            </w:pPr>
            <w:r>
              <w:rPr>
                <w:color w:val="auto"/>
              </w:rPr>
              <w:t>政府采购项目来源</w:t>
            </w:r>
          </w:p>
        </w:tc>
        <w:tc>
          <w:tcPr>
            <w:tcW w:w="1134" w:type="dxa"/>
            <w:vMerge w:val="restart"/>
            <w:vAlign w:val="center"/>
          </w:tcPr>
          <w:p>
            <w:pPr>
              <w:pStyle w:val="12"/>
              <w:rPr>
                <w:color w:val="auto"/>
              </w:rPr>
            </w:pPr>
            <w:r>
              <w:rPr>
                <w:color w:val="auto"/>
              </w:rPr>
              <w:t>采购物品名称</w:t>
            </w:r>
          </w:p>
        </w:tc>
        <w:tc>
          <w:tcPr>
            <w:tcW w:w="1134" w:type="dxa"/>
            <w:vMerge w:val="restart"/>
            <w:vAlign w:val="center"/>
          </w:tcPr>
          <w:p>
            <w:pPr>
              <w:pStyle w:val="12"/>
              <w:rPr>
                <w:color w:val="auto"/>
              </w:rPr>
            </w:pPr>
            <w:r>
              <w:rPr>
                <w:color w:val="auto"/>
              </w:rPr>
              <w:t>政府采购目录序号</w:t>
            </w:r>
          </w:p>
        </w:tc>
        <w:tc>
          <w:tcPr>
            <w:tcW w:w="709" w:type="dxa"/>
            <w:vMerge w:val="restart"/>
            <w:vAlign w:val="center"/>
          </w:tcPr>
          <w:p>
            <w:pPr>
              <w:pStyle w:val="12"/>
              <w:rPr>
                <w:color w:val="auto"/>
              </w:rPr>
            </w:pPr>
            <w:r>
              <w:rPr>
                <w:color w:val="auto"/>
              </w:rPr>
              <w:t>计量  单位</w:t>
            </w:r>
          </w:p>
        </w:tc>
        <w:tc>
          <w:tcPr>
            <w:tcW w:w="850" w:type="dxa"/>
            <w:vMerge w:val="restart"/>
            <w:vAlign w:val="center"/>
          </w:tcPr>
          <w:p>
            <w:pPr>
              <w:pStyle w:val="12"/>
              <w:rPr>
                <w:color w:val="auto"/>
              </w:rPr>
            </w:pPr>
            <w:r>
              <w:rPr>
                <w:color w:val="auto"/>
              </w:rPr>
              <w:t>数量</w:t>
            </w:r>
          </w:p>
        </w:tc>
        <w:tc>
          <w:tcPr>
            <w:tcW w:w="850" w:type="dxa"/>
            <w:vMerge w:val="restart"/>
            <w:vAlign w:val="center"/>
          </w:tcPr>
          <w:p>
            <w:pPr>
              <w:pStyle w:val="12"/>
              <w:rPr>
                <w:color w:val="auto"/>
              </w:rPr>
            </w:pPr>
            <w:r>
              <w:rPr>
                <w:color w:val="auto"/>
              </w:rPr>
              <w:t>单价</w:t>
            </w:r>
          </w:p>
        </w:tc>
        <w:tc>
          <w:tcPr>
            <w:tcW w:w="7710" w:type="dxa"/>
            <w:gridSpan w:val="8"/>
            <w:vAlign w:val="center"/>
          </w:tcPr>
          <w:p>
            <w:pPr>
              <w:pStyle w:val="12"/>
              <w:rPr>
                <w:color w:val="auto"/>
              </w:rPr>
            </w:pPr>
            <w:r>
              <w:rPr>
                <w:color w:val="auto"/>
              </w:rPr>
              <w:t>政府采购金额（当年部门预算安排资金）</w:t>
            </w:r>
          </w:p>
        </w:tc>
        <w:tc>
          <w:tcPr>
            <w:tcW w:w="964" w:type="dxa"/>
            <w:vMerge w:val="restart"/>
            <w:vAlign w:val="center"/>
          </w:tcPr>
          <w:p>
            <w:pPr>
              <w:pStyle w:val="12"/>
              <w:rPr>
                <w:color w:val="auto"/>
              </w:rPr>
            </w:pPr>
            <w:r>
              <w:rPr>
                <w:color w:val="auto"/>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rPr>
                <w:color w:val="auto"/>
              </w:rPr>
            </w:pPr>
            <w:r>
              <w:rPr>
                <w:color w:val="auto"/>
              </w:rPr>
              <w:t>项目名称</w:t>
            </w:r>
          </w:p>
        </w:tc>
        <w:tc>
          <w:tcPr>
            <w:tcW w:w="964" w:type="dxa"/>
            <w:vAlign w:val="center"/>
          </w:tcPr>
          <w:p>
            <w:pPr>
              <w:pStyle w:val="12"/>
              <w:rPr>
                <w:color w:val="auto"/>
              </w:rPr>
            </w:pPr>
            <w:r>
              <w:rPr>
                <w:color w:val="auto"/>
              </w:rPr>
              <w:t>预算    资金</w:t>
            </w:r>
          </w:p>
        </w:tc>
        <w:tc>
          <w:tcPr>
            <w:tcW w:w="1134" w:type="dxa"/>
            <w:vMerge w:val="continue"/>
          </w:tcPr>
          <w:p>
            <w:pPr>
              <w:rPr>
                <w:color w:val="auto"/>
              </w:rPr>
            </w:pPr>
          </w:p>
        </w:tc>
        <w:tc>
          <w:tcPr>
            <w:tcW w:w="1134" w:type="dxa"/>
            <w:vMerge w:val="continue"/>
          </w:tcPr>
          <w:p>
            <w:pPr>
              <w:rPr>
                <w:color w:val="auto"/>
              </w:rPr>
            </w:pPr>
          </w:p>
        </w:tc>
        <w:tc>
          <w:tcPr>
            <w:tcW w:w="709" w:type="dxa"/>
            <w:vMerge w:val="continue"/>
          </w:tcPr>
          <w:p>
            <w:pPr>
              <w:rPr>
                <w:color w:val="auto"/>
              </w:rPr>
            </w:pPr>
          </w:p>
        </w:tc>
        <w:tc>
          <w:tcPr>
            <w:tcW w:w="850" w:type="dxa"/>
            <w:vMerge w:val="continue"/>
          </w:tcPr>
          <w:p>
            <w:pPr>
              <w:rPr>
                <w:color w:val="auto"/>
              </w:rPr>
            </w:pPr>
          </w:p>
        </w:tc>
        <w:tc>
          <w:tcPr>
            <w:tcW w:w="850" w:type="dxa"/>
            <w:vMerge w:val="continue"/>
          </w:tcPr>
          <w:p>
            <w:pPr>
              <w:rPr>
                <w:color w:val="auto"/>
              </w:rPr>
            </w:pPr>
          </w:p>
        </w:tc>
        <w:tc>
          <w:tcPr>
            <w:tcW w:w="964" w:type="dxa"/>
            <w:vAlign w:val="center"/>
          </w:tcPr>
          <w:p>
            <w:pPr>
              <w:pStyle w:val="12"/>
              <w:rPr>
                <w:color w:val="auto"/>
              </w:rPr>
            </w:pPr>
            <w:r>
              <w:rPr>
                <w:color w:val="auto"/>
              </w:rPr>
              <w:t>合计</w:t>
            </w:r>
          </w:p>
        </w:tc>
        <w:tc>
          <w:tcPr>
            <w:tcW w:w="964" w:type="dxa"/>
            <w:vAlign w:val="center"/>
          </w:tcPr>
          <w:p>
            <w:pPr>
              <w:pStyle w:val="12"/>
              <w:rPr>
                <w:color w:val="auto"/>
              </w:rPr>
            </w:pPr>
            <w:r>
              <w:rPr>
                <w:color w:val="auto"/>
              </w:rPr>
              <w:t>一般公共预算拨款</w:t>
            </w:r>
          </w:p>
        </w:tc>
        <w:tc>
          <w:tcPr>
            <w:tcW w:w="964" w:type="dxa"/>
            <w:vAlign w:val="center"/>
          </w:tcPr>
          <w:p>
            <w:pPr>
              <w:pStyle w:val="12"/>
              <w:rPr>
                <w:color w:val="auto"/>
              </w:rPr>
            </w:pPr>
            <w:r>
              <w:rPr>
                <w:color w:val="auto"/>
              </w:rPr>
              <w:t>基金预算拨款</w:t>
            </w:r>
          </w:p>
        </w:tc>
        <w:tc>
          <w:tcPr>
            <w:tcW w:w="964" w:type="dxa"/>
            <w:vAlign w:val="center"/>
          </w:tcPr>
          <w:p>
            <w:pPr>
              <w:pStyle w:val="12"/>
              <w:rPr>
                <w:color w:val="auto"/>
              </w:rPr>
            </w:pPr>
            <w:r>
              <w:rPr>
                <w:color w:val="auto"/>
              </w:rPr>
              <w:t>国有资本经营预算拨款</w:t>
            </w:r>
          </w:p>
        </w:tc>
        <w:tc>
          <w:tcPr>
            <w:tcW w:w="964" w:type="dxa"/>
            <w:vAlign w:val="center"/>
          </w:tcPr>
          <w:p>
            <w:pPr>
              <w:pStyle w:val="12"/>
              <w:rPr>
                <w:color w:val="auto"/>
              </w:rPr>
            </w:pPr>
            <w:r>
              <w:rPr>
                <w:color w:val="auto"/>
              </w:rPr>
              <w:t>财政专户核拨</w:t>
            </w:r>
          </w:p>
        </w:tc>
        <w:tc>
          <w:tcPr>
            <w:tcW w:w="964" w:type="dxa"/>
            <w:vAlign w:val="center"/>
          </w:tcPr>
          <w:p>
            <w:pPr>
              <w:pStyle w:val="12"/>
              <w:rPr>
                <w:color w:val="auto"/>
              </w:rPr>
            </w:pPr>
            <w:r>
              <w:rPr>
                <w:color w:val="auto"/>
              </w:rPr>
              <w:t>单位    资金</w:t>
            </w:r>
          </w:p>
        </w:tc>
        <w:tc>
          <w:tcPr>
            <w:tcW w:w="964" w:type="dxa"/>
            <w:vAlign w:val="center"/>
          </w:tcPr>
          <w:p>
            <w:pPr>
              <w:pStyle w:val="12"/>
              <w:rPr>
                <w:color w:val="auto"/>
              </w:rPr>
            </w:pPr>
            <w:r>
              <w:rPr>
                <w:color w:val="auto"/>
              </w:rPr>
              <w:t>财政拨    款结转</w:t>
            </w:r>
          </w:p>
        </w:tc>
        <w:tc>
          <w:tcPr>
            <w:tcW w:w="964" w:type="dxa"/>
            <w:vAlign w:val="center"/>
          </w:tcPr>
          <w:p>
            <w:pPr>
              <w:pStyle w:val="12"/>
              <w:rPr>
                <w:color w:val="auto"/>
              </w:rPr>
            </w:pPr>
            <w:r>
              <w:rPr>
                <w:color w:val="auto"/>
              </w:rPr>
              <w:t>非财政    拨款结    转结余</w:t>
            </w:r>
          </w:p>
        </w:tc>
        <w:tc>
          <w:tcPr>
            <w:tcW w:w="96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rPr>
                <w:color w:val="auto"/>
              </w:rPr>
            </w:pPr>
          </w:p>
        </w:tc>
        <w:tc>
          <w:tcPr>
            <w:tcW w:w="964" w:type="dxa"/>
            <w:vAlign w:val="center"/>
          </w:tcPr>
          <w:p>
            <w:pPr>
              <w:pStyle w:val="13"/>
              <w:rPr>
                <w:color w:val="auto"/>
              </w:rPr>
            </w:pPr>
          </w:p>
        </w:tc>
        <w:tc>
          <w:tcPr>
            <w:tcW w:w="1134" w:type="dxa"/>
            <w:vAlign w:val="center"/>
          </w:tcPr>
          <w:p>
            <w:pPr>
              <w:pStyle w:val="14"/>
              <w:rPr>
                <w:color w:val="auto"/>
              </w:rPr>
            </w:pPr>
          </w:p>
        </w:tc>
        <w:tc>
          <w:tcPr>
            <w:tcW w:w="1134" w:type="dxa"/>
            <w:vAlign w:val="center"/>
          </w:tcPr>
          <w:p>
            <w:pPr>
              <w:pStyle w:val="14"/>
              <w:rPr>
                <w:color w:val="auto"/>
              </w:rPr>
            </w:pPr>
          </w:p>
        </w:tc>
        <w:tc>
          <w:tcPr>
            <w:tcW w:w="709" w:type="dxa"/>
            <w:vAlign w:val="center"/>
          </w:tcPr>
          <w:p>
            <w:pPr>
              <w:pStyle w:val="15"/>
              <w:rPr>
                <w:color w:val="auto"/>
              </w:rPr>
            </w:pPr>
          </w:p>
        </w:tc>
        <w:tc>
          <w:tcPr>
            <w:tcW w:w="850" w:type="dxa"/>
            <w:vAlign w:val="center"/>
          </w:tcPr>
          <w:p>
            <w:pPr>
              <w:pStyle w:val="13"/>
              <w:rPr>
                <w:color w:val="auto"/>
              </w:rPr>
            </w:pPr>
          </w:p>
        </w:tc>
        <w:tc>
          <w:tcPr>
            <w:tcW w:w="850"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r>
    </w:tbl>
    <w:p>
      <w:pPr>
        <w:spacing w:before="0" w:after="0" w:line="500" w:lineRule="exact"/>
        <w:ind w:firstLine="420"/>
        <w:jc w:val="left"/>
        <w:outlineLvl w:val="9"/>
        <w:rPr>
          <w:color w:val="auto"/>
        </w:rPr>
      </w:pPr>
      <w:r>
        <w:rPr>
          <w:rFonts w:ascii="方正书宋_GBK" w:hAnsi="方正书宋_GBK" w:eastAsia="方正书宋_GBK" w:cs="方正书宋_GBK"/>
          <w:color w:val="auto"/>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color w:val="auto"/>
        </w:rPr>
      </w:pPr>
      <w:r>
        <w:rPr>
          <w:rFonts w:ascii="方正书宋_GBK" w:hAnsi="方正书宋_GBK" w:eastAsia="方正书宋_GBK" w:cs="方正书宋_GBK"/>
          <w:color w:val="auto"/>
          <w:sz w:val="21"/>
        </w:rPr>
        <w:t>注：无政府采购预算，空表列示。</w:t>
      </w:r>
    </w:p>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5"/>
        <w:rPr>
          <w:color w:val="auto"/>
        </w:rPr>
      </w:pPr>
      <w:r>
        <w:rPr>
          <w:rFonts w:ascii="黑体" w:hAnsi="黑体" w:eastAsia="黑体" w:cs="黑体"/>
          <w:color w:val="auto"/>
          <w:sz w:val="32"/>
        </w:rPr>
        <w:t>七、国有资产信息</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质量检测所上年末固定资产金额为0.00万元（详见下表）。本年度拟购置固定资产总额为0.00万元，已按要求列入政府采购预算，详见政府采购预算表。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color w:val="auto"/>
              </w:rPr>
            </w:pPr>
            <w:r>
              <w:rPr>
                <w:color w:val="auto"/>
              </w:rPr>
              <w:t>466003质量检测所</w:t>
            </w:r>
          </w:p>
        </w:tc>
        <w:tc>
          <w:tcPr>
            <w:tcW w:w="5669"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rPr>
                <w:color w:val="auto"/>
              </w:rPr>
            </w:pPr>
            <w:r>
              <w:rPr>
                <w:color w:val="auto"/>
              </w:rPr>
              <w:t>项   目</w:t>
            </w:r>
          </w:p>
        </w:tc>
        <w:tc>
          <w:tcPr>
            <w:tcW w:w="2835" w:type="dxa"/>
            <w:vAlign w:val="center"/>
          </w:tcPr>
          <w:p>
            <w:pPr>
              <w:pStyle w:val="12"/>
              <w:rPr>
                <w:color w:val="auto"/>
              </w:rPr>
            </w:pPr>
            <w:r>
              <w:rPr>
                <w:color w:val="auto"/>
              </w:rPr>
              <w:t>数量</w:t>
            </w:r>
          </w:p>
        </w:tc>
        <w:tc>
          <w:tcPr>
            <w:tcW w:w="2835" w:type="dxa"/>
            <w:vAlign w:val="center"/>
          </w:tcPr>
          <w:p>
            <w:pPr>
              <w:pStyle w:val="12"/>
              <w:rPr>
                <w:color w:val="auto"/>
              </w:rPr>
            </w:pPr>
            <w:r>
              <w:rPr>
                <w:color w:val="auto"/>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color w:val="auto"/>
              </w:rPr>
            </w:pPr>
          </w:p>
        </w:tc>
        <w:tc>
          <w:tcPr>
            <w:tcW w:w="2835" w:type="dxa"/>
            <w:vAlign w:val="center"/>
          </w:tcPr>
          <w:p>
            <w:pPr>
              <w:pStyle w:val="15"/>
              <w:rPr>
                <w:color w:val="auto"/>
              </w:rPr>
            </w:pPr>
          </w:p>
        </w:tc>
        <w:tc>
          <w:tcPr>
            <w:tcW w:w="2835" w:type="dxa"/>
            <w:vAlign w:val="center"/>
          </w:tcPr>
          <w:p>
            <w:pPr>
              <w:pStyle w:val="13"/>
              <w:rPr>
                <w:color w:val="auto"/>
              </w:rPr>
            </w:pPr>
          </w:p>
        </w:tc>
      </w:tr>
    </w:tbl>
    <w:p>
      <w:pPr>
        <w:spacing w:before="0" w:after="0" w:line="240" w:lineRule="auto"/>
        <w:ind w:firstLine="420"/>
        <w:jc w:val="left"/>
        <w:outlineLvl w:val="9"/>
        <w:rPr>
          <w:color w:val="auto"/>
        </w:rPr>
      </w:pPr>
      <w:r>
        <w:rPr>
          <w:rFonts w:ascii="方正书宋_GBK" w:hAnsi="方正书宋_GBK" w:eastAsia="方正书宋_GBK" w:cs="方正书宋_GBK"/>
          <w:color w:val="auto"/>
          <w:sz w:val="21"/>
        </w:rPr>
        <w:t>注：无固定资产占用情况，空表列示。</w:t>
      </w:r>
    </w:p>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5"/>
        <w:rPr>
          <w:color w:val="auto"/>
        </w:rPr>
      </w:pPr>
      <w:r>
        <w:rPr>
          <w:rFonts w:ascii="黑体" w:hAnsi="黑体" w:eastAsia="黑体" w:cs="黑体"/>
          <w:color w:val="auto"/>
          <w:sz w:val="32"/>
        </w:rPr>
        <w:t>八、名词解释</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1、</w:t>
      </w:r>
      <w:r>
        <w:rPr>
          <w:rFonts w:ascii="Times New Roman" w:hAnsi="Times New Roman" w:eastAsia="方正仿宋_GBK" w:cs="Times New Roman"/>
          <w:b/>
          <w:color w:val="auto"/>
          <w:sz w:val="28"/>
        </w:rPr>
        <w:t>一般公共预算拨款收入：</w:t>
      </w:r>
      <w:r>
        <w:rPr>
          <w:rFonts w:ascii="Times New Roman" w:hAnsi="Times New Roman" w:eastAsia="方正仿宋_GBK" w:cs="Times New Roman"/>
          <w:b w:val="0"/>
          <w:color w:val="auto"/>
          <w:sz w:val="28"/>
        </w:rPr>
        <w:t>指</w:t>
      </w:r>
      <w:r>
        <w:rPr>
          <w:rFonts w:hint="eastAsia" w:eastAsia="方正仿宋_GBK" w:cs="Times New Roman"/>
          <w:b w:val="0"/>
          <w:color w:val="auto"/>
          <w:sz w:val="28"/>
          <w:lang w:eastAsia="zh-CN"/>
        </w:rPr>
        <w:t>县级</w:t>
      </w:r>
      <w:r>
        <w:rPr>
          <w:rFonts w:ascii="Times New Roman" w:hAnsi="Times New Roman" w:eastAsia="方正仿宋_GBK" w:cs="Times New Roman"/>
          <w:b w:val="0"/>
          <w:color w:val="auto"/>
          <w:sz w:val="28"/>
        </w:rPr>
        <w:t>财政当年拨付的资金。</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2、</w:t>
      </w:r>
      <w:r>
        <w:rPr>
          <w:rFonts w:ascii="Times New Roman" w:hAnsi="Times New Roman" w:eastAsia="方正仿宋_GBK" w:cs="Times New Roman"/>
          <w:b/>
          <w:color w:val="auto"/>
          <w:sz w:val="28"/>
        </w:rPr>
        <w:t>事业收入：</w:t>
      </w:r>
      <w:r>
        <w:rPr>
          <w:rFonts w:ascii="Times New Roman" w:hAnsi="Times New Roman" w:eastAsia="方正仿宋_GBK" w:cs="Times New Roman"/>
          <w:b w:val="0"/>
          <w:color w:val="auto"/>
          <w:sz w:val="28"/>
        </w:rPr>
        <w:t>指事业单位开展专业业务活动及辅助活动所取得的收入。</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3、</w:t>
      </w:r>
      <w:r>
        <w:rPr>
          <w:rFonts w:ascii="Times New Roman" w:hAnsi="Times New Roman" w:eastAsia="方正仿宋_GBK" w:cs="Times New Roman"/>
          <w:b/>
          <w:color w:val="auto"/>
          <w:sz w:val="28"/>
        </w:rPr>
        <w:t>其他收入：</w:t>
      </w:r>
      <w:r>
        <w:rPr>
          <w:rFonts w:ascii="Times New Roman" w:hAnsi="Times New Roman" w:eastAsia="方正仿宋_GBK" w:cs="Times New Roman"/>
          <w:b w:val="0"/>
          <w:color w:val="auto"/>
          <w:sz w:val="28"/>
        </w:rPr>
        <w:t>指除“一般公共预算拨款收入”、“事业收入”等以外的收入。主要是按规定动用的租房收入、存款利息收入等。</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4、</w:t>
      </w:r>
      <w:r>
        <w:rPr>
          <w:rFonts w:ascii="Times New Roman" w:hAnsi="Times New Roman" w:eastAsia="方正仿宋_GBK" w:cs="Times New Roman"/>
          <w:b/>
          <w:color w:val="auto"/>
          <w:sz w:val="28"/>
        </w:rPr>
        <w:t>基本支出：</w:t>
      </w:r>
      <w:r>
        <w:rPr>
          <w:rFonts w:ascii="Times New Roman" w:hAnsi="Times New Roman" w:eastAsia="方正仿宋_GBK" w:cs="Times New Roman"/>
          <w:b w:val="0"/>
          <w:color w:val="auto"/>
          <w:sz w:val="28"/>
        </w:rPr>
        <w:t>指为保障机构正常运转、完成日常工作任务而发生的人员支出和公用支出。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5、</w:t>
      </w:r>
      <w:r>
        <w:rPr>
          <w:rFonts w:ascii="Times New Roman" w:hAnsi="Times New Roman" w:eastAsia="方正仿宋_GBK" w:cs="Times New Roman"/>
          <w:b/>
          <w:color w:val="auto"/>
          <w:sz w:val="28"/>
        </w:rPr>
        <w:t>项目支出：</w:t>
      </w:r>
      <w:r>
        <w:rPr>
          <w:rFonts w:ascii="Times New Roman" w:hAnsi="Times New Roman" w:eastAsia="方正仿宋_GBK" w:cs="Times New Roman"/>
          <w:b w:val="0"/>
          <w:color w:val="auto"/>
          <w:sz w:val="28"/>
        </w:rPr>
        <w:t>指在基本支出之外为完成特定行政任务和事业发展目标所发生的支出。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6、</w:t>
      </w:r>
      <w:r>
        <w:rPr>
          <w:rFonts w:ascii="Times New Roman" w:hAnsi="Times New Roman" w:eastAsia="方正仿宋_GBK" w:cs="Times New Roman"/>
          <w:b/>
          <w:color w:val="auto"/>
          <w:sz w:val="28"/>
        </w:rPr>
        <w:t>上缴上级支出：</w:t>
      </w:r>
      <w:r>
        <w:rPr>
          <w:rFonts w:ascii="Times New Roman" w:hAnsi="Times New Roman" w:eastAsia="方正仿宋_GBK" w:cs="Times New Roman"/>
          <w:b w:val="0"/>
          <w:color w:val="auto"/>
          <w:sz w:val="28"/>
        </w:rPr>
        <w:t>指下级单位上缴上级的支出。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7、</w:t>
      </w:r>
      <w:r>
        <w:rPr>
          <w:rFonts w:ascii="Times New Roman" w:hAnsi="Times New Roman" w:eastAsia="方正仿宋_GBK" w:cs="Times New Roman"/>
          <w:b/>
          <w:color w:val="auto"/>
          <w:sz w:val="28"/>
        </w:rPr>
        <w:t>“三公”经费：</w:t>
      </w:r>
      <w:r>
        <w:rPr>
          <w:rFonts w:ascii="Times New Roman" w:hAnsi="Times New Roman" w:eastAsia="方正仿宋_GBK" w:cs="Times New Roman"/>
          <w:b w:val="0"/>
          <w:color w:val="auto"/>
          <w:sz w:val="28"/>
        </w:rPr>
        <w:t>纳入</w:t>
      </w:r>
      <w:r>
        <w:rPr>
          <w:rFonts w:hint="eastAsia" w:eastAsia="方正仿宋_GBK" w:cs="Times New Roman"/>
          <w:b w:val="0"/>
          <w:color w:val="auto"/>
          <w:sz w:val="28"/>
          <w:lang w:eastAsia="zh-CN"/>
        </w:rPr>
        <w:t>县级</w:t>
      </w:r>
      <w:r>
        <w:rPr>
          <w:rFonts w:ascii="Times New Roman" w:hAnsi="Times New Roman" w:eastAsia="方正仿宋_GBK" w:cs="Times New Roman"/>
          <w:b w:val="0"/>
          <w:color w:val="auto"/>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8、</w:t>
      </w:r>
      <w:r>
        <w:rPr>
          <w:rFonts w:ascii="Times New Roman" w:hAnsi="Times New Roman" w:eastAsia="方正仿宋_GBK" w:cs="Times New Roman"/>
          <w:b/>
          <w:color w:val="auto"/>
          <w:sz w:val="28"/>
        </w:rPr>
        <w:t>机关运行费：</w:t>
      </w:r>
      <w:r>
        <w:rPr>
          <w:rFonts w:ascii="Times New Roman" w:hAnsi="Times New Roman" w:eastAsia="方正仿宋_GBK" w:cs="Times New Roman"/>
          <w:b w:val="0"/>
          <w:color w:val="auto"/>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9、</w:t>
      </w:r>
      <w:r>
        <w:rPr>
          <w:rFonts w:ascii="Times New Roman" w:hAnsi="Times New Roman" w:eastAsia="方正仿宋_GBK" w:cs="Times New Roman"/>
          <w:b/>
          <w:color w:val="auto"/>
          <w:sz w:val="28"/>
        </w:rPr>
        <w:t>上年结转：</w:t>
      </w:r>
      <w:r>
        <w:rPr>
          <w:rFonts w:ascii="Times New Roman" w:hAnsi="Times New Roman" w:eastAsia="方正仿宋_GBK" w:cs="Times New Roman"/>
          <w:b w:val="0"/>
          <w:color w:val="auto"/>
          <w:sz w:val="28"/>
        </w:rPr>
        <w:t>指以前年度尚未完成、结转到本年仍按原规定用途继续使用的资金。</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10、</w:t>
      </w:r>
      <w:r>
        <w:rPr>
          <w:rFonts w:ascii="Times New Roman" w:hAnsi="Times New Roman" w:eastAsia="方正仿宋_GBK" w:cs="Times New Roman"/>
          <w:b/>
          <w:color w:val="auto"/>
          <w:sz w:val="28"/>
        </w:rPr>
        <w:t>事业单位经营支出：</w:t>
      </w:r>
      <w:r>
        <w:rPr>
          <w:rFonts w:ascii="Times New Roman" w:hAnsi="Times New Roman" w:eastAsia="方正仿宋_GBK" w:cs="Times New Roman"/>
          <w:b w:val="0"/>
          <w:color w:val="auto"/>
          <w:sz w:val="28"/>
        </w:rPr>
        <w:t>指事业单位在专业业务活动及其辅助活动之外开展非独立核算经营活动发生的支出。</w:t>
      </w:r>
    </w:p>
    <w:p>
      <w:pPr>
        <w:spacing w:before="10" w:after="10" w:line="240" w:lineRule="auto"/>
        <w:ind w:firstLine="640"/>
        <w:jc w:val="left"/>
        <w:outlineLvl w:val="5"/>
        <w:rPr>
          <w:color w:val="auto"/>
        </w:rPr>
      </w:pPr>
      <w:r>
        <w:rPr>
          <w:rFonts w:ascii="黑体" w:hAnsi="黑体" w:eastAsia="黑体" w:cs="黑体"/>
          <w:color w:val="auto"/>
          <w:sz w:val="32"/>
        </w:rPr>
        <w:t>九、其他需要说明的事项</w:t>
      </w:r>
    </w:p>
    <w:p>
      <w:pPr>
        <w:spacing w:before="0" w:after="0" w:line="500" w:lineRule="exact"/>
        <w:ind w:firstLine="560"/>
        <w:jc w:val="left"/>
        <w:outlineLvl w:val="9"/>
        <w:rPr>
          <w:color w:val="auto"/>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auto"/>
          <w:sz w:val="28"/>
        </w:rPr>
        <w:t>我单位无其他需要说明的事项。</w:t>
      </w:r>
    </w:p>
    <w:p>
      <w:pPr>
        <w:spacing w:before="0" w:after="0"/>
        <w:ind w:firstLine="0"/>
        <w:jc w:val="center"/>
        <w:outlineLvl w:val="3"/>
        <w:rPr>
          <w:color w:val="auto"/>
        </w:rPr>
      </w:pPr>
      <w:bookmarkStart w:id="2" w:name="_Toc_4_4_0000000021"/>
      <w:r>
        <w:rPr>
          <w:rFonts w:ascii="方正小标宋_GBK" w:hAnsi="方正小标宋_GBK" w:eastAsia="方正小标宋_GBK" w:cs="方正小标宋_GBK"/>
          <w:b w:val="0"/>
          <w:color w:val="auto"/>
          <w:sz w:val="44"/>
        </w:rPr>
        <w:t>三、食品监察大队收支预算</w:t>
      </w:r>
      <w:bookmarkEnd w:id="2"/>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466004食品监察大队</w:t>
            </w:r>
          </w:p>
        </w:tc>
        <w:tc>
          <w:tcPr>
            <w:tcW w:w="2126"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6661"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6661" w:type="dxa"/>
            <w:gridSpan w:val="2"/>
            <w:vAlign w:val="center"/>
          </w:tcPr>
          <w:p>
            <w:pPr>
              <w:pStyle w:val="12"/>
              <w:rPr>
                <w:color w:val="auto"/>
              </w:rPr>
            </w:pPr>
            <w:r>
              <w:rPr>
                <w:color w:val="auto"/>
              </w:rPr>
              <w:t>收入</w:t>
            </w:r>
          </w:p>
        </w:tc>
        <w:tc>
          <w:tcPr>
            <w:tcW w:w="6661" w:type="dxa"/>
            <w:gridSpan w:val="2"/>
            <w:vAlign w:val="center"/>
          </w:tcPr>
          <w:p>
            <w:pPr>
              <w:pStyle w:val="12"/>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4535" w:type="dxa"/>
            <w:vAlign w:val="center"/>
          </w:tcPr>
          <w:p>
            <w:pPr>
              <w:pStyle w:val="12"/>
              <w:rPr>
                <w:color w:val="auto"/>
              </w:rPr>
            </w:pPr>
            <w:r>
              <w:rPr>
                <w:color w:val="auto"/>
              </w:rPr>
              <w:t>项  目</w:t>
            </w:r>
          </w:p>
        </w:tc>
        <w:tc>
          <w:tcPr>
            <w:tcW w:w="2126" w:type="dxa"/>
            <w:vAlign w:val="center"/>
          </w:tcPr>
          <w:p>
            <w:pPr>
              <w:pStyle w:val="12"/>
              <w:rPr>
                <w:color w:val="auto"/>
              </w:rPr>
            </w:pPr>
            <w:r>
              <w:rPr>
                <w:color w:val="auto"/>
              </w:rPr>
              <w:t>预算数</w:t>
            </w:r>
          </w:p>
        </w:tc>
        <w:tc>
          <w:tcPr>
            <w:tcW w:w="4535" w:type="dxa"/>
            <w:vAlign w:val="center"/>
          </w:tcPr>
          <w:p>
            <w:pPr>
              <w:pStyle w:val="12"/>
              <w:rPr>
                <w:color w:val="auto"/>
              </w:rPr>
            </w:pPr>
            <w:r>
              <w:rPr>
                <w:color w:val="auto"/>
              </w:rPr>
              <w:t>项  目</w:t>
            </w:r>
          </w:p>
        </w:tc>
        <w:tc>
          <w:tcPr>
            <w:tcW w:w="2126" w:type="dxa"/>
            <w:vAlign w:val="center"/>
          </w:tcPr>
          <w:p>
            <w:pPr>
              <w:pStyle w:val="12"/>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4535" w:type="dxa"/>
            <w:vAlign w:val="center"/>
          </w:tcPr>
          <w:p>
            <w:pPr>
              <w:pStyle w:val="12"/>
              <w:rPr>
                <w:color w:val="auto"/>
              </w:rPr>
            </w:pPr>
            <w:r>
              <w:rPr>
                <w:color w:val="auto"/>
              </w:rPr>
              <w:t>1</w:t>
            </w:r>
          </w:p>
        </w:tc>
        <w:tc>
          <w:tcPr>
            <w:tcW w:w="2126" w:type="dxa"/>
            <w:vAlign w:val="center"/>
          </w:tcPr>
          <w:p>
            <w:pPr>
              <w:pStyle w:val="12"/>
              <w:rPr>
                <w:color w:val="auto"/>
              </w:rPr>
            </w:pPr>
            <w:r>
              <w:rPr>
                <w:color w:val="auto"/>
              </w:rPr>
              <w:t>2</w:t>
            </w:r>
          </w:p>
        </w:tc>
        <w:tc>
          <w:tcPr>
            <w:tcW w:w="4535" w:type="dxa"/>
            <w:vAlign w:val="center"/>
          </w:tcPr>
          <w:p>
            <w:pPr>
              <w:pStyle w:val="12"/>
              <w:rPr>
                <w:color w:val="auto"/>
              </w:rPr>
            </w:pPr>
            <w:r>
              <w:rPr>
                <w:color w:val="auto"/>
              </w:rPr>
              <w:t>3</w:t>
            </w:r>
          </w:p>
        </w:tc>
        <w:tc>
          <w:tcPr>
            <w:tcW w:w="2126" w:type="dxa"/>
            <w:vAlign w:val="center"/>
          </w:tcPr>
          <w:p>
            <w:pPr>
              <w:pStyle w:val="12"/>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w:t>
            </w:r>
          </w:p>
        </w:tc>
        <w:tc>
          <w:tcPr>
            <w:tcW w:w="4535" w:type="dxa"/>
            <w:vAlign w:val="center"/>
          </w:tcPr>
          <w:p>
            <w:pPr>
              <w:pStyle w:val="14"/>
              <w:rPr>
                <w:color w:val="auto"/>
              </w:rPr>
            </w:pPr>
            <w:r>
              <w:rPr>
                <w:color w:val="auto"/>
              </w:rPr>
              <w:t>一、一般公共预算拨款收入</w:t>
            </w:r>
          </w:p>
        </w:tc>
        <w:tc>
          <w:tcPr>
            <w:tcW w:w="2126" w:type="dxa"/>
            <w:vAlign w:val="center"/>
          </w:tcPr>
          <w:p>
            <w:pPr>
              <w:pStyle w:val="13"/>
              <w:rPr>
                <w:color w:val="auto"/>
              </w:rPr>
            </w:pPr>
            <w:r>
              <w:rPr>
                <w:color w:val="auto"/>
              </w:rPr>
              <w:t>853678.78</w:t>
            </w:r>
          </w:p>
        </w:tc>
        <w:tc>
          <w:tcPr>
            <w:tcW w:w="4535" w:type="dxa"/>
            <w:vAlign w:val="center"/>
          </w:tcPr>
          <w:p>
            <w:pPr>
              <w:pStyle w:val="14"/>
              <w:rPr>
                <w:color w:val="auto"/>
              </w:rPr>
            </w:pPr>
            <w:r>
              <w:rPr>
                <w:color w:val="auto"/>
              </w:rPr>
              <w:t>一、一般公共服务支出</w:t>
            </w:r>
          </w:p>
        </w:tc>
        <w:tc>
          <w:tcPr>
            <w:tcW w:w="2126" w:type="dxa"/>
            <w:vAlign w:val="center"/>
          </w:tcPr>
          <w:p>
            <w:pPr>
              <w:pStyle w:val="13"/>
              <w:rPr>
                <w:color w:val="auto"/>
              </w:rPr>
            </w:pPr>
            <w:r>
              <w:rPr>
                <w:color w:val="auto"/>
              </w:rPr>
              <w:t>853678.78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w:t>
            </w:r>
          </w:p>
        </w:tc>
        <w:tc>
          <w:tcPr>
            <w:tcW w:w="4535" w:type="dxa"/>
            <w:vAlign w:val="center"/>
          </w:tcPr>
          <w:p>
            <w:pPr>
              <w:pStyle w:val="14"/>
              <w:rPr>
                <w:color w:val="auto"/>
              </w:rPr>
            </w:pPr>
            <w:r>
              <w:rPr>
                <w:color w:val="auto"/>
              </w:rPr>
              <w:t>二、政府性基金预算拨款收入</w:t>
            </w:r>
          </w:p>
        </w:tc>
        <w:tc>
          <w:tcPr>
            <w:tcW w:w="2126" w:type="dxa"/>
            <w:vAlign w:val="center"/>
          </w:tcPr>
          <w:p>
            <w:pPr>
              <w:pStyle w:val="13"/>
              <w:rPr>
                <w:color w:val="auto"/>
              </w:rPr>
            </w:pPr>
          </w:p>
        </w:tc>
        <w:tc>
          <w:tcPr>
            <w:tcW w:w="4535" w:type="dxa"/>
            <w:vAlign w:val="center"/>
          </w:tcPr>
          <w:p>
            <w:pPr>
              <w:pStyle w:val="14"/>
              <w:rPr>
                <w:color w:val="auto"/>
              </w:rPr>
            </w:pPr>
            <w:r>
              <w:rPr>
                <w:color w:val="auto"/>
              </w:rPr>
              <w:t>二、外交支出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w:t>
            </w:r>
          </w:p>
        </w:tc>
        <w:tc>
          <w:tcPr>
            <w:tcW w:w="4535" w:type="dxa"/>
            <w:vAlign w:val="center"/>
          </w:tcPr>
          <w:p>
            <w:pPr>
              <w:pStyle w:val="14"/>
              <w:rPr>
                <w:color w:val="auto"/>
              </w:rPr>
            </w:pPr>
            <w:r>
              <w:rPr>
                <w:color w:val="auto"/>
              </w:rPr>
              <w:t>三、国有资本经营预算拨款收入</w:t>
            </w:r>
          </w:p>
        </w:tc>
        <w:tc>
          <w:tcPr>
            <w:tcW w:w="2126" w:type="dxa"/>
            <w:vAlign w:val="center"/>
          </w:tcPr>
          <w:p>
            <w:pPr>
              <w:pStyle w:val="13"/>
              <w:rPr>
                <w:color w:val="auto"/>
              </w:rPr>
            </w:pPr>
          </w:p>
        </w:tc>
        <w:tc>
          <w:tcPr>
            <w:tcW w:w="4535" w:type="dxa"/>
            <w:vAlign w:val="center"/>
          </w:tcPr>
          <w:p>
            <w:pPr>
              <w:pStyle w:val="14"/>
              <w:rPr>
                <w:color w:val="auto"/>
              </w:rPr>
            </w:pPr>
            <w:r>
              <w:rPr>
                <w:color w:val="auto"/>
              </w:rPr>
              <w:t>三、国防支出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4</w:t>
            </w:r>
          </w:p>
        </w:tc>
        <w:tc>
          <w:tcPr>
            <w:tcW w:w="4535" w:type="dxa"/>
            <w:vAlign w:val="center"/>
          </w:tcPr>
          <w:p>
            <w:pPr>
              <w:pStyle w:val="14"/>
              <w:rPr>
                <w:color w:val="auto"/>
              </w:rPr>
            </w:pPr>
            <w:r>
              <w:rPr>
                <w:color w:val="auto"/>
              </w:rPr>
              <w:t>四、财政专户管理资金收入</w:t>
            </w:r>
          </w:p>
        </w:tc>
        <w:tc>
          <w:tcPr>
            <w:tcW w:w="2126" w:type="dxa"/>
            <w:vAlign w:val="center"/>
          </w:tcPr>
          <w:p>
            <w:pPr>
              <w:pStyle w:val="13"/>
              <w:rPr>
                <w:color w:val="auto"/>
              </w:rPr>
            </w:pPr>
          </w:p>
        </w:tc>
        <w:tc>
          <w:tcPr>
            <w:tcW w:w="4535" w:type="dxa"/>
            <w:vAlign w:val="center"/>
          </w:tcPr>
          <w:p>
            <w:pPr>
              <w:pStyle w:val="14"/>
              <w:rPr>
                <w:color w:val="auto"/>
              </w:rPr>
            </w:pPr>
            <w:r>
              <w:rPr>
                <w:color w:val="auto"/>
              </w:rPr>
              <w:t>四、公共安全支出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5</w:t>
            </w:r>
          </w:p>
        </w:tc>
        <w:tc>
          <w:tcPr>
            <w:tcW w:w="4535" w:type="dxa"/>
            <w:vAlign w:val="center"/>
          </w:tcPr>
          <w:p>
            <w:pPr>
              <w:pStyle w:val="14"/>
              <w:rPr>
                <w:color w:val="auto"/>
              </w:rPr>
            </w:pPr>
            <w:r>
              <w:rPr>
                <w:color w:val="auto"/>
              </w:rPr>
              <w:t>五、事业收入</w:t>
            </w:r>
          </w:p>
        </w:tc>
        <w:tc>
          <w:tcPr>
            <w:tcW w:w="2126" w:type="dxa"/>
            <w:vAlign w:val="center"/>
          </w:tcPr>
          <w:p>
            <w:pPr>
              <w:pStyle w:val="13"/>
              <w:rPr>
                <w:color w:val="auto"/>
              </w:rPr>
            </w:pPr>
          </w:p>
        </w:tc>
        <w:tc>
          <w:tcPr>
            <w:tcW w:w="4535" w:type="dxa"/>
            <w:vAlign w:val="center"/>
          </w:tcPr>
          <w:p>
            <w:pPr>
              <w:pStyle w:val="14"/>
              <w:rPr>
                <w:color w:val="auto"/>
              </w:rPr>
            </w:pPr>
            <w:r>
              <w:rPr>
                <w:color w:val="auto"/>
              </w:rPr>
              <w:t>五、教育支出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6</w:t>
            </w:r>
          </w:p>
        </w:tc>
        <w:tc>
          <w:tcPr>
            <w:tcW w:w="4535" w:type="dxa"/>
            <w:vAlign w:val="center"/>
          </w:tcPr>
          <w:p>
            <w:pPr>
              <w:pStyle w:val="14"/>
              <w:rPr>
                <w:color w:val="auto"/>
              </w:rPr>
            </w:pPr>
            <w:r>
              <w:rPr>
                <w:color w:val="auto"/>
              </w:rPr>
              <w:t>六、事业单位经营收入</w:t>
            </w:r>
          </w:p>
        </w:tc>
        <w:tc>
          <w:tcPr>
            <w:tcW w:w="2126" w:type="dxa"/>
            <w:vAlign w:val="center"/>
          </w:tcPr>
          <w:p>
            <w:pPr>
              <w:pStyle w:val="13"/>
              <w:rPr>
                <w:color w:val="auto"/>
              </w:rPr>
            </w:pPr>
          </w:p>
        </w:tc>
        <w:tc>
          <w:tcPr>
            <w:tcW w:w="4535" w:type="dxa"/>
            <w:vAlign w:val="center"/>
          </w:tcPr>
          <w:p>
            <w:pPr>
              <w:pStyle w:val="14"/>
              <w:rPr>
                <w:color w:val="auto"/>
              </w:rPr>
            </w:pPr>
            <w:r>
              <w:rPr>
                <w:color w:val="auto"/>
              </w:rPr>
              <w:t>六、科学技术支出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7</w:t>
            </w:r>
          </w:p>
        </w:tc>
        <w:tc>
          <w:tcPr>
            <w:tcW w:w="4535" w:type="dxa"/>
            <w:vAlign w:val="center"/>
          </w:tcPr>
          <w:p>
            <w:pPr>
              <w:pStyle w:val="14"/>
              <w:rPr>
                <w:color w:val="auto"/>
              </w:rPr>
            </w:pPr>
            <w:r>
              <w:rPr>
                <w:color w:val="auto"/>
              </w:rPr>
              <w:t>七、上级补助收入</w:t>
            </w:r>
          </w:p>
        </w:tc>
        <w:tc>
          <w:tcPr>
            <w:tcW w:w="2126" w:type="dxa"/>
            <w:vAlign w:val="center"/>
          </w:tcPr>
          <w:p>
            <w:pPr>
              <w:pStyle w:val="13"/>
              <w:rPr>
                <w:color w:val="auto"/>
              </w:rPr>
            </w:pPr>
          </w:p>
        </w:tc>
        <w:tc>
          <w:tcPr>
            <w:tcW w:w="4535" w:type="dxa"/>
            <w:vAlign w:val="center"/>
          </w:tcPr>
          <w:p>
            <w:pPr>
              <w:pStyle w:val="14"/>
              <w:rPr>
                <w:color w:val="auto"/>
              </w:rPr>
            </w:pPr>
            <w:r>
              <w:rPr>
                <w:color w:val="auto"/>
              </w:rPr>
              <w:t>七、文化旅游体育与传媒支出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8</w:t>
            </w:r>
          </w:p>
        </w:tc>
        <w:tc>
          <w:tcPr>
            <w:tcW w:w="4535" w:type="dxa"/>
            <w:vAlign w:val="center"/>
          </w:tcPr>
          <w:p>
            <w:pPr>
              <w:pStyle w:val="14"/>
              <w:rPr>
                <w:color w:val="auto"/>
              </w:rPr>
            </w:pPr>
            <w:r>
              <w:rPr>
                <w:color w:val="auto"/>
              </w:rPr>
              <w:t>八、附属单位上缴收入</w:t>
            </w:r>
          </w:p>
        </w:tc>
        <w:tc>
          <w:tcPr>
            <w:tcW w:w="2126" w:type="dxa"/>
            <w:vAlign w:val="center"/>
          </w:tcPr>
          <w:p>
            <w:pPr>
              <w:pStyle w:val="13"/>
              <w:rPr>
                <w:color w:val="auto"/>
              </w:rPr>
            </w:pPr>
          </w:p>
        </w:tc>
        <w:tc>
          <w:tcPr>
            <w:tcW w:w="4535" w:type="dxa"/>
            <w:vAlign w:val="center"/>
          </w:tcPr>
          <w:p>
            <w:pPr>
              <w:pStyle w:val="14"/>
              <w:rPr>
                <w:color w:val="auto"/>
              </w:rPr>
            </w:pPr>
            <w:r>
              <w:rPr>
                <w:color w:val="auto"/>
              </w:rPr>
              <w:t>八、社会保障和就业支出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9</w:t>
            </w:r>
          </w:p>
        </w:tc>
        <w:tc>
          <w:tcPr>
            <w:tcW w:w="4535" w:type="dxa"/>
            <w:vAlign w:val="center"/>
          </w:tcPr>
          <w:p>
            <w:pPr>
              <w:pStyle w:val="14"/>
              <w:rPr>
                <w:color w:val="auto"/>
              </w:rPr>
            </w:pPr>
            <w:r>
              <w:rPr>
                <w:color w:val="auto"/>
              </w:rPr>
              <w:t>九、其他收入</w:t>
            </w:r>
          </w:p>
        </w:tc>
        <w:tc>
          <w:tcPr>
            <w:tcW w:w="2126" w:type="dxa"/>
            <w:vAlign w:val="center"/>
          </w:tcPr>
          <w:p>
            <w:pPr>
              <w:pStyle w:val="13"/>
              <w:rPr>
                <w:color w:val="auto"/>
              </w:rPr>
            </w:pPr>
          </w:p>
        </w:tc>
        <w:tc>
          <w:tcPr>
            <w:tcW w:w="4535" w:type="dxa"/>
            <w:vAlign w:val="center"/>
          </w:tcPr>
          <w:p>
            <w:pPr>
              <w:pStyle w:val="14"/>
              <w:rPr>
                <w:color w:val="auto"/>
              </w:rPr>
            </w:pPr>
            <w:r>
              <w:rPr>
                <w:color w:val="auto"/>
              </w:rPr>
              <w:t>九、社会保险基金支出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10</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十、卫生健康支出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11</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十一、节能环保支出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12</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十二、城乡社区支出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13</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十三、农林水支出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14</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十四、交通运输支出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15</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十五、资源勘探工业信息等支出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16</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十六、商业服务业等支出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17</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十七、金融支出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18</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十八、援助其他地区支出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19</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十九、自然资源海洋气象等支出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20</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二十、住房保障支出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21</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二十一、粮油物资储备支出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22</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二十二、国有资本经营预算支出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23</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二十三、灾害防治及应急管理支出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24</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二十四、预备费</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25</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二十五、其他支出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26</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二十六、转移性支出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27</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二十七、债务还本支出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28</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二十八、债务付息支出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29</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二十九、债务发行费用支出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30</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三十、抗疫特别国债安排的支出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31</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三十一、往来性支出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32</w:t>
            </w:r>
          </w:p>
        </w:tc>
        <w:tc>
          <w:tcPr>
            <w:tcW w:w="4535" w:type="dxa"/>
            <w:vAlign w:val="center"/>
          </w:tcPr>
          <w:p>
            <w:pPr>
              <w:pStyle w:val="16"/>
              <w:rPr>
                <w:color w:val="auto"/>
              </w:rPr>
            </w:pPr>
            <w:r>
              <w:rPr>
                <w:color w:val="auto"/>
              </w:rPr>
              <w:t>本年收入合计</w:t>
            </w:r>
          </w:p>
        </w:tc>
        <w:tc>
          <w:tcPr>
            <w:tcW w:w="2126" w:type="dxa"/>
            <w:vAlign w:val="center"/>
          </w:tcPr>
          <w:p>
            <w:pPr>
              <w:pStyle w:val="17"/>
              <w:rPr>
                <w:color w:val="auto"/>
              </w:rPr>
            </w:pPr>
            <w:r>
              <w:rPr>
                <w:color w:val="auto"/>
              </w:rPr>
              <w:t>853678.78</w:t>
            </w:r>
          </w:p>
        </w:tc>
        <w:tc>
          <w:tcPr>
            <w:tcW w:w="4535" w:type="dxa"/>
            <w:vAlign w:val="center"/>
          </w:tcPr>
          <w:p>
            <w:pPr>
              <w:pStyle w:val="16"/>
              <w:rPr>
                <w:color w:val="auto"/>
              </w:rPr>
            </w:pPr>
            <w:r>
              <w:rPr>
                <w:color w:val="auto"/>
              </w:rPr>
              <w:t>本年支出合计</w:t>
            </w:r>
          </w:p>
        </w:tc>
        <w:tc>
          <w:tcPr>
            <w:tcW w:w="2126" w:type="dxa"/>
            <w:vAlign w:val="center"/>
          </w:tcPr>
          <w:p>
            <w:pPr>
              <w:pStyle w:val="17"/>
              <w:rPr>
                <w:color w:val="auto"/>
              </w:rPr>
            </w:pPr>
            <w:r>
              <w:rPr>
                <w:color w:val="auto"/>
              </w:rPr>
              <w:t>853678.78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33</w:t>
            </w:r>
          </w:p>
        </w:tc>
        <w:tc>
          <w:tcPr>
            <w:tcW w:w="4535" w:type="dxa"/>
            <w:vAlign w:val="center"/>
          </w:tcPr>
          <w:p>
            <w:pPr>
              <w:pStyle w:val="14"/>
              <w:rPr>
                <w:color w:val="auto"/>
              </w:rPr>
            </w:pPr>
            <w:r>
              <w:rPr>
                <w:color w:val="auto"/>
              </w:rPr>
              <w:t>上年结转结余</w:t>
            </w:r>
          </w:p>
        </w:tc>
        <w:tc>
          <w:tcPr>
            <w:tcW w:w="2126" w:type="dxa"/>
            <w:vAlign w:val="center"/>
          </w:tcPr>
          <w:p>
            <w:pPr>
              <w:pStyle w:val="13"/>
              <w:rPr>
                <w:color w:val="auto"/>
              </w:rPr>
            </w:pPr>
          </w:p>
        </w:tc>
        <w:tc>
          <w:tcPr>
            <w:tcW w:w="4535" w:type="dxa"/>
            <w:vAlign w:val="center"/>
          </w:tcPr>
          <w:p>
            <w:pPr>
              <w:pStyle w:val="14"/>
              <w:rPr>
                <w:color w:val="auto"/>
              </w:rPr>
            </w:pPr>
            <w:r>
              <w:rPr>
                <w:color w:val="auto"/>
              </w:rPr>
              <w:t>年终结转结余</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34</w:t>
            </w:r>
          </w:p>
        </w:tc>
        <w:tc>
          <w:tcPr>
            <w:tcW w:w="4535" w:type="dxa"/>
            <w:vAlign w:val="center"/>
          </w:tcPr>
          <w:p>
            <w:pPr>
              <w:pStyle w:val="16"/>
              <w:rPr>
                <w:color w:val="auto"/>
              </w:rPr>
            </w:pPr>
            <w:r>
              <w:rPr>
                <w:color w:val="auto"/>
              </w:rPr>
              <w:t>收入总计</w:t>
            </w:r>
          </w:p>
        </w:tc>
        <w:tc>
          <w:tcPr>
            <w:tcW w:w="2126" w:type="dxa"/>
            <w:vAlign w:val="center"/>
          </w:tcPr>
          <w:p>
            <w:pPr>
              <w:pStyle w:val="17"/>
              <w:rPr>
                <w:color w:val="auto"/>
              </w:rPr>
            </w:pPr>
            <w:r>
              <w:rPr>
                <w:color w:val="auto"/>
              </w:rPr>
              <w:t>853678.78</w:t>
            </w:r>
          </w:p>
        </w:tc>
        <w:tc>
          <w:tcPr>
            <w:tcW w:w="4535" w:type="dxa"/>
            <w:vAlign w:val="center"/>
          </w:tcPr>
          <w:p>
            <w:pPr>
              <w:pStyle w:val="16"/>
              <w:rPr>
                <w:color w:val="auto"/>
              </w:rPr>
            </w:pPr>
            <w:r>
              <w:rPr>
                <w:color w:val="auto"/>
              </w:rPr>
              <w:t>支出总计</w:t>
            </w:r>
          </w:p>
        </w:tc>
        <w:tc>
          <w:tcPr>
            <w:tcW w:w="2126" w:type="dxa"/>
            <w:vAlign w:val="center"/>
          </w:tcPr>
          <w:p>
            <w:pPr>
              <w:pStyle w:val="17"/>
              <w:rPr>
                <w:color w:val="auto"/>
              </w:rPr>
            </w:pPr>
            <w:r>
              <w:rPr>
                <w:color w:val="auto"/>
              </w:rPr>
              <w:t>853678.78</w:t>
            </w: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rPr>
                <w:color w:val="auto"/>
              </w:rPr>
            </w:pPr>
            <w:r>
              <w:rPr>
                <w:color w:val="auto"/>
              </w:rPr>
              <w:t>466004食品监察大队</w:t>
            </w:r>
          </w:p>
        </w:tc>
        <w:tc>
          <w:tcPr>
            <w:tcW w:w="3402" w:type="dxa"/>
            <w:gridSpan w:val="3"/>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669" w:type="dxa"/>
            <w:gridSpan w:val="5"/>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rPr>
                <w:color w:val="auto"/>
              </w:rPr>
            </w:pPr>
            <w:r>
              <w:rPr>
                <w:color w:val="auto"/>
              </w:rPr>
              <w:t>序号</w:t>
            </w:r>
          </w:p>
        </w:tc>
        <w:tc>
          <w:tcPr>
            <w:tcW w:w="2551" w:type="dxa"/>
            <w:gridSpan w:val="2"/>
            <w:vAlign w:val="center"/>
          </w:tcPr>
          <w:p>
            <w:pPr>
              <w:pStyle w:val="12"/>
              <w:rPr>
                <w:color w:val="auto"/>
              </w:rPr>
            </w:pPr>
            <w:r>
              <w:rPr>
                <w:color w:val="auto"/>
              </w:rPr>
              <w:t>功能分类科目</w:t>
            </w:r>
          </w:p>
        </w:tc>
        <w:tc>
          <w:tcPr>
            <w:tcW w:w="1134" w:type="dxa"/>
            <w:vMerge w:val="restart"/>
            <w:vAlign w:val="center"/>
          </w:tcPr>
          <w:p>
            <w:pPr>
              <w:pStyle w:val="12"/>
              <w:rPr>
                <w:color w:val="auto"/>
              </w:rPr>
            </w:pPr>
            <w:r>
              <w:rPr>
                <w:color w:val="auto"/>
              </w:rPr>
              <w:t>合计</w:t>
            </w:r>
          </w:p>
        </w:tc>
        <w:tc>
          <w:tcPr>
            <w:tcW w:w="9071" w:type="dxa"/>
            <w:gridSpan w:val="8"/>
            <w:vAlign w:val="center"/>
          </w:tcPr>
          <w:p>
            <w:pPr>
              <w:pStyle w:val="12"/>
              <w:rPr>
                <w:color w:val="auto"/>
              </w:rPr>
            </w:pPr>
            <w:r>
              <w:rPr>
                <w:color w:val="auto"/>
              </w:rPr>
              <w:t>本年收入</w:t>
            </w:r>
          </w:p>
        </w:tc>
        <w:tc>
          <w:tcPr>
            <w:tcW w:w="1134" w:type="dxa"/>
            <w:vMerge w:val="restart"/>
            <w:vAlign w:val="center"/>
          </w:tcPr>
          <w:p>
            <w:pPr>
              <w:pStyle w:val="12"/>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color w:val="auto"/>
              </w:rPr>
            </w:pPr>
          </w:p>
        </w:tc>
        <w:tc>
          <w:tcPr>
            <w:tcW w:w="992" w:type="dxa"/>
            <w:vAlign w:val="center"/>
          </w:tcPr>
          <w:p>
            <w:pPr>
              <w:pStyle w:val="12"/>
              <w:rPr>
                <w:color w:val="auto"/>
              </w:rPr>
            </w:pPr>
            <w:r>
              <w:rPr>
                <w:color w:val="auto"/>
              </w:rPr>
              <w:t>科目    编码</w:t>
            </w:r>
          </w:p>
        </w:tc>
        <w:tc>
          <w:tcPr>
            <w:tcW w:w="1559" w:type="dxa"/>
            <w:vAlign w:val="center"/>
          </w:tcPr>
          <w:p>
            <w:pPr>
              <w:pStyle w:val="12"/>
              <w:rPr>
                <w:color w:val="auto"/>
              </w:rPr>
            </w:pPr>
            <w:r>
              <w:rPr>
                <w:color w:val="auto"/>
              </w:rPr>
              <w:t>科目名称</w:t>
            </w:r>
          </w:p>
        </w:tc>
        <w:tc>
          <w:tcPr>
            <w:tcW w:w="1134" w:type="dxa"/>
            <w:vMerge w:val="continue"/>
          </w:tcPr>
          <w:p>
            <w:pPr>
              <w:rPr>
                <w:color w:val="auto"/>
              </w:rPr>
            </w:pPr>
          </w:p>
        </w:tc>
        <w:tc>
          <w:tcPr>
            <w:tcW w:w="1134" w:type="dxa"/>
            <w:vAlign w:val="center"/>
          </w:tcPr>
          <w:p>
            <w:pPr>
              <w:pStyle w:val="12"/>
              <w:rPr>
                <w:color w:val="auto"/>
              </w:rPr>
            </w:pPr>
            <w:r>
              <w:rPr>
                <w:color w:val="auto"/>
              </w:rPr>
              <w:t>小计</w:t>
            </w:r>
          </w:p>
        </w:tc>
        <w:tc>
          <w:tcPr>
            <w:tcW w:w="1134" w:type="dxa"/>
            <w:vAlign w:val="center"/>
          </w:tcPr>
          <w:p>
            <w:pPr>
              <w:pStyle w:val="12"/>
              <w:rPr>
                <w:color w:val="auto"/>
              </w:rPr>
            </w:pPr>
            <w:r>
              <w:rPr>
                <w:color w:val="auto"/>
              </w:rPr>
              <w:t>财政拨款 收入</w:t>
            </w:r>
          </w:p>
        </w:tc>
        <w:tc>
          <w:tcPr>
            <w:tcW w:w="1134" w:type="dxa"/>
            <w:vAlign w:val="center"/>
          </w:tcPr>
          <w:p>
            <w:pPr>
              <w:pStyle w:val="12"/>
              <w:rPr>
                <w:color w:val="auto"/>
              </w:rPr>
            </w:pPr>
            <w:r>
              <w:rPr>
                <w:color w:val="auto"/>
              </w:rPr>
              <w:t>财政专户 收入</w:t>
            </w:r>
          </w:p>
        </w:tc>
        <w:tc>
          <w:tcPr>
            <w:tcW w:w="1134" w:type="dxa"/>
            <w:vAlign w:val="center"/>
          </w:tcPr>
          <w:p>
            <w:pPr>
              <w:pStyle w:val="12"/>
              <w:rPr>
                <w:color w:val="auto"/>
              </w:rPr>
            </w:pPr>
            <w:r>
              <w:rPr>
                <w:color w:val="auto"/>
              </w:rPr>
              <w:t>事业收入</w:t>
            </w:r>
          </w:p>
        </w:tc>
        <w:tc>
          <w:tcPr>
            <w:tcW w:w="1134" w:type="dxa"/>
            <w:vAlign w:val="center"/>
          </w:tcPr>
          <w:p>
            <w:pPr>
              <w:pStyle w:val="12"/>
              <w:rPr>
                <w:color w:val="auto"/>
              </w:rPr>
            </w:pPr>
            <w:r>
              <w:rPr>
                <w:color w:val="auto"/>
              </w:rPr>
              <w:t>经营收入</w:t>
            </w:r>
          </w:p>
        </w:tc>
        <w:tc>
          <w:tcPr>
            <w:tcW w:w="1134" w:type="dxa"/>
            <w:vAlign w:val="center"/>
          </w:tcPr>
          <w:p>
            <w:pPr>
              <w:pStyle w:val="12"/>
              <w:rPr>
                <w:color w:val="auto"/>
              </w:rPr>
            </w:pPr>
            <w:r>
              <w:rPr>
                <w:color w:val="auto"/>
              </w:rPr>
              <w:t>上级补助收入</w:t>
            </w:r>
          </w:p>
        </w:tc>
        <w:tc>
          <w:tcPr>
            <w:tcW w:w="1134" w:type="dxa"/>
            <w:vAlign w:val="center"/>
          </w:tcPr>
          <w:p>
            <w:pPr>
              <w:pStyle w:val="12"/>
              <w:rPr>
                <w:color w:val="auto"/>
              </w:rPr>
            </w:pPr>
            <w:r>
              <w:rPr>
                <w:color w:val="auto"/>
              </w:rPr>
              <w:t>附属单位上缴收入</w:t>
            </w:r>
          </w:p>
        </w:tc>
        <w:tc>
          <w:tcPr>
            <w:tcW w:w="1134" w:type="dxa"/>
            <w:vAlign w:val="center"/>
          </w:tcPr>
          <w:p>
            <w:pPr>
              <w:pStyle w:val="12"/>
              <w:rPr>
                <w:color w:val="auto"/>
              </w:rPr>
            </w:pPr>
            <w:r>
              <w:rPr>
                <w:color w:val="auto"/>
              </w:rPr>
              <w:t>其他收入</w:t>
            </w:r>
          </w:p>
        </w:tc>
        <w:tc>
          <w:tcPr>
            <w:tcW w:w="113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rPr>
                <w:color w:val="auto"/>
              </w:rPr>
            </w:pPr>
            <w:r>
              <w:rPr>
                <w:color w:val="auto"/>
              </w:rPr>
              <w:t>栏次</w:t>
            </w:r>
          </w:p>
        </w:tc>
        <w:tc>
          <w:tcPr>
            <w:tcW w:w="992" w:type="dxa"/>
            <w:vAlign w:val="center"/>
          </w:tcPr>
          <w:p>
            <w:pPr>
              <w:pStyle w:val="12"/>
              <w:rPr>
                <w:color w:val="auto"/>
              </w:rPr>
            </w:pPr>
            <w:r>
              <w:rPr>
                <w:color w:val="auto"/>
              </w:rPr>
              <w:t>1</w:t>
            </w:r>
          </w:p>
        </w:tc>
        <w:tc>
          <w:tcPr>
            <w:tcW w:w="1559" w:type="dxa"/>
            <w:vAlign w:val="center"/>
          </w:tcPr>
          <w:p>
            <w:pPr>
              <w:pStyle w:val="12"/>
              <w:rPr>
                <w:color w:val="auto"/>
              </w:rPr>
            </w:pPr>
            <w:r>
              <w:rPr>
                <w:color w:val="auto"/>
              </w:rPr>
              <w:t>2</w:t>
            </w:r>
          </w:p>
        </w:tc>
        <w:tc>
          <w:tcPr>
            <w:tcW w:w="1134" w:type="dxa"/>
            <w:vAlign w:val="center"/>
          </w:tcPr>
          <w:p>
            <w:pPr>
              <w:pStyle w:val="12"/>
              <w:rPr>
                <w:color w:val="auto"/>
              </w:rPr>
            </w:pPr>
            <w:r>
              <w:rPr>
                <w:color w:val="auto"/>
              </w:rPr>
              <w:t>3</w:t>
            </w:r>
          </w:p>
        </w:tc>
        <w:tc>
          <w:tcPr>
            <w:tcW w:w="1134" w:type="dxa"/>
            <w:vAlign w:val="center"/>
          </w:tcPr>
          <w:p>
            <w:pPr>
              <w:pStyle w:val="12"/>
              <w:rPr>
                <w:color w:val="auto"/>
              </w:rPr>
            </w:pPr>
            <w:r>
              <w:rPr>
                <w:color w:val="auto"/>
              </w:rPr>
              <w:t>4</w:t>
            </w:r>
          </w:p>
        </w:tc>
        <w:tc>
          <w:tcPr>
            <w:tcW w:w="1134" w:type="dxa"/>
            <w:vAlign w:val="center"/>
          </w:tcPr>
          <w:p>
            <w:pPr>
              <w:pStyle w:val="12"/>
              <w:rPr>
                <w:color w:val="auto"/>
              </w:rPr>
            </w:pPr>
            <w:r>
              <w:rPr>
                <w:color w:val="auto"/>
              </w:rPr>
              <w:t>5</w:t>
            </w:r>
          </w:p>
        </w:tc>
        <w:tc>
          <w:tcPr>
            <w:tcW w:w="1134" w:type="dxa"/>
            <w:vAlign w:val="center"/>
          </w:tcPr>
          <w:p>
            <w:pPr>
              <w:pStyle w:val="12"/>
              <w:rPr>
                <w:color w:val="auto"/>
              </w:rPr>
            </w:pPr>
            <w:r>
              <w:rPr>
                <w:color w:val="auto"/>
              </w:rPr>
              <w:t>6</w:t>
            </w:r>
          </w:p>
        </w:tc>
        <w:tc>
          <w:tcPr>
            <w:tcW w:w="1134" w:type="dxa"/>
            <w:vAlign w:val="center"/>
          </w:tcPr>
          <w:p>
            <w:pPr>
              <w:pStyle w:val="12"/>
              <w:rPr>
                <w:color w:val="auto"/>
              </w:rPr>
            </w:pPr>
            <w:r>
              <w:rPr>
                <w:color w:val="auto"/>
              </w:rPr>
              <w:t>7</w:t>
            </w:r>
          </w:p>
        </w:tc>
        <w:tc>
          <w:tcPr>
            <w:tcW w:w="1134" w:type="dxa"/>
            <w:vAlign w:val="center"/>
          </w:tcPr>
          <w:p>
            <w:pPr>
              <w:pStyle w:val="12"/>
              <w:rPr>
                <w:color w:val="auto"/>
              </w:rPr>
            </w:pPr>
            <w:r>
              <w:rPr>
                <w:color w:val="auto"/>
              </w:rPr>
              <w:t>8</w:t>
            </w:r>
          </w:p>
        </w:tc>
        <w:tc>
          <w:tcPr>
            <w:tcW w:w="1134" w:type="dxa"/>
            <w:vAlign w:val="center"/>
          </w:tcPr>
          <w:p>
            <w:pPr>
              <w:pStyle w:val="12"/>
              <w:rPr>
                <w:color w:val="auto"/>
              </w:rPr>
            </w:pPr>
            <w:r>
              <w:rPr>
                <w:color w:val="auto"/>
              </w:rPr>
              <w:t>9</w:t>
            </w:r>
          </w:p>
        </w:tc>
        <w:tc>
          <w:tcPr>
            <w:tcW w:w="1134" w:type="dxa"/>
            <w:vAlign w:val="center"/>
          </w:tcPr>
          <w:p>
            <w:pPr>
              <w:pStyle w:val="12"/>
              <w:rPr>
                <w:color w:val="auto"/>
              </w:rPr>
            </w:pPr>
            <w:r>
              <w:rPr>
                <w:color w:val="auto"/>
              </w:rPr>
              <w:t>10</w:t>
            </w:r>
          </w:p>
        </w:tc>
        <w:tc>
          <w:tcPr>
            <w:tcW w:w="1134" w:type="dxa"/>
            <w:vAlign w:val="center"/>
          </w:tcPr>
          <w:p>
            <w:pPr>
              <w:pStyle w:val="12"/>
              <w:rPr>
                <w:color w:val="auto"/>
              </w:rPr>
            </w:pPr>
            <w:r>
              <w:rPr>
                <w:color w:val="auto"/>
              </w:rPr>
              <w:t>11</w:t>
            </w:r>
          </w:p>
        </w:tc>
        <w:tc>
          <w:tcPr>
            <w:tcW w:w="1134" w:type="dxa"/>
            <w:vAlign w:val="center"/>
          </w:tcPr>
          <w:p>
            <w:pPr>
              <w:pStyle w:val="12"/>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1</w:t>
            </w:r>
          </w:p>
        </w:tc>
        <w:tc>
          <w:tcPr>
            <w:tcW w:w="992" w:type="dxa"/>
            <w:vAlign w:val="center"/>
          </w:tcPr>
          <w:p>
            <w:pPr>
              <w:pStyle w:val="18"/>
              <w:rPr>
                <w:color w:val="auto"/>
              </w:rPr>
            </w:pPr>
          </w:p>
        </w:tc>
        <w:tc>
          <w:tcPr>
            <w:tcW w:w="1559" w:type="dxa"/>
            <w:vAlign w:val="center"/>
          </w:tcPr>
          <w:p>
            <w:pPr>
              <w:pStyle w:val="16"/>
              <w:rPr>
                <w:color w:val="auto"/>
              </w:rPr>
            </w:pPr>
            <w:r>
              <w:rPr>
                <w:color w:val="auto"/>
              </w:rPr>
              <w:t>合计</w:t>
            </w:r>
          </w:p>
        </w:tc>
        <w:tc>
          <w:tcPr>
            <w:tcW w:w="1134" w:type="dxa"/>
            <w:vAlign w:val="center"/>
          </w:tcPr>
          <w:p>
            <w:pPr>
              <w:pStyle w:val="17"/>
              <w:rPr>
                <w:color w:val="auto"/>
              </w:rPr>
            </w:pPr>
            <w:r>
              <w:rPr>
                <w:color w:val="auto"/>
              </w:rPr>
              <w:t>853678.78</w:t>
            </w:r>
          </w:p>
        </w:tc>
        <w:tc>
          <w:tcPr>
            <w:tcW w:w="1134" w:type="dxa"/>
            <w:vAlign w:val="center"/>
          </w:tcPr>
          <w:p>
            <w:pPr>
              <w:pStyle w:val="17"/>
              <w:rPr>
                <w:color w:val="auto"/>
              </w:rPr>
            </w:pPr>
            <w:r>
              <w:rPr>
                <w:color w:val="auto"/>
              </w:rPr>
              <w:t>853678.78</w:t>
            </w:r>
          </w:p>
        </w:tc>
        <w:tc>
          <w:tcPr>
            <w:tcW w:w="1134" w:type="dxa"/>
            <w:vAlign w:val="center"/>
          </w:tcPr>
          <w:p>
            <w:pPr>
              <w:pStyle w:val="17"/>
              <w:rPr>
                <w:color w:val="auto"/>
              </w:rPr>
            </w:pPr>
            <w:r>
              <w:rPr>
                <w:color w:val="auto"/>
              </w:rPr>
              <w:t>853678.78</w:t>
            </w:r>
          </w:p>
        </w:tc>
        <w:tc>
          <w:tcPr>
            <w:tcW w:w="1134" w:type="dxa"/>
            <w:vAlign w:val="center"/>
          </w:tcPr>
          <w:p>
            <w:pPr>
              <w:pStyle w:val="17"/>
              <w:rPr>
                <w:color w:val="auto"/>
              </w:rPr>
            </w:pPr>
          </w:p>
        </w:tc>
        <w:tc>
          <w:tcPr>
            <w:tcW w:w="1134" w:type="dxa"/>
            <w:vAlign w:val="center"/>
          </w:tcPr>
          <w:p>
            <w:pPr>
              <w:pStyle w:val="17"/>
              <w:rPr>
                <w:color w:val="auto"/>
              </w:rPr>
            </w:pPr>
          </w:p>
        </w:tc>
        <w:tc>
          <w:tcPr>
            <w:tcW w:w="1134" w:type="dxa"/>
            <w:vAlign w:val="center"/>
          </w:tcPr>
          <w:p>
            <w:pPr>
              <w:pStyle w:val="17"/>
              <w:rPr>
                <w:color w:val="auto"/>
              </w:rPr>
            </w:pPr>
          </w:p>
        </w:tc>
        <w:tc>
          <w:tcPr>
            <w:tcW w:w="1134" w:type="dxa"/>
            <w:vAlign w:val="center"/>
          </w:tcPr>
          <w:p>
            <w:pPr>
              <w:pStyle w:val="17"/>
              <w:rPr>
                <w:color w:val="auto"/>
              </w:rPr>
            </w:pPr>
          </w:p>
        </w:tc>
        <w:tc>
          <w:tcPr>
            <w:tcW w:w="1134" w:type="dxa"/>
            <w:vAlign w:val="center"/>
          </w:tcPr>
          <w:p>
            <w:pPr>
              <w:pStyle w:val="17"/>
              <w:rPr>
                <w:color w:val="auto"/>
              </w:rPr>
            </w:pPr>
          </w:p>
        </w:tc>
        <w:tc>
          <w:tcPr>
            <w:tcW w:w="1134" w:type="dxa"/>
            <w:vAlign w:val="center"/>
          </w:tcPr>
          <w:p>
            <w:pPr>
              <w:pStyle w:val="17"/>
              <w:rPr>
                <w:color w:val="auto"/>
              </w:rPr>
            </w:pPr>
          </w:p>
        </w:tc>
        <w:tc>
          <w:tcPr>
            <w:tcW w:w="1134"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2</w:t>
            </w:r>
          </w:p>
        </w:tc>
        <w:tc>
          <w:tcPr>
            <w:tcW w:w="992" w:type="dxa"/>
            <w:vAlign w:val="center"/>
          </w:tcPr>
          <w:p>
            <w:pPr>
              <w:pStyle w:val="14"/>
              <w:rPr>
                <w:color w:val="auto"/>
              </w:rPr>
            </w:pPr>
            <w:r>
              <w:rPr>
                <w:color w:val="auto"/>
              </w:rPr>
              <w:t>201</w:t>
            </w:r>
          </w:p>
        </w:tc>
        <w:tc>
          <w:tcPr>
            <w:tcW w:w="1559" w:type="dxa"/>
            <w:vAlign w:val="center"/>
          </w:tcPr>
          <w:p>
            <w:pPr>
              <w:pStyle w:val="14"/>
              <w:rPr>
                <w:color w:val="auto"/>
              </w:rPr>
            </w:pPr>
            <w:r>
              <w:rPr>
                <w:color w:val="auto"/>
              </w:rPr>
              <w:t>一般公共服务支出</w:t>
            </w:r>
          </w:p>
        </w:tc>
        <w:tc>
          <w:tcPr>
            <w:tcW w:w="1134" w:type="dxa"/>
            <w:vAlign w:val="center"/>
          </w:tcPr>
          <w:p>
            <w:pPr>
              <w:pStyle w:val="13"/>
              <w:rPr>
                <w:color w:val="auto"/>
              </w:rPr>
            </w:pPr>
            <w:r>
              <w:rPr>
                <w:color w:val="auto"/>
              </w:rPr>
              <w:t>853678.78</w:t>
            </w:r>
          </w:p>
        </w:tc>
        <w:tc>
          <w:tcPr>
            <w:tcW w:w="1134" w:type="dxa"/>
            <w:vAlign w:val="center"/>
          </w:tcPr>
          <w:p>
            <w:pPr>
              <w:pStyle w:val="13"/>
              <w:rPr>
                <w:color w:val="auto"/>
              </w:rPr>
            </w:pPr>
            <w:r>
              <w:rPr>
                <w:color w:val="auto"/>
              </w:rPr>
              <w:t>853678.78</w:t>
            </w:r>
          </w:p>
        </w:tc>
        <w:tc>
          <w:tcPr>
            <w:tcW w:w="1134" w:type="dxa"/>
            <w:vAlign w:val="center"/>
          </w:tcPr>
          <w:p>
            <w:pPr>
              <w:pStyle w:val="13"/>
              <w:rPr>
                <w:color w:val="auto"/>
              </w:rPr>
            </w:pPr>
            <w:r>
              <w:rPr>
                <w:color w:val="auto"/>
              </w:rPr>
              <w:t>853678.78</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3</w:t>
            </w:r>
          </w:p>
        </w:tc>
        <w:tc>
          <w:tcPr>
            <w:tcW w:w="992" w:type="dxa"/>
            <w:vAlign w:val="center"/>
          </w:tcPr>
          <w:p>
            <w:pPr>
              <w:pStyle w:val="14"/>
              <w:rPr>
                <w:color w:val="auto"/>
              </w:rPr>
            </w:pPr>
            <w:r>
              <w:rPr>
                <w:color w:val="auto"/>
              </w:rPr>
              <w:t>20138</w:t>
            </w:r>
          </w:p>
        </w:tc>
        <w:tc>
          <w:tcPr>
            <w:tcW w:w="1559" w:type="dxa"/>
            <w:vAlign w:val="center"/>
          </w:tcPr>
          <w:p>
            <w:pPr>
              <w:pStyle w:val="14"/>
              <w:rPr>
                <w:color w:val="auto"/>
              </w:rPr>
            </w:pPr>
            <w:r>
              <w:rPr>
                <w:color w:val="auto"/>
              </w:rPr>
              <w:t>市场监督管理事务</w:t>
            </w:r>
          </w:p>
        </w:tc>
        <w:tc>
          <w:tcPr>
            <w:tcW w:w="1134" w:type="dxa"/>
            <w:vAlign w:val="center"/>
          </w:tcPr>
          <w:p>
            <w:pPr>
              <w:pStyle w:val="13"/>
              <w:rPr>
                <w:color w:val="auto"/>
              </w:rPr>
            </w:pPr>
            <w:r>
              <w:rPr>
                <w:color w:val="auto"/>
              </w:rPr>
              <w:t>853678.78</w:t>
            </w:r>
          </w:p>
        </w:tc>
        <w:tc>
          <w:tcPr>
            <w:tcW w:w="1134" w:type="dxa"/>
            <w:vAlign w:val="center"/>
          </w:tcPr>
          <w:p>
            <w:pPr>
              <w:pStyle w:val="13"/>
              <w:rPr>
                <w:color w:val="auto"/>
              </w:rPr>
            </w:pPr>
            <w:r>
              <w:rPr>
                <w:color w:val="auto"/>
              </w:rPr>
              <w:t>853678.78</w:t>
            </w:r>
          </w:p>
        </w:tc>
        <w:tc>
          <w:tcPr>
            <w:tcW w:w="1134" w:type="dxa"/>
            <w:vAlign w:val="center"/>
          </w:tcPr>
          <w:p>
            <w:pPr>
              <w:pStyle w:val="13"/>
              <w:rPr>
                <w:color w:val="auto"/>
              </w:rPr>
            </w:pPr>
            <w:r>
              <w:rPr>
                <w:color w:val="auto"/>
              </w:rPr>
              <w:t>853678.78</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4</w:t>
            </w:r>
          </w:p>
        </w:tc>
        <w:tc>
          <w:tcPr>
            <w:tcW w:w="992" w:type="dxa"/>
            <w:vAlign w:val="center"/>
          </w:tcPr>
          <w:p>
            <w:pPr>
              <w:pStyle w:val="14"/>
              <w:rPr>
                <w:color w:val="auto"/>
              </w:rPr>
            </w:pPr>
            <w:r>
              <w:rPr>
                <w:color w:val="auto"/>
              </w:rPr>
              <w:t>2013850</w:t>
            </w:r>
          </w:p>
        </w:tc>
        <w:tc>
          <w:tcPr>
            <w:tcW w:w="1559" w:type="dxa"/>
            <w:vAlign w:val="center"/>
          </w:tcPr>
          <w:p>
            <w:pPr>
              <w:pStyle w:val="14"/>
              <w:rPr>
                <w:color w:val="auto"/>
              </w:rPr>
            </w:pPr>
            <w:r>
              <w:rPr>
                <w:color w:val="auto"/>
              </w:rPr>
              <w:t>事业运行</w:t>
            </w:r>
          </w:p>
        </w:tc>
        <w:tc>
          <w:tcPr>
            <w:tcW w:w="1134" w:type="dxa"/>
            <w:vAlign w:val="center"/>
          </w:tcPr>
          <w:p>
            <w:pPr>
              <w:pStyle w:val="13"/>
              <w:rPr>
                <w:color w:val="auto"/>
              </w:rPr>
            </w:pPr>
            <w:r>
              <w:rPr>
                <w:color w:val="auto"/>
              </w:rPr>
              <w:t>853678.78</w:t>
            </w:r>
          </w:p>
        </w:tc>
        <w:tc>
          <w:tcPr>
            <w:tcW w:w="1134" w:type="dxa"/>
            <w:vAlign w:val="center"/>
          </w:tcPr>
          <w:p>
            <w:pPr>
              <w:pStyle w:val="13"/>
              <w:rPr>
                <w:color w:val="auto"/>
              </w:rPr>
            </w:pPr>
            <w:r>
              <w:rPr>
                <w:color w:val="auto"/>
              </w:rPr>
              <w:t>853678.78</w:t>
            </w:r>
          </w:p>
        </w:tc>
        <w:tc>
          <w:tcPr>
            <w:tcW w:w="1134" w:type="dxa"/>
            <w:vAlign w:val="center"/>
          </w:tcPr>
          <w:p>
            <w:pPr>
              <w:pStyle w:val="13"/>
              <w:rPr>
                <w:color w:val="auto"/>
              </w:rPr>
            </w:pPr>
            <w:r>
              <w:rPr>
                <w:color w:val="auto"/>
              </w:rPr>
              <w:t>853678.78</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466004食品监察大队</w:t>
            </w:r>
          </w:p>
        </w:tc>
        <w:tc>
          <w:tcPr>
            <w:tcW w:w="2721" w:type="dxa"/>
            <w:gridSpan w:val="2"/>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443" w:type="dxa"/>
            <w:gridSpan w:val="4"/>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5528" w:type="dxa"/>
            <w:gridSpan w:val="2"/>
            <w:vAlign w:val="center"/>
          </w:tcPr>
          <w:p>
            <w:pPr>
              <w:pStyle w:val="12"/>
              <w:rPr>
                <w:color w:val="auto"/>
              </w:rPr>
            </w:pPr>
            <w:r>
              <w:rPr>
                <w:color w:val="auto"/>
              </w:rPr>
              <w:t>功能分类科目</w:t>
            </w:r>
          </w:p>
        </w:tc>
        <w:tc>
          <w:tcPr>
            <w:tcW w:w="1361" w:type="dxa"/>
            <w:vMerge w:val="restart"/>
            <w:vAlign w:val="center"/>
          </w:tcPr>
          <w:p>
            <w:pPr>
              <w:pStyle w:val="12"/>
              <w:rPr>
                <w:color w:val="auto"/>
              </w:rPr>
            </w:pPr>
            <w:r>
              <w:rPr>
                <w:color w:val="auto"/>
              </w:rPr>
              <w:t>合计</w:t>
            </w:r>
          </w:p>
        </w:tc>
        <w:tc>
          <w:tcPr>
            <w:tcW w:w="1361" w:type="dxa"/>
            <w:vMerge w:val="restart"/>
            <w:vAlign w:val="center"/>
          </w:tcPr>
          <w:p>
            <w:pPr>
              <w:pStyle w:val="12"/>
              <w:rPr>
                <w:color w:val="auto"/>
              </w:rPr>
            </w:pPr>
            <w:r>
              <w:rPr>
                <w:color w:val="auto"/>
              </w:rPr>
              <w:t>基本支出</w:t>
            </w:r>
          </w:p>
        </w:tc>
        <w:tc>
          <w:tcPr>
            <w:tcW w:w="1361" w:type="dxa"/>
            <w:vMerge w:val="restart"/>
            <w:vAlign w:val="center"/>
          </w:tcPr>
          <w:p>
            <w:pPr>
              <w:pStyle w:val="12"/>
              <w:rPr>
                <w:color w:val="auto"/>
              </w:rPr>
            </w:pPr>
            <w:r>
              <w:rPr>
                <w:color w:val="auto"/>
              </w:rPr>
              <w:t>项目支出</w:t>
            </w:r>
          </w:p>
        </w:tc>
        <w:tc>
          <w:tcPr>
            <w:tcW w:w="1361" w:type="dxa"/>
            <w:vMerge w:val="restart"/>
            <w:vAlign w:val="center"/>
          </w:tcPr>
          <w:p>
            <w:pPr>
              <w:pStyle w:val="12"/>
              <w:rPr>
                <w:color w:val="auto"/>
              </w:rPr>
            </w:pPr>
            <w:r>
              <w:rPr>
                <w:color w:val="auto"/>
              </w:rPr>
              <w:t>经营支出</w:t>
            </w:r>
          </w:p>
        </w:tc>
        <w:tc>
          <w:tcPr>
            <w:tcW w:w="1361" w:type="dxa"/>
            <w:vMerge w:val="restart"/>
            <w:vAlign w:val="center"/>
          </w:tcPr>
          <w:p>
            <w:pPr>
              <w:pStyle w:val="12"/>
              <w:rPr>
                <w:color w:val="auto"/>
              </w:rPr>
            </w:pPr>
            <w:r>
              <w:rPr>
                <w:color w:val="auto"/>
              </w:rPr>
              <w:t>上解上级     支出</w:t>
            </w:r>
          </w:p>
        </w:tc>
        <w:tc>
          <w:tcPr>
            <w:tcW w:w="1361" w:type="dxa"/>
            <w:vMerge w:val="restart"/>
            <w:vAlign w:val="center"/>
          </w:tcPr>
          <w:p>
            <w:pPr>
              <w:pStyle w:val="12"/>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992" w:type="dxa"/>
            <w:vAlign w:val="center"/>
          </w:tcPr>
          <w:p>
            <w:pPr>
              <w:pStyle w:val="12"/>
              <w:rPr>
                <w:color w:val="auto"/>
              </w:rPr>
            </w:pPr>
            <w:r>
              <w:rPr>
                <w:color w:val="auto"/>
              </w:rPr>
              <w:t>科目    编码</w:t>
            </w:r>
          </w:p>
        </w:tc>
        <w:tc>
          <w:tcPr>
            <w:tcW w:w="4535" w:type="dxa"/>
            <w:vAlign w:val="center"/>
          </w:tcPr>
          <w:p>
            <w:pPr>
              <w:pStyle w:val="12"/>
              <w:rPr>
                <w:color w:val="auto"/>
              </w:rPr>
            </w:pPr>
            <w:r>
              <w:rPr>
                <w:color w:val="auto"/>
              </w:rPr>
              <w:t>科目名称</w:t>
            </w: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992" w:type="dxa"/>
            <w:vAlign w:val="center"/>
          </w:tcPr>
          <w:p>
            <w:pPr>
              <w:pStyle w:val="12"/>
              <w:rPr>
                <w:color w:val="auto"/>
              </w:rPr>
            </w:pPr>
            <w:r>
              <w:rPr>
                <w:color w:val="auto"/>
              </w:rPr>
              <w:t>1</w:t>
            </w:r>
          </w:p>
        </w:tc>
        <w:tc>
          <w:tcPr>
            <w:tcW w:w="4535" w:type="dxa"/>
            <w:vAlign w:val="center"/>
          </w:tcPr>
          <w:p>
            <w:pPr>
              <w:pStyle w:val="12"/>
              <w:rPr>
                <w:color w:val="auto"/>
              </w:rPr>
            </w:pPr>
            <w:r>
              <w:rPr>
                <w:color w:val="auto"/>
              </w:rPr>
              <w:t>2</w:t>
            </w:r>
          </w:p>
        </w:tc>
        <w:tc>
          <w:tcPr>
            <w:tcW w:w="1361" w:type="dxa"/>
            <w:vAlign w:val="center"/>
          </w:tcPr>
          <w:p>
            <w:pPr>
              <w:pStyle w:val="12"/>
              <w:rPr>
                <w:color w:val="auto"/>
              </w:rPr>
            </w:pPr>
            <w:r>
              <w:rPr>
                <w:color w:val="auto"/>
              </w:rPr>
              <w:t>3</w:t>
            </w:r>
          </w:p>
        </w:tc>
        <w:tc>
          <w:tcPr>
            <w:tcW w:w="1361" w:type="dxa"/>
            <w:vAlign w:val="center"/>
          </w:tcPr>
          <w:p>
            <w:pPr>
              <w:pStyle w:val="12"/>
              <w:rPr>
                <w:color w:val="auto"/>
              </w:rPr>
            </w:pPr>
            <w:r>
              <w:rPr>
                <w:color w:val="auto"/>
              </w:rPr>
              <w:t>4</w:t>
            </w:r>
          </w:p>
        </w:tc>
        <w:tc>
          <w:tcPr>
            <w:tcW w:w="1361" w:type="dxa"/>
            <w:vAlign w:val="center"/>
          </w:tcPr>
          <w:p>
            <w:pPr>
              <w:pStyle w:val="12"/>
              <w:rPr>
                <w:color w:val="auto"/>
              </w:rPr>
            </w:pPr>
            <w:r>
              <w:rPr>
                <w:color w:val="auto"/>
              </w:rPr>
              <w:t>5</w:t>
            </w:r>
          </w:p>
        </w:tc>
        <w:tc>
          <w:tcPr>
            <w:tcW w:w="1361" w:type="dxa"/>
            <w:vAlign w:val="center"/>
          </w:tcPr>
          <w:p>
            <w:pPr>
              <w:pStyle w:val="12"/>
              <w:rPr>
                <w:color w:val="auto"/>
              </w:rPr>
            </w:pPr>
            <w:r>
              <w:rPr>
                <w:color w:val="auto"/>
              </w:rPr>
              <w:t>6</w:t>
            </w:r>
          </w:p>
        </w:tc>
        <w:tc>
          <w:tcPr>
            <w:tcW w:w="1361" w:type="dxa"/>
            <w:vAlign w:val="center"/>
          </w:tcPr>
          <w:p>
            <w:pPr>
              <w:pStyle w:val="12"/>
              <w:rPr>
                <w:color w:val="auto"/>
              </w:rPr>
            </w:pPr>
            <w:r>
              <w:rPr>
                <w:color w:val="auto"/>
              </w:rPr>
              <w:t>7</w:t>
            </w:r>
          </w:p>
        </w:tc>
        <w:tc>
          <w:tcPr>
            <w:tcW w:w="1361" w:type="dxa"/>
            <w:vAlign w:val="center"/>
          </w:tcPr>
          <w:p>
            <w:pPr>
              <w:pStyle w:val="12"/>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w:t>
            </w:r>
          </w:p>
        </w:tc>
        <w:tc>
          <w:tcPr>
            <w:tcW w:w="992" w:type="dxa"/>
            <w:vAlign w:val="center"/>
          </w:tcPr>
          <w:p>
            <w:pPr>
              <w:pStyle w:val="18"/>
              <w:rPr>
                <w:color w:val="auto"/>
              </w:rPr>
            </w:pPr>
          </w:p>
        </w:tc>
        <w:tc>
          <w:tcPr>
            <w:tcW w:w="4535" w:type="dxa"/>
            <w:vAlign w:val="center"/>
          </w:tcPr>
          <w:p>
            <w:pPr>
              <w:pStyle w:val="16"/>
              <w:rPr>
                <w:color w:val="auto"/>
              </w:rPr>
            </w:pPr>
            <w:r>
              <w:rPr>
                <w:color w:val="auto"/>
              </w:rPr>
              <w:t>合计</w:t>
            </w:r>
          </w:p>
        </w:tc>
        <w:tc>
          <w:tcPr>
            <w:tcW w:w="1361" w:type="dxa"/>
            <w:vAlign w:val="center"/>
          </w:tcPr>
          <w:p>
            <w:pPr>
              <w:pStyle w:val="17"/>
              <w:rPr>
                <w:color w:val="auto"/>
              </w:rPr>
            </w:pPr>
            <w:r>
              <w:rPr>
                <w:color w:val="auto"/>
              </w:rPr>
              <w:t>853678.78</w:t>
            </w:r>
          </w:p>
        </w:tc>
        <w:tc>
          <w:tcPr>
            <w:tcW w:w="1361" w:type="dxa"/>
            <w:vAlign w:val="center"/>
          </w:tcPr>
          <w:p>
            <w:pPr>
              <w:pStyle w:val="17"/>
              <w:rPr>
                <w:color w:val="auto"/>
              </w:rPr>
            </w:pPr>
            <w:r>
              <w:rPr>
                <w:color w:val="auto"/>
              </w:rPr>
              <w:t>853678.78</w:t>
            </w:r>
          </w:p>
        </w:tc>
        <w:tc>
          <w:tcPr>
            <w:tcW w:w="1361" w:type="dxa"/>
            <w:vAlign w:val="center"/>
          </w:tcPr>
          <w:p>
            <w:pPr>
              <w:pStyle w:val="17"/>
              <w:rPr>
                <w:color w:val="auto"/>
              </w:rPr>
            </w:pPr>
          </w:p>
        </w:tc>
        <w:tc>
          <w:tcPr>
            <w:tcW w:w="1361" w:type="dxa"/>
            <w:vAlign w:val="center"/>
          </w:tcPr>
          <w:p>
            <w:pPr>
              <w:pStyle w:val="17"/>
              <w:rPr>
                <w:color w:val="auto"/>
              </w:rPr>
            </w:pPr>
          </w:p>
        </w:tc>
        <w:tc>
          <w:tcPr>
            <w:tcW w:w="1361" w:type="dxa"/>
            <w:vAlign w:val="center"/>
          </w:tcPr>
          <w:p>
            <w:pPr>
              <w:pStyle w:val="17"/>
              <w:rPr>
                <w:color w:val="auto"/>
              </w:rPr>
            </w:pPr>
          </w:p>
        </w:tc>
        <w:tc>
          <w:tcPr>
            <w:tcW w:w="1361"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w:t>
            </w:r>
          </w:p>
        </w:tc>
        <w:tc>
          <w:tcPr>
            <w:tcW w:w="992" w:type="dxa"/>
            <w:vAlign w:val="center"/>
          </w:tcPr>
          <w:p>
            <w:pPr>
              <w:pStyle w:val="14"/>
              <w:rPr>
                <w:color w:val="auto"/>
              </w:rPr>
            </w:pPr>
            <w:r>
              <w:rPr>
                <w:color w:val="auto"/>
              </w:rPr>
              <w:t>201</w:t>
            </w:r>
          </w:p>
        </w:tc>
        <w:tc>
          <w:tcPr>
            <w:tcW w:w="4535" w:type="dxa"/>
            <w:vAlign w:val="center"/>
          </w:tcPr>
          <w:p>
            <w:pPr>
              <w:pStyle w:val="14"/>
              <w:rPr>
                <w:color w:val="auto"/>
              </w:rPr>
            </w:pPr>
            <w:r>
              <w:rPr>
                <w:color w:val="auto"/>
              </w:rPr>
              <w:t>一般公共服务支出</w:t>
            </w:r>
          </w:p>
        </w:tc>
        <w:tc>
          <w:tcPr>
            <w:tcW w:w="1361" w:type="dxa"/>
            <w:vAlign w:val="center"/>
          </w:tcPr>
          <w:p>
            <w:pPr>
              <w:pStyle w:val="13"/>
              <w:rPr>
                <w:color w:val="auto"/>
              </w:rPr>
            </w:pPr>
            <w:r>
              <w:rPr>
                <w:color w:val="auto"/>
              </w:rPr>
              <w:t>853678.78</w:t>
            </w:r>
          </w:p>
        </w:tc>
        <w:tc>
          <w:tcPr>
            <w:tcW w:w="1361" w:type="dxa"/>
            <w:vAlign w:val="center"/>
          </w:tcPr>
          <w:p>
            <w:pPr>
              <w:pStyle w:val="13"/>
              <w:rPr>
                <w:color w:val="auto"/>
              </w:rPr>
            </w:pPr>
            <w:r>
              <w:rPr>
                <w:color w:val="auto"/>
              </w:rPr>
              <w:t>853678.78</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w:t>
            </w:r>
          </w:p>
        </w:tc>
        <w:tc>
          <w:tcPr>
            <w:tcW w:w="992" w:type="dxa"/>
            <w:vAlign w:val="center"/>
          </w:tcPr>
          <w:p>
            <w:pPr>
              <w:pStyle w:val="14"/>
              <w:rPr>
                <w:color w:val="auto"/>
              </w:rPr>
            </w:pPr>
            <w:r>
              <w:rPr>
                <w:color w:val="auto"/>
              </w:rPr>
              <w:t>20138</w:t>
            </w:r>
          </w:p>
        </w:tc>
        <w:tc>
          <w:tcPr>
            <w:tcW w:w="4535" w:type="dxa"/>
            <w:vAlign w:val="center"/>
          </w:tcPr>
          <w:p>
            <w:pPr>
              <w:pStyle w:val="14"/>
              <w:rPr>
                <w:color w:val="auto"/>
              </w:rPr>
            </w:pPr>
            <w:r>
              <w:rPr>
                <w:color w:val="auto"/>
              </w:rPr>
              <w:t>市场监督管理事务</w:t>
            </w:r>
          </w:p>
        </w:tc>
        <w:tc>
          <w:tcPr>
            <w:tcW w:w="1361" w:type="dxa"/>
            <w:vAlign w:val="center"/>
          </w:tcPr>
          <w:p>
            <w:pPr>
              <w:pStyle w:val="13"/>
              <w:rPr>
                <w:color w:val="auto"/>
              </w:rPr>
            </w:pPr>
            <w:r>
              <w:rPr>
                <w:color w:val="auto"/>
              </w:rPr>
              <w:t>853678.78</w:t>
            </w:r>
          </w:p>
        </w:tc>
        <w:tc>
          <w:tcPr>
            <w:tcW w:w="1361" w:type="dxa"/>
            <w:vAlign w:val="center"/>
          </w:tcPr>
          <w:p>
            <w:pPr>
              <w:pStyle w:val="13"/>
              <w:rPr>
                <w:color w:val="auto"/>
              </w:rPr>
            </w:pPr>
            <w:r>
              <w:rPr>
                <w:color w:val="auto"/>
              </w:rPr>
              <w:t>853678.78</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4</w:t>
            </w:r>
          </w:p>
        </w:tc>
        <w:tc>
          <w:tcPr>
            <w:tcW w:w="992" w:type="dxa"/>
            <w:vAlign w:val="center"/>
          </w:tcPr>
          <w:p>
            <w:pPr>
              <w:pStyle w:val="14"/>
              <w:rPr>
                <w:color w:val="auto"/>
              </w:rPr>
            </w:pPr>
            <w:r>
              <w:rPr>
                <w:color w:val="auto"/>
              </w:rPr>
              <w:t>2013850</w:t>
            </w:r>
          </w:p>
        </w:tc>
        <w:tc>
          <w:tcPr>
            <w:tcW w:w="4535" w:type="dxa"/>
            <w:vAlign w:val="center"/>
          </w:tcPr>
          <w:p>
            <w:pPr>
              <w:pStyle w:val="14"/>
              <w:rPr>
                <w:color w:val="auto"/>
              </w:rPr>
            </w:pPr>
            <w:r>
              <w:rPr>
                <w:color w:val="auto"/>
              </w:rPr>
              <w:t>事业运行</w:t>
            </w:r>
          </w:p>
        </w:tc>
        <w:tc>
          <w:tcPr>
            <w:tcW w:w="1361" w:type="dxa"/>
            <w:vAlign w:val="center"/>
          </w:tcPr>
          <w:p>
            <w:pPr>
              <w:pStyle w:val="13"/>
              <w:rPr>
                <w:color w:val="auto"/>
              </w:rPr>
            </w:pPr>
            <w:r>
              <w:rPr>
                <w:color w:val="auto"/>
              </w:rPr>
              <w:t>853678.78</w:t>
            </w:r>
          </w:p>
        </w:tc>
        <w:tc>
          <w:tcPr>
            <w:tcW w:w="1361" w:type="dxa"/>
            <w:vAlign w:val="center"/>
          </w:tcPr>
          <w:p>
            <w:pPr>
              <w:pStyle w:val="13"/>
              <w:rPr>
                <w:color w:val="auto"/>
              </w:rPr>
            </w:pPr>
            <w:r>
              <w:rPr>
                <w:color w:val="auto"/>
              </w:rPr>
              <w:t>853678.78</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466004食品监察大队</w:t>
            </w:r>
          </w:p>
        </w:tc>
        <w:tc>
          <w:tcPr>
            <w:tcW w:w="3402"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896" w:type="dxa"/>
            <w:gridSpan w:val="4"/>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4876" w:type="dxa"/>
            <w:gridSpan w:val="2"/>
            <w:vAlign w:val="center"/>
          </w:tcPr>
          <w:p>
            <w:pPr>
              <w:pStyle w:val="12"/>
              <w:rPr>
                <w:color w:val="auto"/>
              </w:rPr>
            </w:pPr>
            <w:r>
              <w:rPr>
                <w:color w:val="auto"/>
              </w:rPr>
              <w:t>收入</w:t>
            </w:r>
          </w:p>
        </w:tc>
        <w:tc>
          <w:tcPr>
            <w:tcW w:w="9298" w:type="dxa"/>
            <w:gridSpan w:val="5"/>
            <w:vAlign w:val="center"/>
          </w:tcPr>
          <w:p>
            <w:pPr>
              <w:pStyle w:val="12"/>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3402" w:type="dxa"/>
            <w:vAlign w:val="center"/>
          </w:tcPr>
          <w:p>
            <w:pPr>
              <w:pStyle w:val="12"/>
              <w:rPr>
                <w:color w:val="auto"/>
              </w:rPr>
            </w:pPr>
            <w:r>
              <w:rPr>
                <w:color w:val="auto"/>
              </w:rPr>
              <w:t>项  目</w:t>
            </w:r>
          </w:p>
        </w:tc>
        <w:tc>
          <w:tcPr>
            <w:tcW w:w="1474" w:type="dxa"/>
            <w:vAlign w:val="center"/>
          </w:tcPr>
          <w:p>
            <w:pPr>
              <w:pStyle w:val="12"/>
              <w:rPr>
                <w:color w:val="auto"/>
              </w:rPr>
            </w:pPr>
            <w:r>
              <w:rPr>
                <w:color w:val="auto"/>
              </w:rPr>
              <w:t>金额</w:t>
            </w:r>
          </w:p>
        </w:tc>
        <w:tc>
          <w:tcPr>
            <w:tcW w:w="3402" w:type="dxa"/>
            <w:vAlign w:val="center"/>
          </w:tcPr>
          <w:p>
            <w:pPr>
              <w:pStyle w:val="12"/>
              <w:rPr>
                <w:color w:val="auto"/>
              </w:rPr>
            </w:pPr>
            <w:r>
              <w:rPr>
                <w:color w:val="auto"/>
              </w:rPr>
              <w:t>项  目</w:t>
            </w:r>
          </w:p>
        </w:tc>
        <w:tc>
          <w:tcPr>
            <w:tcW w:w="1474" w:type="dxa"/>
            <w:vAlign w:val="center"/>
          </w:tcPr>
          <w:p>
            <w:pPr>
              <w:pStyle w:val="12"/>
              <w:rPr>
                <w:color w:val="auto"/>
              </w:rPr>
            </w:pPr>
            <w:r>
              <w:rPr>
                <w:color w:val="auto"/>
              </w:rPr>
              <w:t>合计</w:t>
            </w:r>
          </w:p>
        </w:tc>
        <w:tc>
          <w:tcPr>
            <w:tcW w:w="1474" w:type="dxa"/>
            <w:vAlign w:val="center"/>
          </w:tcPr>
          <w:p>
            <w:pPr>
              <w:pStyle w:val="12"/>
              <w:rPr>
                <w:color w:val="auto"/>
              </w:rPr>
            </w:pPr>
            <w:r>
              <w:rPr>
                <w:color w:val="auto"/>
              </w:rPr>
              <w:t>一般公共预算财政拨款</w:t>
            </w:r>
          </w:p>
        </w:tc>
        <w:tc>
          <w:tcPr>
            <w:tcW w:w="1474" w:type="dxa"/>
            <w:vAlign w:val="center"/>
          </w:tcPr>
          <w:p>
            <w:pPr>
              <w:pStyle w:val="12"/>
              <w:rPr>
                <w:color w:val="auto"/>
              </w:rPr>
            </w:pPr>
            <w:r>
              <w:rPr>
                <w:color w:val="auto"/>
              </w:rPr>
              <w:t>政府性基金预算财政    拨款</w:t>
            </w:r>
          </w:p>
        </w:tc>
        <w:tc>
          <w:tcPr>
            <w:tcW w:w="1474" w:type="dxa"/>
            <w:vAlign w:val="center"/>
          </w:tcPr>
          <w:p>
            <w:pPr>
              <w:pStyle w:val="12"/>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3402" w:type="dxa"/>
            <w:vAlign w:val="center"/>
          </w:tcPr>
          <w:p>
            <w:pPr>
              <w:pStyle w:val="12"/>
              <w:rPr>
                <w:color w:val="auto"/>
              </w:rPr>
            </w:pPr>
            <w:r>
              <w:rPr>
                <w:color w:val="auto"/>
              </w:rPr>
              <w:t>1</w:t>
            </w:r>
          </w:p>
        </w:tc>
        <w:tc>
          <w:tcPr>
            <w:tcW w:w="1474" w:type="dxa"/>
            <w:vAlign w:val="center"/>
          </w:tcPr>
          <w:p>
            <w:pPr>
              <w:pStyle w:val="12"/>
              <w:rPr>
                <w:color w:val="auto"/>
              </w:rPr>
            </w:pPr>
            <w:r>
              <w:rPr>
                <w:color w:val="auto"/>
              </w:rPr>
              <w:t>2</w:t>
            </w:r>
          </w:p>
        </w:tc>
        <w:tc>
          <w:tcPr>
            <w:tcW w:w="3402" w:type="dxa"/>
            <w:vAlign w:val="center"/>
          </w:tcPr>
          <w:p>
            <w:pPr>
              <w:pStyle w:val="12"/>
              <w:rPr>
                <w:color w:val="auto"/>
              </w:rPr>
            </w:pPr>
            <w:r>
              <w:rPr>
                <w:color w:val="auto"/>
              </w:rPr>
              <w:t>3</w:t>
            </w:r>
          </w:p>
        </w:tc>
        <w:tc>
          <w:tcPr>
            <w:tcW w:w="1474" w:type="dxa"/>
            <w:vAlign w:val="center"/>
          </w:tcPr>
          <w:p>
            <w:pPr>
              <w:pStyle w:val="12"/>
              <w:rPr>
                <w:color w:val="auto"/>
              </w:rPr>
            </w:pPr>
            <w:r>
              <w:rPr>
                <w:color w:val="auto"/>
              </w:rPr>
              <w:t>4</w:t>
            </w:r>
          </w:p>
        </w:tc>
        <w:tc>
          <w:tcPr>
            <w:tcW w:w="1474" w:type="dxa"/>
            <w:vAlign w:val="center"/>
          </w:tcPr>
          <w:p>
            <w:pPr>
              <w:pStyle w:val="12"/>
              <w:rPr>
                <w:color w:val="auto"/>
              </w:rPr>
            </w:pPr>
            <w:r>
              <w:rPr>
                <w:color w:val="auto"/>
              </w:rPr>
              <w:t>5</w:t>
            </w:r>
          </w:p>
        </w:tc>
        <w:tc>
          <w:tcPr>
            <w:tcW w:w="1474" w:type="dxa"/>
            <w:vAlign w:val="center"/>
          </w:tcPr>
          <w:p>
            <w:pPr>
              <w:pStyle w:val="12"/>
              <w:rPr>
                <w:color w:val="auto"/>
              </w:rPr>
            </w:pPr>
            <w:r>
              <w:rPr>
                <w:color w:val="auto"/>
              </w:rPr>
              <w:t>6</w:t>
            </w:r>
          </w:p>
        </w:tc>
        <w:tc>
          <w:tcPr>
            <w:tcW w:w="1474" w:type="dxa"/>
            <w:vAlign w:val="center"/>
          </w:tcPr>
          <w:p>
            <w:pPr>
              <w:pStyle w:val="12"/>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w:t>
            </w:r>
          </w:p>
        </w:tc>
        <w:tc>
          <w:tcPr>
            <w:tcW w:w="3402" w:type="dxa"/>
            <w:vAlign w:val="center"/>
          </w:tcPr>
          <w:p>
            <w:pPr>
              <w:pStyle w:val="14"/>
              <w:rPr>
                <w:color w:val="auto"/>
              </w:rPr>
            </w:pPr>
            <w:r>
              <w:rPr>
                <w:color w:val="auto"/>
              </w:rPr>
              <w:t>一、一般公共预算拨款</w:t>
            </w:r>
          </w:p>
        </w:tc>
        <w:tc>
          <w:tcPr>
            <w:tcW w:w="1474" w:type="dxa"/>
            <w:vAlign w:val="center"/>
          </w:tcPr>
          <w:p>
            <w:pPr>
              <w:pStyle w:val="13"/>
              <w:rPr>
                <w:color w:val="auto"/>
              </w:rPr>
            </w:pPr>
            <w:r>
              <w:rPr>
                <w:color w:val="auto"/>
              </w:rPr>
              <w:t>853678.78</w:t>
            </w:r>
          </w:p>
        </w:tc>
        <w:tc>
          <w:tcPr>
            <w:tcW w:w="3402" w:type="dxa"/>
            <w:vAlign w:val="center"/>
          </w:tcPr>
          <w:p>
            <w:pPr>
              <w:pStyle w:val="14"/>
              <w:rPr>
                <w:color w:val="auto"/>
              </w:rPr>
            </w:pPr>
            <w:r>
              <w:rPr>
                <w:color w:val="auto"/>
              </w:rPr>
              <w:t>一、一般公共服务支出</w:t>
            </w:r>
          </w:p>
        </w:tc>
        <w:tc>
          <w:tcPr>
            <w:tcW w:w="1474" w:type="dxa"/>
            <w:vAlign w:val="center"/>
          </w:tcPr>
          <w:p>
            <w:pPr>
              <w:pStyle w:val="13"/>
              <w:rPr>
                <w:color w:val="auto"/>
              </w:rPr>
            </w:pPr>
            <w:r>
              <w:rPr>
                <w:color w:val="auto"/>
              </w:rPr>
              <w:t>853678.78</w:t>
            </w:r>
          </w:p>
        </w:tc>
        <w:tc>
          <w:tcPr>
            <w:tcW w:w="1474" w:type="dxa"/>
            <w:vAlign w:val="center"/>
          </w:tcPr>
          <w:p>
            <w:pPr>
              <w:pStyle w:val="13"/>
              <w:rPr>
                <w:color w:val="auto"/>
              </w:rPr>
            </w:pPr>
            <w:r>
              <w:rPr>
                <w:color w:val="auto"/>
              </w:rPr>
              <w:t>853678.78</w:t>
            </w: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w:t>
            </w:r>
          </w:p>
        </w:tc>
        <w:tc>
          <w:tcPr>
            <w:tcW w:w="3402" w:type="dxa"/>
            <w:vAlign w:val="center"/>
          </w:tcPr>
          <w:p>
            <w:pPr>
              <w:pStyle w:val="14"/>
              <w:rPr>
                <w:color w:val="auto"/>
              </w:rPr>
            </w:pPr>
            <w:r>
              <w:rPr>
                <w:color w:val="auto"/>
              </w:rPr>
              <w:t>二、政府性基金预算拨款</w:t>
            </w:r>
          </w:p>
        </w:tc>
        <w:tc>
          <w:tcPr>
            <w:tcW w:w="1474" w:type="dxa"/>
            <w:vAlign w:val="center"/>
          </w:tcPr>
          <w:p>
            <w:pPr>
              <w:pStyle w:val="13"/>
              <w:rPr>
                <w:color w:val="auto"/>
              </w:rPr>
            </w:pPr>
          </w:p>
        </w:tc>
        <w:tc>
          <w:tcPr>
            <w:tcW w:w="3402" w:type="dxa"/>
            <w:vAlign w:val="center"/>
          </w:tcPr>
          <w:p>
            <w:pPr>
              <w:pStyle w:val="14"/>
              <w:rPr>
                <w:color w:val="auto"/>
              </w:rPr>
            </w:pPr>
            <w:r>
              <w:rPr>
                <w:color w:val="auto"/>
              </w:rPr>
              <w:t>二、外交支出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w:t>
            </w:r>
          </w:p>
        </w:tc>
        <w:tc>
          <w:tcPr>
            <w:tcW w:w="3402" w:type="dxa"/>
            <w:vAlign w:val="center"/>
          </w:tcPr>
          <w:p>
            <w:pPr>
              <w:pStyle w:val="14"/>
              <w:rPr>
                <w:color w:val="auto"/>
              </w:rPr>
            </w:pPr>
            <w:r>
              <w:rPr>
                <w:color w:val="auto"/>
              </w:rPr>
              <w:t>三、国有资本经营预算拨款</w:t>
            </w:r>
          </w:p>
        </w:tc>
        <w:tc>
          <w:tcPr>
            <w:tcW w:w="1474" w:type="dxa"/>
            <w:vAlign w:val="center"/>
          </w:tcPr>
          <w:p>
            <w:pPr>
              <w:pStyle w:val="13"/>
              <w:rPr>
                <w:color w:val="auto"/>
              </w:rPr>
            </w:pPr>
          </w:p>
        </w:tc>
        <w:tc>
          <w:tcPr>
            <w:tcW w:w="3402" w:type="dxa"/>
            <w:vAlign w:val="center"/>
          </w:tcPr>
          <w:p>
            <w:pPr>
              <w:pStyle w:val="14"/>
              <w:rPr>
                <w:color w:val="auto"/>
              </w:rPr>
            </w:pPr>
            <w:r>
              <w:rPr>
                <w:color w:val="auto"/>
              </w:rPr>
              <w:t>三、国防支出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4</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四、公共安全支出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5</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五、教育支出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6</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六、科学技术支出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7</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七、文化旅游体育与传媒支出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8</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八、社会保障和就业支出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9</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九、社会保险基金支出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10</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十、卫生健康支出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11</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十一、节能环保支出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12</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十二、城乡社区支出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13</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十三、农林水支出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14</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十四、交通运输支出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15</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十五、资源勘探工业信息等支出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16</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十六、商业服务业等支出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17</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十七、金融支出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18</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十八、援助其他地区支出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19</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十九、自然资源海洋气象等支出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20</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二十、住房保障支出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21</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二十一、粮油物资储备支出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22</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二十二、国有资本经营预算支出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23</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二十三、灾害防治及应急管理支出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24</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二十四、预备费</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25</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二十五、其他支出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26</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二十六、转移性支出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27</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二十七、债务还本支出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28</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二十八、债务付息支出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29</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二十九、债务发行费用支出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30</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三十、抗疫特别国债安排的支出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31</w:t>
            </w:r>
          </w:p>
        </w:tc>
        <w:tc>
          <w:tcPr>
            <w:tcW w:w="3402" w:type="dxa"/>
            <w:vAlign w:val="center"/>
          </w:tcPr>
          <w:p>
            <w:pPr>
              <w:pStyle w:val="14"/>
              <w:rPr>
                <w:color w:val="auto"/>
              </w:rPr>
            </w:pPr>
          </w:p>
        </w:tc>
        <w:tc>
          <w:tcPr>
            <w:tcW w:w="1474" w:type="dxa"/>
            <w:vAlign w:val="center"/>
          </w:tcPr>
          <w:p>
            <w:pPr>
              <w:pStyle w:val="13"/>
              <w:rPr>
                <w:color w:val="auto"/>
              </w:rPr>
            </w:pPr>
          </w:p>
        </w:tc>
        <w:tc>
          <w:tcPr>
            <w:tcW w:w="3402" w:type="dxa"/>
            <w:vAlign w:val="center"/>
          </w:tcPr>
          <w:p>
            <w:pPr>
              <w:pStyle w:val="14"/>
              <w:rPr>
                <w:color w:val="auto"/>
              </w:rPr>
            </w:pPr>
            <w:r>
              <w:rPr>
                <w:color w:val="auto"/>
              </w:rPr>
              <w:t>三十一、往来性支出</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32</w:t>
            </w:r>
          </w:p>
        </w:tc>
        <w:tc>
          <w:tcPr>
            <w:tcW w:w="3402" w:type="dxa"/>
            <w:vAlign w:val="center"/>
          </w:tcPr>
          <w:p>
            <w:pPr>
              <w:pStyle w:val="16"/>
              <w:rPr>
                <w:color w:val="auto"/>
              </w:rPr>
            </w:pPr>
            <w:r>
              <w:rPr>
                <w:color w:val="auto"/>
              </w:rPr>
              <w:t>本年收入合计</w:t>
            </w:r>
          </w:p>
        </w:tc>
        <w:tc>
          <w:tcPr>
            <w:tcW w:w="1474" w:type="dxa"/>
            <w:vAlign w:val="center"/>
          </w:tcPr>
          <w:p>
            <w:pPr>
              <w:pStyle w:val="17"/>
              <w:rPr>
                <w:color w:val="auto"/>
              </w:rPr>
            </w:pPr>
            <w:r>
              <w:rPr>
                <w:color w:val="auto"/>
              </w:rPr>
              <w:t>853678.78</w:t>
            </w:r>
          </w:p>
        </w:tc>
        <w:tc>
          <w:tcPr>
            <w:tcW w:w="3402" w:type="dxa"/>
            <w:vAlign w:val="center"/>
          </w:tcPr>
          <w:p>
            <w:pPr>
              <w:pStyle w:val="16"/>
              <w:rPr>
                <w:color w:val="auto"/>
              </w:rPr>
            </w:pPr>
            <w:r>
              <w:rPr>
                <w:color w:val="auto"/>
              </w:rPr>
              <w:t>本年支出合计</w:t>
            </w:r>
          </w:p>
        </w:tc>
        <w:tc>
          <w:tcPr>
            <w:tcW w:w="1474" w:type="dxa"/>
            <w:vAlign w:val="center"/>
          </w:tcPr>
          <w:p>
            <w:pPr>
              <w:pStyle w:val="17"/>
              <w:rPr>
                <w:color w:val="auto"/>
              </w:rPr>
            </w:pPr>
            <w:r>
              <w:rPr>
                <w:color w:val="auto"/>
              </w:rPr>
              <w:t>853678.78</w:t>
            </w:r>
          </w:p>
        </w:tc>
        <w:tc>
          <w:tcPr>
            <w:tcW w:w="1474" w:type="dxa"/>
            <w:vAlign w:val="center"/>
          </w:tcPr>
          <w:p>
            <w:pPr>
              <w:pStyle w:val="17"/>
              <w:rPr>
                <w:color w:val="auto"/>
              </w:rPr>
            </w:pPr>
            <w:r>
              <w:rPr>
                <w:color w:val="auto"/>
              </w:rPr>
              <w:t>853678.78</w:t>
            </w:r>
          </w:p>
        </w:tc>
        <w:tc>
          <w:tcPr>
            <w:tcW w:w="1474" w:type="dxa"/>
            <w:vAlign w:val="center"/>
          </w:tcPr>
          <w:p>
            <w:pPr>
              <w:pStyle w:val="17"/>
              <w:rPr>
                <w:color w:val="auto"/>
              </w:rPr>
            </w:pPr>
          </w:p>
        </w:tc>
        <w:tc>
          <w:tcPr>
            <w:tcW w:w="1474"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33</w:t>
            </w:r>
          </w:p>
        </w:tc>
        <w:tc>
          <w:tcPr>
            <w:tcW w:w="3402" w:type="dxa"/>
            <w:vAlign w:val="center"/>
          </w:tcPr>
          <w:p>
            <w:pPr>
              <w:pStyle w:val="14"/>
              <w:rPr>
                <w:color w:val="auto"/>
              </w:rPr>
            </w:pPr>
            <w:r>
              <w:rPr>
                <w:color w:val="auto"/>
              </w:rPr>
              <w:t>年初财政拨款结转和结余</w:t>
            </w:r>
          </w:p>
        </w:tc>
        <w:tc>
          <w:tcPr>
            <w:tcW w:w="1474" w:type="dxa"/>
            <w:vAlign w:val="center"/>
          </w:tcPr>
          <w:p>
            <w:pPr>
              <w:pStyle w:val="13"/>
              <w:rPr>
                <w:color w:val="auto"/>
              </w:rPr>
            </w:pPr>
          </w:p>
        </w:tc>
        <w:tc>
          <w:tcPr>
            <w:tcW w:w="3402" w:type="dxa"/>
            <w:vAlign w:val="center"/>
          </w:tcPr>
          <w:p>
            <w:pPr>
              <w:pStyle w:val="14"/>
              <w:rPr>
                <w:color w:val="auto"/>
              </w:rPr>
            </w:pPr>
            <w:r>
              <w:rPr>
                <w:color w:val="auto"/>
              </w:rPr>
              <w:t>年末财政拨款结转和结余</w:t>
            </w: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34</w:t>
            </w:r>
          </w:p>
        </w:tc>
        <w:tc>
          <w:tcPr>
            <w:tcW w:w="3402" w:type="dxa"/>
            <w:vAlign w:val="center"/>
          </w:tcPr>
          <w:p>
            <w:pPr>
              <w:pStyle w:val="14"/>
              <w:rPr>
                <w:color w:val="auto"/>
              </w:rPr>
            </w:pPr>
            <w:r>
              <w:rPr>
                <w:color w:val="auto"/>
              </w:rPr>
              <w:t>一、一般公共预算拨款</w:t>
            </w:r>
          </w:p>
        </w:tc>
        <w:tc>
          <w:tcPr>
            <w:tcW w:w="1474" w:type="dxa"/>
            <w:vAlign w:val="center"/>
          </w:tcPr>
          <w:p>
            <w:pPr>
              <w:pStyle w:val="13"/>
              <w:rPr>
                <w:color w:val="auto"/>
              </w:rPr>
            </w:pPr>
          </w:p>
        </w:tc>
        <w:tc>
          <w:tcPr>
            <w:tcW w:w="3402" w:type="dxa"/>
            <w:vAlign w:val="center"/>
          </w:tcPr>
          <w:p>
            <w:pPr>
              <w:pStyle w:val="14"/>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35</w:t>
            </w:r>
          </w:p>
        </w:tc>
        <w:tc>
          <w:tcPr>
            <w:tcW w:w="3402" w:type="dxa"/>
            <w:vAlign w:val="center"/>
          </w:tcPr>
          <w:p>
            <w:pPr>
              <w:pStyle w:val="14"/>
              <w:rPr>
                <w:color w:val="auto"/>
              </w:rPr>
            </w:pPr>
            <w:r>
              <w:rPr>
                <w:color w:val="auto"/>
              </w:rPr>
              <w:t>二、政府性基金预算拨款</w:t>
            </w:r>
          </w:p>
        </w:tc>
        <w:tc>
          <w:tcPr>
            <w:tcW w:w="1474" w:type="dxa"/>
            <w:vAlign w:val="center"/>
          </w:tcPr>
          <w:p>
            <w:pPr>
              <w:pStyle w:val="13"/>
              <w:rPr>
                <w:color w:val="auto"/>
              </w:rPr>
            </w:pPr>
          </w:p>
        </w:tc>
        <w:tc>
          <w:tcPr>
            <w:tcW w:w="3402" w:type="dxa"/>
            <w:vAlign w:val="center"/>
          </w:tcPr>
          <w:p>
            <w:pPr>
              <w:pStyle w:val="14"/>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36</w:t>
            </w:r>
          </w:p>
        </w:tc>
        <w:tc>
          <w:tcPr>
            <w:tcW w:w="3402" w:type="dxa"/>
            <w:vAlign w:val="center"/>
          </w:tcPr>
          <w:p>
            <w:pPr>
              <w:pStyle w:val="14"/>
              <w:rPr>
                <w:color w:val="auto"/>
              </w:rPr>
            </w:pPr>
            <w:r>
              <w:rPr>
                <w:color w:val="auto"/>
              </w:rPr>
              <w:t>三、国有资本经营预算拨款</w:t>
            </w:r>
          </w:p>
        </w:tc>
        <w:tc>
          <w:tcPr>
            <w:tcW w:w="1474" w:type="dxa"/>
            <w:vAlign w:val="center"/>
          </w:tcPr>
          <w:p>
            <w:pPr>
              <w:pStyle w:val="13"/>
              <w:rPr>
                <w:color w:val="auto"/>
              </w:rPr>
            </w:pPr>
          </w:p>
        </w:tc>
        <w:tc>
          <w:tcPr>
            <w:tcW w:w="3402" w:type="dxa"/>
            <w:vAlign w:val="center"/>
          </w:tcPr>
          <w:p>
            <w:pPr>
              <w:pStyle w:val="14"/>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c>
          <w:tcPr>
            <w:tcW w:w="147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37</w:t>
            </w:r>
          </w:p>
        </w:tc>
        <w:tc>
          <w:tcPr>
            <w:tcW w:w="3402" w:type="dxa"/>
            <w:vAlign w:val="center"/>
          </w:tcPr>
          <w:p>
            <w:pPr>
              <w:pStyle w:val="16"/>
              <w:rPr>
                <w:color w:val="auto"/>
              </w:rPr>
            </w:pPr>
            <w:r>
              <w:rPr>
                <w:color w:val="auto"/>
              </w:rPr>
              <w:t>收入总计</w:t>
            </w:r>
          </w:p>
        </w:tc>
        <w:tc>
          <w:tcPr>
            <w:tcW w:w="1474" w:type="dxa"/>
            <w:vAlign w:val="center"/>
          </w:tcPr>
          <w:p>
            <w:pPr>
              <w:pStyle w:val="17"/>
              <w:rPr>
                <w:color w:val="auto"/>
              </w:rPr>
            </w:pPr>
            <w:r>
              <w:rPr>
                <w:color w:val="auto"/>
              </w:rPr>
              <w:t>853678.78</w:t>
            </w:r>
          </w:p>
        </w:tc>
        <w:tc>
          <w:tcPr>
            <w:tcW w:w="3402" w:type="dxa"/>
            <w:vAlign w:val="center"/>
          </w:tcPr>
          <w:p>
            <w:pPr>
              <w:pStyle w:val="16"/>
              <w:rPr>
                <w:color w:val="auto"/>
              </w:rPr>
            </w:pPr>
            <w:r>
              <w:rPr>
                <w:color w:val="auto"/>
              </w:rPr>
              <w:t>支出总计</w:t>
            </w:r>
          </w:p>
        </w:tc>
        <w:tc>
          <w:tcPr>
            <w:tcW w:w="1474" w:type="dxa"/>
            <w:vAlign w:val="center"/>
          </w:tcPr>
          <w:p>
            <w:pPr>
              <w:pStyle w:val="17"/>
              <w:rPr>
                <w:color w:val="auto"/>
              </w:rPr>
            </w:pPr>
            <w:r>
              <w:rPr>
                <w:color w:val="auto"/>
              </w:rPr>
              <w:t>853678.78</w:t>
            </w:r>
          </w:p>
        </w:tc>
        <w:tc>
          <w:tcPr>
            <w:tcW w:w="1474" w:type="dxa"/>
            <w:vAlign w:val="center"/>
          </w:tcPr>
          <w:p>
            <w:pPr>
              <w:pStyle w:val="17"/>
              <w:rPr>
                <w:color w:val="auto"/>
              </w:rPr>
            </w:pPr>
            <w:r>
              <w:rPr>
                <w:color w:val="auto"/>
              </w:rPr>
              <w:t>853678.78</w:t>
            </w:r>
          </w:p>
        </w:tc>
        <w:tc>
          <w:tcPr>
            <w:tcW w:w="1474" w:type="dxa"/>
            <w:vAlign w:val="center"/>
          </w:tcPr>
          <w:p>
            <w:pPr>
              <w:pStyle w:val="17"/>
              <w:rPr>
                <w:color w:val="auto"/>
              </w:rPr>
            </w:pPr>
          </w:p>
        </w:tc>
        <w:tc>
          <w:tcPr>
            <w:tcW w:w="1474" w:type="dxa"/>
            <w:vAlign w:val="center"/>
          </w:tcPr>
          <w:p>
            <w:pPr>
              <w:pStyle w:val="17"/>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466004食品监察大队</w:t>
            </w:r>
          </w:p>
        </w:tc>
        <w:tc>
          <w:tcPr>
            <w:tcW w:w="2551"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5726" w:type="dxa"/>
            <w:gridSpan w:val="2"/>
            <w:vAlign w:val="center"/>
          </w:tcPr>
          <w:p>
            <w:pPr>
              <w:pStyle w:val="12"/>
              <w:rPr>
                <w:color w:val="auto"/>
              </w:rPr>
            </w:pPr>
            <w:r>
              <w:rPr>
                <w:color w:val="auto"/>
              </w:rPr>
              <w:t>功能分类科目</w:t>
            </w:r>
          </w:p>
        </w:tc>
        <w:tc>
          <w:tcPr>
            <w:tcW w:w="2551" w:type="dxa"/>
            <w:vMerge w:val="restart"/>
            <w:vAlign w:val="center"/>
          </w:tcPr>
          <w:p>
            <w:pPr>
              <w:pStyle w:val="12"/>
              <w:rPr>
                <w:color w:val="auto"/>
              </w:rPr>
            </w:pPr>
            <w:r>
              <w:rPr>
                <w:color w:val="auto"/>
              </w:rPr>
              <w:t>合计</w:t>
            </w:r>
          </w:p>
        </w:tc>
        <w:tc>
          <w:tcPr>
            <w:tcW w:w="2551" w:type="dxa"/>
            <w:vMerge w:val="restart"/>
            <w:vAlign w:val="center"/>
          </w:tcPr>
          <w:p>
            <w:pPr>
              <w:pStyle w:val="12"/>
              <w:rPr>
                <w:color w:val="auto"/>
              </w:rPr>
            </w:pPr>
            <w:r>
              <w:rPr>
                <w:color w:val="auto"/>
              </w:rPr>
              <w:t>基本支出</w:t>
            </w:r>
          </w:p>
        </w:tc>
        <w:tc>
          <w:tcPr>
            <w:tcW w:w="2551" w:type="dxa"/>
            <w:vMerge w:val="restart"/>
            <w:vAlign w:val="center"/>
          </w:tcPr>
          <w:p>
            <w:pPr>
              <w:pStyle w:val="12"/>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2"/>
              <w:rPr>
                <w:color w:val="auto"/>
              </w:rPr>
            </w:pPr>
            <w:r>
              <w:rPr>
                <w:color w:val="auto"/>
              </w:rPr>
              <w:t>科目编码</w:t>
            </w:r>
          </w:p>
        </w:tc>
        <w:tc>
          <w:tcPr>
            <w:tcW w:w="4535" w:type="dxa"/>
            <w:vAlign w:val="center"/>
          </w:tcPr>
          <w:p>
            <w:pPr>
              <w:pStyle w:val="12"/>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1191" w:type="dxa"/>
            <w:vAlign w:val="center"/>
          </w:tcPr>
          <w:p>
            <w:pPr>
              <w:pStyle w:val="12"/>
              <w:rPr>
                <w:color w:val="auto"/>
              </w:rPr>
            </w:pPr>
            <w:r>
              <w:rPr>
                <w:color w:val="auto"/>
              </w:rPr>
              <w:t>1</w:t>
            </w:r>
          </w:p>
        </w:tc>
        <w:tc>
          <w:tcPr>
            <w:tcW w:w="4535" w:type="dxa"/>
            <w:vAlign w:val="center"/>
          </w:tcPr>
          <w:p>
            <w:pPr>
              <w:pStyle w:val="12"/>
              <w:rPr>
                <w:color w:val="auto"/>
              </w:rPr>
            </w:pPr>
            <w:r>
              <w:rPr>
                <w:color w:val="auto"/>
              </w:rPr>
              <w:t>2</w:t>
            </w:r>
          </w:p>
        </w:tc>
        <w:tc>
          <w:tcPr>
            <w:tcW w:w="2551" w:type="dxa"/>
            <w:vAlign w:val="center"/>
          </w:tcPr>
          <w:p>
            <w:pPr>
              <w:pStyle w:val="12"/>
              <w:rPr>
                <w:color w:val="auto"/>
              </w:rPr>
            </w:pPr>
            <w:r>
              <w:rPr>
                <w:color w:val="auto"/>
              </w:rPr>
              <w:t>3</w:t>
            </w:r>
          </w:p>
        </w:tc>
        <w:tc>
          <w:tcPr>
            <w:tcW w:w="2551" w:type="dxa"/>
            <w:vAlign w:val="center"/>
          </w:tcPr>
          <w:p>
            <w:pPr>
              <w:pStyle w:val="12"/>
              <w:rPr>
                <w:color w:val="auto"/>
              </w:rPr>
            </w:pPr>
            <w:r>
              <w:rPr>
                <w:color w:val="auto"/>
              </w:rPr>
              <w:t>4</w:t>
            </w:r>
          </w:p>
        </w:tc>
        <w:tc>
          <w:tcPr>
            <w:tcW w:w="2551" w:type="dxa"/>
            <w:vAlign w:val="center"/>
          </w:tcPr>
          <w:p>
            <w:pPr>
              <w:pStyle w:val="12"/>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w:t>
            </w:r>
          </w:p>
        </w:tc>
        <w:tc>
          <w:tcPr>
            <w:tcW w:w="1191" w:type="dxa"/>
            <w:vAlign w:val="center"/>
          </w:tcPr>
          <w:p>
            <w:pPr>
              <w:pStyle w:val="18"/>
              <w:rPr>
                <w:color w:val="auto"/>
              </w:rPr>
            </w:pPr>
          </w:p>
        </w:tc>
        <w:tc>
          <w:tcPr>
            <w:tcW w:w="4535" w:type="dxa"/>
            <w:vAlign w:val="center"/>
          </w:tcPr>
          <w:p>
            <w:pPr>
              <w:pStyle w:val="16"/>
              <w:rPr>
                <w:color w:val="auto"/>
              </w:rPr>
            </w:pPr>
            <w:r>
              <w:rPr>
                <w:color w:val="auto"/>
              </w:rPr>
              <w:t>合计</w:t>
            </w:r>
          </w:p>
        </w:tc>
        <w:tc>
          <w:tcPr>
            <w:tcW w:w="2551" w:type="dxa"/>
            <w:vAlign w:val="center"/>
          </w:tcPr>
          <w:p>
            <w:pPr>
              <w:pStyle w:val="17"/>
              <w:rPr>
                <w:color w:val="auto"/>
              </w:rPr>
            </w:pPr>
            <w:r>
              <w:rPr>
                <w:color w:val="auto"/>
              </w:rPr>
              <w:t>853678.78</w:t>
            </w:r>
          </w:p>
        </w:tc>
        <w:tc>
          <w:tcPr>
            <w:tcW w:w="2551" w:type="dxa"/>
            <w:vAlign w:val="center"/>
          </w:tcPr>
          <w:p>
            <w:pPr>
              <w:pStyle w:val="17"/>
              <w:rPr>
                <w:color w:val="auto"/>
              </w:rPr>
            </w:pPr>
            <w:r>
              <w:rPr>
                <w:color w:val="auto"/>
              </w:rPr>
              <w:t>853678.78</w:t>
            </w:r>
          </w:p>
        </w:tc>
        <w:tc>
          <w:tcPr>
            <w:tcW w:w="2551"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w:t>
            </w:r>
          </w:p>
        </w:tc>
        <w:tc>
          <w:tcPr>
            <w:tcW w:w="1191" w:type="dxa"/>
            <w:vAlign w:val="center"/>
          </w:tcPr>
          <w:p>
            <w:pPr>
              <w:pStyle w:val="14"/>
              <w:rPr>
                <w:color w:val="auto"/>
              </w:rPr>
            </w:pPr>
            <w:r>
              <w:rPr>
                <w:color w:val="auto"/>
              </w:rPr>
              <w:t>201</w:t>
            </w:r>
          </w:p>
        </w:tc>
        <w:tc>
          <w:tcPr>
            <w:tcW w:w="4535" w:type="dxa"/>
            <w:vAlign w:val="center"/>
          </w:tcPr>
          <w:p>
            <w:pPr>
              <w:pStyle w:val="14"/>
              <w:rPr>
                <w:color w:val="auto"/>
              </w:rPr>
            </w:pPr>
            <w:r>
              <w:rPr>
                <w:color w:val="auto"/>
              </w:rPr>
              <w:t>一般公共服务支出</w:t>
            </w:r>
          </w:p>
        </w:tc>
        <w:tc>
          <w:tcPr>
            <w:tcW w:w="2551" w:type="dxa"/>
            <w:vAlign w:val="center"/>
          </w:tcPr>
          <w:p>
            <w:pPr>
              <w:pStyle w:val="13"/>
              <w:rPr>
                <w:color w:val="auto"/>
              </w:rPr>
            </w:pPr>
            <w:r>
              <w:rPr>
                <w:color w:val="auto"/>
              </w:rPr>
              <w:t>853678.78</w:t>
            </w:r>
          </w:p>
        </w:tc>
        <w:tc>
          <w:tcPr>
            <w:tcW w:w="2551" w:type="dxa"/>
            <w:vAlign w:val="center"/>
          </w:tcPr>
          <w:p>
            <w:pPr>
              <w:pStyle w:val="13"/>
              <w:rPr>
                <w:color w:val="auto"/>
              </w:rPr>
            </w:pPr>
            <w:r>
              <w:rPr>
                <w:color w:val="auto"/>
              </w:rPr>
              <w:t>853678.78</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w:t>
            </w:r>
          </w:p>
        </w:tc>
        <w:tc>
          <w:tcPr>
            <w:tcW w:w="1191" w:type="dxa"/>
            <w:vAlign w:val="center"/>
          </w:tcPr>
          <w:p>
            <w:pPr>
              <w:pStyle w:val="14"/>
              <w:rPr>
                <w:color w:val="auto"/>
              </w:rPr>
            </w:pPr>
            <w:r>
              <w:rPr>
                <w:color w:val="auto"/>
              </w:rPr>
              <w:t>20138</w:t>
            </w:r>
          </w:p>
        </w:tc>
        <w:tc>
          <w:tcPr>
            <w:tcW w:w="4535" w:type="dxa"/>
            <w:vAlign w:val="center"/>
          </w:tcPr>
          <w:p>
            <w:pPr>
              <w:pStyle w:val="14"/>
              <w:rPr>
                <w:color w:val="auto"/>
              </w:rPr>
            </w:pPr>
            <w:r>
              <w:rPr>
                <w:color w:val="auto"/>
              </w:rPr>
              <w:t>市场监督管理事务</w:t>
            </w:r>
          </w:p>
        </w:tc>
        <w:tc>
          <w:tcPr>
            <w:tcW w:w="2551" w:type="dxa"/>
            <w:vAlign w:val="center"/>
          </w:tcPr>
          <w:p>
            <w:pPr>
              <w:pStyle w:val="13"/>
              <w:rPr>
                <w:color w:val="auto"/>
              </w:rPr>
            </w:pPr>
            <w:r>
              <w:rPr>
                <w:color w:val="auto"/>
              </w:rPr>
              <w:t>853678.78</w:t>
            </w:r>
          </w:p>
        </w:tc>
        <w:tc>
          <w:tcPr>
            <w:tcW w:w="2551" w:type="dxa"/>
            <w:vAlign w:val="center"/>
          </w:tcPr>
          <w:p>
            <w:pPr>
              <w:pStyle w:val="13"/>
              <w:rPr>
                <w:color w:val="auto"/>
              </w:rPr>
            </w:pPr>
            <w:r>
              <w:rPr>
                <w:color w:val="auto"/>
              </w:rPr>
              <w:t>853678.78</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4</w:t>
            </w:r>
          </w:p>
        </w:tc>
        <w:tc>
          <w:tcPr>
            <w:tcW w:w="1191" w:type="dxa"/>
            <w:vAlign w:val="center"/>
          </w:tcPr>
          <w:p>
            <w:pPr>
              <w:pStyle w:val="14"/>
              <w:rPr>
                <w:color w:val="auto"/>
              </w:rPr>
            </w:pPr>
            <w:r>
              <w:rPr>
                <w:color w:val="auto"/>
              </w:rPr>
              <w:t>2013850</w:t>
            </w:r>
          </w:p>
        </w:tc>
        <w:tc>
          <w:tcPr>
            <w:tcW w:w="4535" w:type="dxa"/>
            <w:vAlign w:val="center"/>
          </w:tcPr>
          <w:p>
            <w:pPr>
              <w:pStyle w:val="14"/>
              <w:rPr>
                <w:color w:val="auto"/>
              </w:rPr>
            </w:pPr>
            <w:r>
              <w:rPr>
                <w:color w:val="auto"/>
              </w:rPr>
              <w:t>事业运行</w:t>
            </w:r>
          </w:p>
        </w:tc>
        <w:tc>
          <w:tcPr>
            <w:tcW w:w="2551" w:type="dxa"/>
            <w:vAlign w:val="center"/>
          </w:tcPr>
          <w:p>
            <w:pPr>
              <w:pStyle w:val="13"/>
              <w:rPr>
                <w:color w:val="auto"/>
              </w:rPr>
            </w:pPr>
            <w:r>
              <w:rPr>
                <w:color w:val="auto"/>
              </w:rPr>
              <w:t>853678.78</w:t>
            </w:r>
          </w:p>
        </w:tc>
        <w:tc>
          <w:tcPr>
            <w:tcW w:w="2551" w:type="dxa"/>
            <w:vAlign w:val="center"/>
          </w:tcPr>
          <w:p>
            <w:pPr>
              <w:pStyle w:val="13"/>
              <w:rPr>
                <w:color w:val="auto"/>
              </w:rPr>
            </w:pPr>
            <w:r>
              <w:rPr>
                <w:color w:val="auto"/>
              </w:rPr>
              <w:t>853678.78</w:t>
            </w:r>
          </w:p>
        </w:tc>
        <w:tc>
          <w:tcPr>
            <w:tcW w:w="2551" w:type="dxa"/>
            <w:vAlign w:val="center"/>
          </w:tcPr>
          <w:p>
            <w:pPr>
              <w:pStyle w:val="13"/>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466004食品监察大队</w:t>
            </w:r>
          </w:p>
        </w:tc>
        <w:tc>
          <w:tcPr>
            <w:tcW w:w="2551"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5726" w:type="dxa"/>
            <w:gridSpan w:val="2"/>
            <w:vAlign w:val="center"/>
          </w:tcPr>
          <w:p>
            <w:pPr>
              <w:pStyle w:val="12"/>
              <w:rPr>
                <w:color w:val="auto"/>
              </w:rPr>
            </w:pPr>
            <w:r>
              <w:rPr>
                <w:color w:val="auto"/>
              </w:rPr>
              <w:t>支出部门经济分类科目</w:t>
            </w:r>
          </w:p>
        </w:tc>
        <w:tc>
          <w:tcPr>
            <w:tcW w:w="7654" w:type="dxa"/>
            <w:gridSpan w:val="3"/>
            <w:vAlign w:val="center"/>
          </w:tcPr>
          <w:p>
            <w:pPr>
              <w:pStyle w:val="12"/>
              <w:rPr>
                <w:color w:val="auto"/>
              </w:rPr>
            </w:pPr>
            <w:r>
              <w:rPr>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2"/>
              <w:rPr>
                <w:color w:val="auto"/>
              </w:rPr>
            </w:pPr>
            <w:r>
              <w:rPr>
                <w:color w:val="auto"/>
              </w:rPr>
              <w:t>科目编码</w:t>
            </w:r>
          </w:p>
        </w:tc>
        <w:tc>
          <w:tcPr>
            <w:tcW w:w="4535" w:type="dxa"/>
            <w:vAlign w:val="center"/>
          </w:tcPr>
          <w:p>
            <w:pPr>
              <w:pStyle w:val="12"/>
              <w:rPr>
                <w:color w:val="auto"/>
              </w:rPr>
            </w:pPr>
            <w:r>
              <w:rPr>
                <w:color w:val="auto"/>
              </w:rPr>
              <w:t>科目名称</w:t>
            </w:r>
          </w:p>
        </w:tc>
        <w:tc>
          <w:tcPr>
            <w:tcW w:w="2551" w:type="dxa"/>
            <w:vAlign w:val="center"/>
          </w:tcPr>
          <w:p>
            <w:pPr>
              <w:pStyle w:val="12"/>
              <w:rPr>
                <w:color w:val="auto"/>
              </w:rPr>
            </w:pPr>
            <w:r>
              <w:rPr>
                <w:color w:val="auto"/>
              </w:rPr>
              <w:t>合计</w:t>
            </w:r>
          </w:p>
        </w:tc>
        <w:tc>
          <w:tcPr>
            <w:tcW w:w="2551" w:type="dxa"/>
            <w:vAlign w:val="center"/>
          </w:tcPr>
          <w:p>
            <w:pPr>
              <w:pStyle w:val="12"/>
              <w:rPr>
                <w:color w:val="auto"/>
              </w:rPr>
            </w:pPr>
            <w:r>
              <w:rPr>
                <w:color w:val="auto"/>
              </w:rPr>
              <w:t>人员经费</w:t>
            </w:r>
          </w:p>
        </w:tc>
        <w:tc>
          <w:tcPr>
            <w:tcW w:w="2551" w:type="dxa"/>
            <w:vAlign w:val="center"/>
          </w:tcPr>
          <w:p>
            <w:pPr>
              <w:pStyle w:val="12"/>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1191" w:type="dxa"/>
            <w:vAlign w:val="center"/>
          </w:tcPr>
          <w:p>
            <w:pPr>
              <w:pStyle w:val="12"/>
              <w:rPr>
                <w:color w:val="auto"/>
              </w:rPr>
            </w:pPr>
            <w:r>
              <w:rPr>
                <w:color w:val="auto"/>
              </w:rPr>
              <w:t>1</w:t>
            </w:r>
          </w:p>
        </w:tc>
        <w:tc>
          <w:tcPr>
            <w:tcW w:w="4535" w:type="dxa"/>
            <w:vAlign w:val="center"/>
          </w:tcPr>
          <w:p>
            <w:pPr>
              <w:pStyle w:val="12"/>
              <w:rPr>
                <w:color w:val="auto"/>
              </w:rPr>
            </w:pPr>
            <w:r>
              <w:rPr>
                <w:color w:val="auto"/>
              </w:rPr>
              <w:t>2</w:t>
            </w:r>
          </w:p>
        </w:tc>
        <w:tc>
          <w:tcPr>
            <w:tcW w:w="2551" w:type="dxa"/>
            <w:vAlign w:val="center"/>
          </w:tcPr>
          <w:p>
            <w:pPr>
              <w:pStyle w:val="12"/>
              <w:rPr>
                <w:color w:val="auto"/>
              </w:rPr>
            </w:pPr>
            <w:r>
              <w:rPr>
                <w:color w:val="auto"/>
              </w:rPr>
              <w:t>3</w:t>
            </w:r>
          </w:p>
        </w:tc>
        <w:tc>
          <w:tcPr>
            <w:tcW w:w="2551" w:type="dxa"/>
            <w:vAlign w:val="center"/>
          </w:tcPr>
          <w:p>
            <w:pPr>
              <w:pStyle w:val="12"/>
              <w:rPr>
                <w:color w:val="auto"/>
              </w:rPr>
            </w:pPr>
            <w:r>
              <w:rPr>
                <w:color w:val="auto"/>
              </w:rPr>
              <w:t>4</w:t>
            </w:r>
          </w:p>
        </w:tc>
        <w:tc>
          <w:tcPr>
            <w:tcW w:w="2551" w:type="dxa"/>
            <w:vAlign w:val="center"/>
          </w:tcPr>
          <w:p>
            <w:pPr>
              <w:pStyle w:val="12"/>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w:t>
            </w:r>
          </w:p>
        </w:tc>
        <w:tc>
          <w:tcPr>
            <w:tcW w:w="1191" w:type="dxa"/>
            <w:vAlign w:val="center"/>
          </w:tcPr>
          <w:p>
            <w:pPr>
              <w:pStyle w:val="18"/>
              <w:rPr>
                <w:color w:val="auto"/>
              </w:rPr>
            </w:pPr>
          </w:p>
        </w:tc>
        <w:tc>
          <w:tcPr>
            <w:tcW w:w="4535" w:type="dxa"/>
            <w:vAlign w:val="center"/>
          </w:tcPr>
          <w:p>
            <w:pPr>
              <w:pStyle w:val="16"/>
              <w:rPr>
                <w:color w:val="auto"/>
              </w:rPr>
            </w:pPr>
            <w:r>
              <w:rPr>
                <w:color w:val="auto"/>
              </w:rPr>
              <w:t>合计</w:t>
            </w:r>
          </w:p>
        </w:tc>
        <w:tc>
          <w:tcPr>
            <w:tcW w:w="2551" w:type="dxa"/>
            <w:vAlign w:val="center"/>
          </w:tcPr>
          <w:p>
            <w:pPr>
              <w:pStyle w:val="17"/>
              <w:rPr>
                <w:color w:val="auto"/>
              </w:rPr>
            </w:pPr>
            <w:r>
              <w:rPr>
                <w:color w:val="auto"/>
              </w:rPr>
              <w:t>853678.78</w:t>
            </w:r>
          </w:p>
        </w:tc>
        <w:tc>
          <w:tcPr>
            <w:tcW w:w="2551" w:type="dxa"/>
            <w:vAlign w:val="center"/>
          </w:tcPr>
          <w:p>
            <w:pPr>
              <w:pStyle w:val="17"/>
              <w:rPr>
                <w:color w:val="auto"/>
              </w:rPr>
            </w:pPr>
            <w:r>
              <w:rPr>
                <w:color w:val="auto"/>
              </w:rPr>
              <w:t>853678.78</w:t>
            </w:r>
          </w:p>
        </w:tc>
        <w:tc>
          <w:tcPr>
            <w:tcW w:w="2551"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w:t>
            </w:r>
          </w:p>
        </w:tc>
        <w:tc>
          <w:tcPr>
            <w:tcW w:w="1191" w:type="dxa"/>
            <w:vAlign w:val="center"/>
          </w:tcPr>
          <w:p>
            <w:pPr>
              <w:pStyle w:val="14"/>
              <w:rPr>
                <w:color w:val="auto"/>
              </w:rPr>
            </w:pPr>
            <w:r>
              <w:rPr>
                <w:color w:val="auto"/>
              </w:rPr>
              <w:t>301</w:t>
            </w:r>
          </w:p>
        </w:tc>
        <w:tc>
          <w:tcPr>
            <w:tcW w:w="4535" w:type="dxa"/>
            <w:vAlign w:val="center"/>
          </w:tcPr>
          <w:p>
            <w:pPr>
              <w:pStyle w:val="14"/>
              <w:rPr>
                <w:color w:val="auto"/>
              </w:rPr>
            </w:pPr>
            <w:r>
              <w:rPr>
                <w:color w:val="auto"/>
              </w:rPr>
              <w:t>工资福利支出</w:t>
            </w:r>
          </w:p>
        </w:tc>
        <w:tc>
          <w:tcPr>
            <w:tcW w:w="2551" w:type="dxa"/>
            <w:vAlign w:val="center"/>
          </w:tcPr>
          <w:p>
            <w:pPr>
              <w:pStyle w:val="13"/>
              <w:rPr>
                <w:color w:val="auto"/>
              </w:rPr>
            </w:pPr>
            <w:r>
              <w:rPr>
                <w:color w:val="auto"/>
              </w:rPr>
              <w:t>853678.78</w:t>
            </w:r>
          </w:p>
        </w:tc>
        <w:tc>
          <w:tcPr>
            <w:tcW w:w="2551" w:type="dxa"/>
            <w:vAlign w:val="center"/>
          </w:tcPr>
          <w:p>
            <w:pPr>
              <w:pStyle w:val="13"/>
              <w:rPr>
                <w:color w:val="auto"/>
              </w:rPr>
            </w:pPr>
            <w:r>
              <w:rPr>
                <w:color w:val="auto"/>
              </w:rPr>
              <w:t>853678.78</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w:t>
            </w:r>
          </w:p>
        </w:tc>
        <w:tc>
          <w:tcPr>
            <w:tcW w:w="1191" w:type="dxa"/>
            <w:vAlign w:val="center"/>
          </w:tcPr>
          <w:p>
            <w:pPr>
              <w:pStyle w:val="14"/>
              <w:rPr>
                <w:color w:val="auto"/>
              </w:rPr>
            </w:pPr>
            <w:r>
              <w:rPr>
                <w:color w:val="auto"/>
              </w:rPr>
              <w:t>30101</w:t>
            </w:r>
          </w:p>
        </w:tc>
        <w:tc>
          <w:tcPr>
            <w:tcW w:w="4535" w:type="dxa"/>
            <w:vAlign w:val="center"/>
          </w:tcPr>
          <w:p>
            <w:pPr>
              <w:pStyle w:val="14"/>
              <w:rPr>
                <w:color w:val="auto"/>
              </w:rPr>
            </w:pPr>
            <w:r>
              <w:rPr>
                <w:color w:val="auto"/>
              </w:rPr>
              <w:t>基本工资</w:t>
            </w:r>
          </w:p>
        </w:tc>
        <w:tc>
          <w:tcPr>
            <w:tcW w:w="2551" w:type="dxa"/>
            <w:vAlign w:val="center"/>
          </w:tcPr>
          <w:p>
            <w:pPr>
              <w:pStyle w:val="13"/>
              <w:rPr>
                <w:color w:val="auto"/>
              </w:rPr>
            </w:pPr>
            <w:r>
              <w:rPr>
                <w:color w:val="auto"/>
              </w:rPr>
              <w:t>559991.00</w:t>
            </w:r>
          </w:p>
        </w:tc>
        <w:tc>
          <w:tcPr>
            <w:tcW w:w="2551" w:type="dxa"/>
            <w:vAlign w:val="center"/>
          </w:tcPr>
          <w:p>
            <w:pPr>
              <w:pStyle w:val="13"/>
              <w:rPr>
                <w:color w:val="auto"/>
              </w:rPr>
            </w:pPr>
            <w:r>
              <w:rPr>
                <w:color w:val="auto"/>
              </w:rPr>
              <w:t>559991.00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4</w:t>
            </w:r>
          </w:p>
        </w:tc>
        <w:tc>
          <w:tcPr>
            <w:tcW w:w="1191" w:type="dxa"/>
            <w:vAlign w:val="center"/>
          </w:tcPr>
          <w:p>
            <w:pPr>
              <w:pStyle w:val="14"/>
              <w:rPr>
                <w:color w:val="auto"/>
              </w:rPr>
            </w:pPr>
            <w:r>
              <w:rPr>
                <w:color w:val="auto"/>
              </w:rPr>
              <w:t>30107</w:t>
            </w:r>
          </w:p>
        </w:tc>
        <w:tc>
          <w:tcPr>
            <w:tcW w:w="4535" w:type="dxa"/>
            <w:vAlign w:val="center"/>
          </w:tcPr>
          <w:p>
            <w:pPr>
              <w:pStyle w:val="14"/>
              <w:rPr>
                <w:color w:val="auto"/>
              </w:rPr>
            </w:pPr>
            <w:r>
              <w:rPr>
                <w:color w:val="auto"/>
              </w:rPr>
              <w:t>绩效工资</w:t>
            </w:r>
          </w:p>
        </w:tc>
        <w:tc>
          <w:tcPr>
            <w:tcW w:w="2551" w:type="dxa"/>
            <w:vAlign w:val="center"/>
          </w:tcPr>
          <w:p>
            <w:pPr>
              <w:pStyle w:val="13"/>
              <w:rPr>
                <w:color w:val="auto"/>
              </w:rPr>
            </w:pPr>
            <w:r>
              <w:rPr>
                <w:color w:val="auto"/>
              </w:rPr>
              <w:t>70056.00</w:t>
            </w:r>
          </w:p>
        </w:tc>
        <w:tc>
          <w:tcPr>
            <w:tcW w:w="2551" w:type="dxa"/>
            <w:vAlign w:val="center"/>
          </w:tcPr>
          <w:p>
            <w:pPr>
              <w:pStyle w:val="13"/>
              <w:rPr>
                <w:color w:val="auto"/>
              </w:rPr>
            </w:pPr>
            <w:r>
              <w:rPr>
                <w:color w:val="auto"/>
              </w:rPr>
              <w:t>70056.00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5</w:t>
            </w:r>
          </w:p>
        </w:tc>
        <w:tc>
          <w:tcPr>
            <w:tcW w:w="1191" w:type="dxa"/>
            <w:vAlign w:val="center"/>
          </w:tcPr>
          <w:p>
            <w:pPr>
              <w:pStyle w:val="14"/>
              <w:rPr>
                <w:color w:val="auto"/>
              </w:rPr>
            </w:pPr>
            <w:r>
              <w:rPr>
                <w:color w:val="auto"/>
              </w:rPr>
              <w:t>30108</w:t>
            </w:r>
          </w:p>
        </w:tc>
        <w:tc>
          <w:tcPr>
            <w:tcW w:w="4535" w:type="dxa"/>
            <w:vAlign w:val="center"/>
          </w:tcPr>
          <w:p>
            <w:pPr>
              <w:pStyle w:val="14"/>
              <w:rPr>
                <w:color w:val="auto"/>
              </w:rPr>
            </w:pPr>
            <w:r>
              <w:rPr>
                <w:color w:val="auto"/>
              </w:rPr>
              <w:t>机关事业单位基本养老保险缴费</w:t>
            </w:r>
          </w:p>
        </w:tc>
        <w:tc>
          <w:tcPr>
            <w:tcW w:w="2551" w:type="dxa"/>
            <w:vAlign w:val="center"/>
          </w:tcPr>
          <w:p>
            <w:pPr>
              <w:pStyle w:val="13"/>
              <w:rPr>
                <w:color w:val="auto"/>
              </w:rPr>
            </w:pPr>
            <w:r>
              <w:rPr>
                <w:color w:val="auto"/>
              </w:rPr>
              <w:t>97068.48</w:t>
            </w:r>
          </w:p>
        </w:tc>
        <w:tc>
          <w:tcPr>
            <w:tcW w:w="2551" w:type="dxa"/>
            <w:vAlign w:val="center"/>
          </w:tcPr>
          <w:p>
            <w:pPr>
              <w:pStyle w:val="13"/>
              <w:rPr>
                <w:color w:val="auto"/>
              </w:rPr>
            </w:pPr>
            <w:r>
              <w:rPr>
                <w:color w:val="auto"/>
              </w:rPr>
              <w:t>97068.48</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6</w:t>
            </w:r>
          </w:p>
        </w:tc>
        <w:tc>
          <w:tcPr>
            <w:tcW w:w="1191" w:type="dxa"/>
            <w:vAlign w:val="center"/>
          </w:tcPr>
          <w:p>
            <w:pPr>
              <w:pStyle w:val="14"/>
              <w:rPr>
                <w:color w:val="auto"/>
              </w:rPr>
            </w:pPr>
            <w:r>
              <w:rPr>
                <w:color w:val="auto"/>
              </w:rPr>
              <w:t>30109</w:t>
            </w:r>
          </w:p>
        </w:tc>
        <w:tc>
          <w:tcPr>
            <w:tcW w:w="4535" w:type="dxa"/>
            <w:vAlign w:val="center"/>
          </w:tcPr>
          <w:p>
            <w:pPr>
              <w:pStyle w:val="14"/>
              <w:rPr>
                <w:color w:val="auto"/>
              </w:rPr>
            </w:pPr>
            <w:r>
              <w:rPr>
                <w:color w:val="auto"/>
              </w:rPr>
              <w:t>职业年金缴费</w:t>
            </w:r>
          </w:p>
        </w:tc>
        <w:tc>
          <w:tcPr>
            <w:tcW w:w="2551" w:type="dxa"/>
            <w:vAlign w:val="center"/>
          </w:tcPr>
          <w:p>
            <w:pPr>
              <w:pStyle w:val="13"/>
              <w:rPr>
                <w:color w:val="auto"/>
              </w:rPr>
            </w:pPr>
            <w:r>
              <w:rPr>
                <w:color w:val="auto"/>
              </w:rPr>
              <w:t>48534.27</w:t>
            </w:r>
          </w:p>
        </w:tc>
        <w:tc>
          <w:tcPr>
            <w:tcW w:w="2551" w:type="dxa"/>
            <w:vAlign w:val="center"/>
          </w:tcPr>
          <w:p>
            <w:pPr>
              <w:pStyle w:val="13"/>
              <w:rPr>
                <w:color w:val="auto"/>
              </w:rPr>
            </w:pPr>
            <w:r>
              <w:rPr>
                <w:color w:val="auto"/>
              </w:rPr>
              <w:t>48534.27</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7</w:t>
            </w:r>
          </w:p>
        </w:tc>
        <w:tc>
          <w:tcPr>
            <w:tcW w:w="1191" w:type="dxa"/>
            <w:vAlign w:val="center"/>
          </w:tcPr>
          <w:p>
            <w:pPr>
              <w:pStyle w:val="14"/>
              <w:rPr>
                <w:color w:val="auto"/>
              </w:rPr>
            </w:pPr>
            <w:r>
              <w:rPr>
                <w:color w:val="auto"/>
              </w:rPr>
              <w:t>30110</w:t>
            </w:r>
          </w:p>
        </w:tc>
        <w:tc>
          <w:tcPr>
            <w:tcW w:w="4535" w:type="dxa"/>
            <w:vAlign w:val="center"/>
          </w:tcPr>
          <w:p>
            <w:pPr>
              <w:pStyle w:val="14"/>
              <w:rPr>
                <w:color w:val="auto"/>
              </w:rPr>
            </w:pPr>
            <w:r>
              <w:rPr>
                <w:color w:val="auto"/>
              </w:rPr>
              <w:t>职工基本医疗保险缴费</w:t>
            </w:r>
          </w:p>
        </w:tc>
        <w:tc>
          <w:tcPr>
            <w:tcW w:w="2551" w:type="dxa"/>
            <w:vAlign w:val="center"/>
          </w:tcPr>
          <w:p>
            <w:pPr>
              <w:pStyle w:val="13"/>
              <w:rPr>
                <w:color w:val="auto"/>
              </w:rPr>
            </w:pPr>
            <w:r>
              <w:rPr>
                <w:color w:val="auto"/>
              </w:rPr>
              <w:t>56876.76</w:t>
            </w:r>
          </w:p>
        </w:tc>
        <w:tc>
          <w:tcPr>
            <w:tcW w:w="2551" w:type="dxa"/>
            <w:vAlign w:val="center"/>
          </w:tcPr>
          <w:p>
            <w:pPr>
              <w:pStyle w:val="13"/>
              <w:rPr>
                <w:color w:val="auto"/>
              </w:rPr>
            </w:pPr>
            <w:r>
              <w:rPr>
                <w:color w:val="auto"/>
              </w:rPr>
              <w:t>56876.76</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8</w:t>
            </w:r>
          </w:p>
        </w:tc>
        <w:tc>
          <w:tcPr>
            <w:tcW w:w="1191" w:type="dxa"/>
            <w:vAlign w:val="center"/>
          </w:tcPr>
          <w:p>
            <w:pPr>
              <w:pStyle w:val="14"/>
              <w:rPr>
                <w:color w:val="auto"/>
              </w:rPr>
            </w:pPr>
            <w:r>
              <w:rPr>
                <w:color w:val="auto"/>
              </w:rPr>
              <w:t>30199</w:t>
            </w:r>
          </w:p>
        </w:tc>
        <w:tc>
          <w:tcPr>
            <w:tcW w:w="4535" w:type="dxa"/>
            <w:vAlign w:val="center"/>
          </w:tcPr>
          <w:p>
            <w:pPr>
              <w:pStyle w:val="14"/>
              <w:rPr>
                <w:color w:val="auto"/>
              </w:rPr>
            </w:pPr>
            <w:r>
              <w:rPr>
                <w:color w:val="auto"/>
              </w:rPr>
              <w:t>其他工资福利支出</w:t>
            </w:r>
          </w:p>
        </w:tc>
        <w:tc>
          <w:tcPr>
            <w:tcW w:w="2551" w:type="dxa"/>
            <w:vAlign w:val="center"/>
          </w:tcPr>
          <w:p>
            <w:pPr>
              <w:pStyle w:val="13"/>
              <w:rPr>
                <w:color w:val="auto"/>
              </w:rPr>
            </w:pPr>
            <w:r>
              <w:rPr>
                <w:color w:val="auto"/>
              </w:rPr>
              <w:t>21152.27</w:t>
            </w:r>
          </w:p>
        </w:tc>
        <w:tc>
          <w:tcPr>
            <w:tcW w:w="2551" w:type="dxa"/>
            <w:vAlign w:val="center"/>
          </w:tcPr>
          <w:p>
            <w:pPr>
              <w:pStyle w:val="13"/>
              <w:rPr>
                <w:color w:val="auto"/>
              </w:rPr>
            </w:pPr>
            <w:r>
              <w:rPr>
                <w:color w:val="auto"/>
              </w:rPr>
              <w:t>21152.27</w:t>
            </w:r>
          </w:p>
        </w:tc>
        <w:tc>
          <w:tcPr>
            <w:tcW w:w="2551" w:type="dxa"/>
            <w:vAlign w:val="center"/>
          </w:tcPr>
          <w:p>
            <w:pPr>
              <w:pStyle w:val="13"/>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466004食品监察大队</w:t>
            </w:r>
          </w:p>
        </w:tc>
        <w:tc>
          <w:tcPr>
            <w:tcW w:w="2551"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5726" w:type="dxa"/>
            <w:gridSpan w:val="2"/>
            <w:vAlign w:val="center"/>
          </w:tcPr>
          <w:p>
            <w:pPr>
              <w:pStyle w:val="12"/>
              <w:rPr>
                <w:color w:val="auto"/>
              </w:rPr>
            </w:pPr>
            <w:r>
              <w:rPr>
                <w:color w:val="auto"/>
              </w:rPr>
              <w:t>功能分类科目</w:t>
            </w:r>
          </w:p>
        </w:tc>
        <w:tc>
          <w:tcPr>
            <w:tcW w:w="2551" w:type="dxa"/>
            <w:vMerge w:val="restart"/>
            <w:vAlign w:val="center"/>
          </w:tcPr>
          <w:p>
            <w:pPr>
              <w:pStyle w:val="12"/>
              <w:rPr>
                <w:color w:val="auto"/>
              </w:rPr>
            </w:pPr>
            <w:r>
              <w:rPr>
                <w:color w:val="auto"/>
              </w:rPr>
              <w:t>合计</w:t>
            </w:r>
          </w:p>
        </w:tc>
        <w:tc>
          <w:tcPr>
            <w:tcW w:w="2551" w:type="dxa"/>
            <w:vMerge w:val="restart"/>
            <w:vAlign w:val="center"/>
          </w:tcPr>
          <w:p>
            <w:pPr>
              <w:pStyle w:val="12"/>
              <w:rPr>
                <w:color w:val="auto"/>
              </w:rPr>
            </w:pPr>
            <w:r>
              <w:rPr>
                <w:color w:val="auto"/>
              </w:rPr>
              <w:t>基本支出</w:t>
            </w:r>
          </w:p>
        </w:tc>
        <w:tc>
          <w:tcPr>
            <w:tcW w:w="2551" w:type="dxa"/>
            <w:vMerge w:val="restart"/>
            <w:vAlign w:val="center"/>
          </w:tcPr>
          <w:p>
            <w:pPr>
              <w:pStyle w:val="12"/>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2"/>
              <w:rPr>
                <w:color w:val="auto"/>
              </w:rPr>
            </w:pPr>
            <w:r>
              <w:rPr>
                <w:color w:val="auto"/>
              </w:rPr>
              <w:t>科目编码</w:t>
            </w:r>
          </w:p>
        </w:tc>
        <w:tc>
          <w:tcPr>
            <w:tcW w:w="4535" w:type="dxa"/>
            <w:vAlign w:val="center"/>
          </w:tcPr>
          <w:p>
            <w:pPr>
              <w:pStyle w:val="12"/>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1191" w:type="dxa"/>
            <w:vAlign w:val="center"/>
          </w:tcPr>
          <w:p>
            <w:pPr>
              <w:pStyle w:val="12"/>
              <w:rPr>
                <w:color w:val="auto"/>
              </w:rPr>
            </w:pPr>
            <w:r>
              <w:rPr>
                <w:color w:val="auto"/>
              </w:rPr>
              <w:t>1</w:t>
            </w:r>
          </w:p>
        </w:tc>
        <w:tc>
          <w:tcPr>
            <w:tcW w:w="4535" w:type="dxa"/>
            <w:vAlign w:val="center"/>
          </w:tcPr>
          <w:p>
            <w:pPr>
              <w:pStyle w:val="12"/>
              <w:rPr>
                <w:color w:val="auto"/>
              </w:rPr>
            </w:pPr>
            <w:r>
              <w:rPr>
                <w:color w:val="auto"/>
              </w:rPr>
              <w:t>2</w:t>
            </w:r>
          </w:p>
        </w:tc>
        <w:tc>
          <w:tcPr>
            <w:tcW w:w="2551" w:type="dxa"/>
            <w:vAlign w:val="center"/>
          </w:tcPr>
          <w:p>
            <w:pPr>
              <w:pStyle w:val="12"/>
              <w:rPr>
                <w:color w:val="auto"/>
              </w:rPr>
            </w:pPr>
            <w:r>
              <w:rPr>
                <w:color w:val="auto"/>
              </w:rPr>
              <w:t>3</w:t>
            </w:r>
          </w:p>
        </w:tc>
        <w:tc>
          <w:tcPr>
            <w:tcW w:w="2551" w:type="dxa"/>
            <w:vAlign w:val="center"/>
          </w:tcPr>
          <w:p>
            <w:pPr>
              <w:pStyle w:val="12"/>
              <w:rPr>
                <w:color w:val="auto"/>
              </w:rPr>
            </w:pPr>
            <w:r>
              <w:rPr>
                <w:color w:val="auto"/>
              </w:rPr>
              <w:t>4</w:t>
            </w:r>
          </w:p>
        </w:tc>
        <w:tc>
          <w:tcPr>
            <w:tcW w:w="2551" w:type="dxa"/>
            <w:vAlign w:val="center"/>
          </w:tcPr>
          <w:p>
            <w:pPr>
              <w:pStyle w:val="12"/>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p>
        </w:tc>
        <w:tc>
          <w:tcPr>
            <w:tcW w:w="1191" w:type="dxa"/>
            <w:vAlign w:val="center"/>
          </w:tcPr>
          <w:p>
            <w:pPr>
              <w:pStyle w:val="14"/>
              <w:rPr>
                <w:color w:val="auto"/>
              </w:rPr>
            </w:pPr>
          </w:p>
        </w:tc>
        <w:tc>
          <w:tcPr>
            <w:tcW w:w="4535" w:type="dxa"/>
            <w:vAlign w:val="center"/>
          </w:tcPr>
          <w:p>
            <w:pPr>
              <w:pStyle w:val="14"/>
              <w:rPr>
                <w:color w:val="auto"/>
              </w:rPr>
            </w:pPr>
          </w:p>
        </w:tc>
        <w:tc>
          <w:tcPr>
            <w:tcW w:w="2551" w:type="dxa"/>
            <w:vAlign w:val="center"/>
          </w:tcPr>
          <w:p>
            <w:pPr>
              <w:pStyle w:val="13"/>
              <w:rPr>
                <w:color w:val="auto"/>
              </w:rPr>
            </w:pPr>
          </w:p>
        </w:tc>
        <w:tc>
          <w:tcPr>
            <w:tcW w:w="2551" w:type="dxa"/>
            <w:vAlign w:val="center"/>
          </w:tcPr>
          <w:p>
            <w:pPr>
              <w:pStyle w:val="13"/>
              <w:rPr>
                <w:color w:val="auto"/>
              </w:rPr>
            </w:pPr>
          </w:p>
        </w:tc>
        <w:tc>
          <w:tcPr>
            <w:tcW w:w="2551" w:type="dxa"/>
            <w:vAlign w:val="center"/>
          </w:tcPr>
          <w:p>
            <w:pPr>
              <w:pStyle w:val="13"/>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注：无政府基金预算财政拨款预算，空表列示。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466004食品监察大队</w:t>
            </w:r>
          </w:p>
        </w:tc>
        <w:tc>
          <w:tcPr>
            <w:tcW w:w="2551"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5726" w:type="dxa"/>
            <w:gridSpan w:val="2"/>
            <w:vAlign w:val="center"/>
          </w:tcPr>
          <w:p>
            <w:pPr>
              <w:pStyle w:val="12"/>
              <w:rPr>
                <w:color w:val="auto"/>
              </w:rPr>
            </w:pPr>
            <w:r>
              <w:rPr>
                <w:color w:val="auto"/>
              </w:rPr>
              <w:t>功能分类科目</w:t>
            </w:r>
          </w:p>
        </w:tc>
        <w:tc>
          <w:tcPr>
            <w:tcW w:w="2551" w:type="dxa"/>
            <w:vMerge w:val="restart"/>
            <w:vAlign w:val="center"/>
          </w:tcPr>
          <w:p>
            <w:pPr>
              <w:pStyle w:val="12"/>
              <w:rPr>
                <w:color w:val="auto"/>
              </w:rPr>
            </w:pPr>
            <w:r>
              <w:rPr>
                <w:color w:val="auto"/>
              </w:rPr>
              <w:t>合计</w:t>
            </w:r>
          </w:p>
        </w:tc>
        <w:tc>
          <w:tcPr>
            <w:tcW w:w="2551" w:type="dxa"/>
            <w:vMerge w:val="restart"/>
            <w:vAlign w:val="center"/>
          </w:tcPr>
          <w:p>
            <w:pPr>
              <w:pStyle w:val="12"/>
              <w:rPr>
                <w:color w:val="auto"/>
              </w:rPr>
            </w:pPr>
            <w:r>
              <w:rPr>
                <w:color w:val="auto"/>
              </w:rPr>
              <w:t>基本支出</w:t>
            </w:r>
          </w:p>
        </w:tc>
        <w:tc>
          <w:tcPr>
            <w:tcW w:w="2551" w:type="dxa"/>
            <w:vMerge w:val="restart"/>
            <w:vAlign w:val="center"/>
          </w:tcPr>
          <w:p>
            <w:pPr>
              <w:pStyle w:val="12"/>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2"/>
              <w:rPr>
                <w:color w:val="auto"/>
              </w:rPr>
            </w:pPr>
            <w:r>
              <w:rPr>
                <w:color w:val="auto"/>
              </w:rPr>
              <w:t>科目编码</w:t>
            </w:r>
          </w:p>
        </w:tc>
        <w:tc>
          <w:tcPr>
            <w:tcW w:w="4535" w:type="dxa"/>
            <w:vAlign w:val="center"/>
          </w:tcPr>
          <w:p>
            <w:pPr>
              <w:pStyle w:val="12"/>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1191" w:type="dxa"/>
            <w:vAlign w:val="center"/>
          </w:tcPr>
          <w:p>
            <w:pPr>
              <w:pStyle w:val="12"/>
              <w:rPr>
                <w:color w:val="auto"/>
              </w:rPr>
            </w:pPr>
            <w:r>
              <w:rPr>
                <w:color w:val="auto"/>
              </w:rPr>
              <w:t>1</w:t>
            </w:r>
          </w:p>
        </w:tc>
        <w:tc>
          <w:tcPr>
            <w:tcW w:w="4535" w:type="dxa"/>
            <w:vAlign w:val="center"/>
          </w:tcPr>
          <w:p>
            <w:pPr>
              <w:pStyle w:val="12"/>
              <w:rPr>
                <w:color w:val="auto"/>
              </w:rPr>
            </w:pPr>
            <w:r>
              <w:rPr>
                <w:color w:val="auto"/>
              </w:rPr>
              <w:t>2</w:t>
            </w:r>
          </w:p>
        </w:tc>
        <w:tc>
          <w:tcPr>
            <w:tcW w:w="2551" w:type="dxa"/>
            <w:vAlign w:val="center"/>
          </w:tcPr>
          <w:p>
            <w:pPr>
              <w:pStyle w:val="12"/>
              <w:rPr>
                <w:color w:val="auto"/>
              </w:rPr>
            </w:pPr>
            <w:r>
              <w:rPr>
                <w:color w:val="auto"/>
              </w:rPr>
              <w:t>3</w:t>
            </w:r>
          </w:p>
        </w:tc>
        <w:tc>
          <w:tcPr>
            <w:tcW w:w="2551" w:type="dxa"/>
            <w:vAlign w:val="center"/>
          </w:tcPr>
          <w:p>
            <w:pPr>
              <w:pStyle w:val="12"/>
              <w:rPr>
                <w:color w:val="auto"/>
              </w:rPr>
            </w:pPr>
            <w:r>
              <w:rPr>
                <w:color w:val="auto"/>
              </w:rPr>
              <w:t>4</w:t>
            </w:r>
          </w:p>
        </w:tc>
        <w:tc>
          <w:tcPr>
            <w:tcW w:w="2551" w:type="dxa"/>
            <w:vAlign w:val="center"/>
          </w:tcPr>
          <w:p>
            <w:pPr>
              <w:pStyle w:val="12"/>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p>
        </w:tc>
        <w:tc>
          <w:tcPr>
            <w:tcW w:w="1191" w:type="dxa"/>
            <w:vAlign w:val="center"/>
          </w:tcPr>
          <w:p>
            <w:pPr>
              <w:pStyle w:val="14"/>
              <w:rPr>
                <w:color w:val="auto"/>
              </w:rPr>
            </w:pPr>
          </w:p>
        </w:tc>
        <w:tc>
          <w:tcPr>
            <w:tcW w:w="4535" w:type="dxa"/>
            <w:vAlign w:val="center"/>
          </w:tcPr>
          <w:p>
            <w:pPr>
              <w:pStyle w:val="14"/>
              <w:rPr>
                <w:color w:val="auto"/>
              </w:rPr>
            </w:pPr>
          </w:p>
        </w:tc>
        <w:tc>
          <w:tcPr>
            <w:tcW w:w="2551" w:type="dxa"/>
            <w:vAlign w:val="center"/>
          </w:tcPr>
          <w:p>
            <w:pPr>
              <w:pStyle w:val="13"/>
              <w:rPr>
                <w:color w:val="auto"/>
              </w:rPr>
            </w:pPr>
          </w:p>
        </w:tc>
        <w:tc>
          <w:tcPr>
            <w:tcW w:w="2551" w:type="dxa"/>
            <w:vAlign w:val="center"/>
          </w:tcPr>
          <w:p>
            <w:pPr>
              <w:pStyle w:val="13"/>
              <w:rPr>
                <w:color w:val="auto"/>
              </w:rPr>
            </w:pPr>
          </w:p>
        </w:tc>
        <w:tc>
          <w:tcPr>
            <w:tcW w:w="2551" w:type="dxa"/>
            <w:vAlign w:val="center"/>
          </w:tcPr>
          <w:p>
            <w:pPr>
              <w:pStyle w:val="13"/>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注：无国有资本经营预算财政拨款预算，空表列示。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466004食品监察大队</w:t>
            </w:r>
          </w:p>
        </w:tc>
        <w:tc>
          <w:tcPr>
            <w:tcW w:w="2381"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4762"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3798" w:type="dxa"/>
            <w:vMerge w:val="restart"/>
            <w:vAlign w:val="center"/>
          </w:tcPr>
          <w:p>
            <w:pPr>
              <w:pStyle w:val="12"/>
              <w:rPr>
                <w:color w:val="auto"/>
              </w:rPr>
            </w:pPr>
            <w:r>
              <w:rPr>
                <w:color w:val="auto"/>
              </w:rPr>
              <w:t>项  目</w:t>
            </w:r>
          </w:p>
        </w:tc>
        <w:tc>
          <w:tcPr>
            <w:tcW w:w="9524" w:type="dxa"/>
            <w:gridSpan w:val="4"/>
            <w:vAlign w:val="center"/>
          </w:tcPr>
          <w:p>
            <w:pPr>
              <w:pStyle w:val="12"/>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color w:val="auto"/>
              </w:rPr>
            </w:pPr>
          </w:p>
        </w:tc>
        <w:tc>
          <w:tcPr>
            <w:tcW w:w="3798" w:type="dxa"/>
            <w:vMerge w:val="continue"/>
          </w:tcPr>
          <w:p>
            <w:pPr>
              <w:rPr>
                <w:color w:val="auto"/>
              </w:rPr>
            </w:pPr>
          </w:p>
        </w:tc>
        <w:tc>
          <w:tcPr>
            <w:tcW w:w="2381" w:type="dxa"/>
            <w:vAlign w:val="center"/>
          </w:tcPr>
          <w:p>
            <w:pPr>
              <w:pStyle w:val="12"/>
              <w:rPr>
                <w:color w:val="auto"/>
              </w:rPr>
            </w:pPr>
            <w:r>
              <w:rPr>
                <w:color w:val="auto"/>
              </w:rPr>
              <w:t>合计</w:t>
            </w:r>
          </w:p>
        </w:tc>
        <w:tc>
          <w:tcPr>
            <w:tcW w:w="2381" w:type="dxa"/>
            <w:vAlign w:val="center"/>
          </w:tcPr>
          <w:p>
            <w:pPr>
              <w:pStyle w:val="12"/>
              <w:rPr>
                <w:color w:val="auto"/>
              </w:rPr>
            </w:pPr>
            <w:r>
              <w:rPr>
                <w:color w:val="auto"/>
              </w:rPr>
              <w:t>一般公共预算              财政拨款</w:t>
            </w:r>
          </w:p>
        </w:tc>
        <w:tc>
          <w:tcPr>
            <w:tcW w:w="2381" w:type="dxa"/>
            <w:vAlign w:val="center"/>
          </w:tcPr>
          <w:p>
            <w:pPr>
              <w:pStyle w:val="12"/>
              <w:rPr>
                <w:color w:val="auto"/>
              </w:rPr>
            </w:pPr>
            <w:r>
              <w:rPr>
                <w:color w:val="auto"/>
              </w:rPr>
              <w:t>政府性基金                  预算拨款</w:t>
            </w:r>
          </w:p>
        </w:tc>
        <w:tc>
          <w:tcPr>
            <w:tcW w:w="2381" w:type="dxa"/>
            <w:vAlign w:val="center"/>
          </w:tcPr>
          <w:p>
            <w:pPr>
              <w:pStyle w:val="12"/>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rPr>
                <w:color w:val="auto"/>
              </w:rPr>
            </w:pPr>
            <w:r>
              <w:rPr>
                <w:color w:val="auto"/>
              </w:rPr>
              <w:t>栏次</w:t>
            </w:r>
          </w:p>
        </w:tc>
        <w:tc>
          <w:tcPr>
            <w:tcW w:w="3798" w:type="dxa"/>
            <w:vAlign w:val="center"/>
          </w:tcPr>
          <w:p>
            <w:pPr>
              <w:pStyle w:val="12"/>
              <w:rPr>
                <w:color w:val="auto"/>
              </w:rPr>
            </w:pPr>
            <w:r>
              <w:rPr>
                <w:color w:val="auto"/>
              </w:rPr>
              <w:t>1</w:t>
            </w:r>
          </w:p>
        </w:tc>
        <w:tc>
          <w:tcPr>
            <w:tcW w:w="2381" w:type="dxa"/>
            <w:vAlign w:val="center"/>
          </w:tcPr>
          <w:p>
            <w:pPr>
              <w:pStyle w:val="12"/>
              <w:rPr>
                <w:color w:val="auto"/>
              </w:rPr>
            </w:pPr>
            <w:r>
              <w:rPr>
                <w:color w:val="auto"/>
              </w:rPr>
              <w:t>2</w:t>
            </w:r>
          </w:p>
        </w:tc>
        <w:tc>
          <w:tcPr>
            <w:tcW w:w="2381" w:type="dxa"/>
            <w:vAlign w:val="center"/>
          </w:tcPr>
          <w:p>
            <w:pPr>
              <w:pStyle w:val="12"/>
              <w:rPr>
                <w:color w:val="auto"/>
              </w:rPr>
            </w:pPr>
            <w:r>
              <w:rPr>
                <w:color w:val="auto"/>
              </w:rPr>
              <w:t>3</w:t>
            </w:r>
          </w:p>
        </w:tc>
        <w:tc>
          <w:tcPr>
            <w:tcW w:w="2381" w:type="dxa"/>
            <w:vAlign w:val="center"/>
          </w:tcPr>
          <w:p>
            <w:pPr>
              <w:pStyle w:val="12"/>
              <w:rPr>
                <w:color w:val="auto"/>
              </w:rPr>
            </w:pPr>
            <w:r>
              <w:rPr>
                <w:color w:val="auto"/>
              </w:rPr>
              <w:t>4</w:t>
            </w:r>
          </w:p>
        </w:tc>
        <w:tc>
          <w:tcPr>
            <w:tcW w:w="2381" w:type="dxa"/>
            <w:vAlign w:val="center"/>
          </w:tcPr>
          <w:p>
            <w:pPr>
              <w:pStyle w:val="12"/>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color w:val="auto"/>
              </w:rPr>
            </w:pPr>
          </w:p>
        </w:tc>
        <w:tc>
          <w:tcPr>
            <w:tcW w:w="3798" w:type="dxa"/>
            <w:vAlign w:val="center"/>
          </w:tcPr>
          <w:p>
            <w:pPr>
              <w:pStyle w:val="14"/>
              <w:rPr>
                <w:color w:val="auto"/>
              </w:rPr>
            </w:pPr>
          </w:p>
        </w:tc>
        <w:tc>
          <w:tcPr>
            <w:tcW w:w="2381" w:type="dxa"/>
            <w:vAlign w:val="center"/>
          </w:tcPr>
          <w:p>
            <w:pPr>
              <w:pStyle w:val="13"/>
              <w:rPr>
                <w:color w:val="auto"/>
              </w:rPr>
            </w:pPr>
          </w:p>
        </w:tc>
        <w:tc>
          <w:tcPr>
            <w:tcW w:w="2381" w:type="dxa"/>
            <w:vAlign w:val="center"/>
          </w:tcPr>
          <w:p>
            <w:pPr>
              <w:pStyle w:val="13"/>
              <w:rPr>
                <w:color w:val="auto"/>
              </w:rPr>
            </w:pPr>
          </w:p>
        </w:tc>
        <w:tc>
          <w:tcPr>
            <w:tcW w:w="2381" w:type="dxa"/>
            <w:vAlign w:val="center"/>
          </w:tcPr>
          <w:p>
            <w:pPr>
              <w:pStyle w:val="13"/>
              <w:rPr>
                <w:color w:val="auto"/>
              </w:rPr>
            </w:pPr>
          </w:p>
        </w:tc>
        <w:tc>
          <w:tcPr>
            <w:tcW w:w="2381" w:type="dxa"/>
            <w:vAlign w:val="center"/>
          </w:tcPr>
          <w:p>
            <w:pPr>
              <w:pStyle w:val="13"/>
              <w:rPr>
                <w:color w:val="auto"/>
              </w:rPr>
            </w:pPr>
          </w:p>
        </w:tc>
      </w:tr>
    </w:tbl>
    <w:p>
      <w:pPr>
        <w:spacing w:before="0" w:after="0" w:line="240" w:lineRule="auto"/>
        <w:ind w:firstLine="420"/>
        <w:jc w:val="left"/>
        <w:outlineLvl w:val="9"/>
        <w:rPr>
          <w:color w:val="auto"/>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auto"/>
          <w:sz w:val="21"/>
        </w:rPr>
        <w:t>注：无财政拨款“三公”经费支出表预算，空表列示。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b w:val="0"/>
          <w:color w:val="auto"/>
          <w:sz w:val="44"/>
        </w:rPr>
        <w:t>食品监察大队2023年单位预算信息公开情况说明</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按照《预算法》、《地方预决算公开操作规程》和《关于进一步推进预算公开工作的实施意见》规定，现将食品监察大队2023年单位预算公开如下：</w:t>
      </w:r>
    </w:p>
    <w:p>
      <w:pPr>
        <w:spacing w:before="10" w:after="10" w:line="240" w:lineRule="auto"/>
        <w:ind w:firstLine="640"/>
        <w:jc w:val="left"/>
        <w:outlineLvl w:val="5"/>
        <w:rPr>
          <w:color w:val="auto"/>
        </w:rPr>
      </w:pPr>
      <w:r>
        <w:rPr>
          <w:rFonts w:ascii="黑体" w:hAnsi="黑体" w:eastAsia="黑体" w:cs="黑体"/>
          <w:color w:val="auto"/>
          <w:sz w:val="32"/>
        </w:rPr>
        <w:t>一、单位职责及机构设置情况</w:t>
      </w:r>
    </w:p>
    <w:p>
      <w:pPr>
        <w:spacing w:line="500" w:lineRule="exact"/>
        <w:ind w:firstLine="640" w:firstLineChars="200"/>
        <w:jc w:val="left"/>
        <w:rPr>
          <w:rFonts w:ascii="方正楷体_GBK" w:hAnsi="方正楷体_GBK" w:eastAsia="方正楷体_GBK" w:cs="方正楷体_GBK"/>
          <w:b/>
          <w:color w:val="auto"/>
          <w:sz w:val="32"/>
        </w:rPr>
      </w:pPr>
      <w:r>
        <w:rPr>
          <w:rFonts w:ascii="方正楷体_GBK" w:hAnsi="方正楷体_GBK" w:eastAsia="方正楷体_GBK" w:cs="方正楷体_GBK"/>
          <w:b/>
          <w:color w:val="auto"/>
          <w:sz w:val="32"/>
        </w:rPr>
        <w:t>单位职责：</w:t>
      </w:r>
    </w:p>
    <w:p>
      <w:pPr>
        <w:spacing w:line="500" w:lineRule="exact"/>
        <w:ind w:firstLine="560" w:firstLineChars="200"/>
        <w:jc w:val="left"/>
        <w:rPr>
          <w:rFonts w:eastAsia="方正仿宋_GBK"/>
          <w:color w:val="auto"/>
          <w:sz w:val="28"/>
        </w:rPr>
      </w:pPr>
      <w:r>
        <w:rPr>
          <w:rFonts w:eastAsia="方正仿宋_GBK"/>
          <w:color w:val="auto"/>
          <w:sz w:val="28"/>
        </w:rPr>
        <w:t>负责食品安全监督管理综合协调。组织制定全县食品安全重大政策并组织实施。负责食品安全应急体系建设，组织指导全县重大食品安全事件应急处置和调查处理工作。建立健全食品安全信息统一公布和重要信息直报制度。承担县食品安全委员会日常工作。</w:t>
      </w:r>
    </w:p>
    <w:p>
      <w:pPr>
        <w:spacing w:line="500" w:lineRule="exact"/>
        <w:ind w:firstLine="560" w:firstLineChars="200"/>
        <w:jc w:val="left"/>
        <w:rPr>
          <w:color w:val="auto"/>
        </w:rPr>
      </w:pPr>
      <w:r>
        <w:rPr>
          <w:rFonts w:eastAsia="方正仿宋_GBK"/>
          <w:color w:val="auto"/>
          <w:sz w:val="28"/>
        </w:rPr>
        <w:t>负责食品安全监督管理。建立覆盖食品生产、流通、消费全过程的监督检查制度和隐患排查治理机制并组织实施，防范区域性、系统性食品安全风险。推动建立食品生产经营者落实主体责任的机制。参与食品安全风险监测，组织开展食品安全监督抽检、核查处置和风险预警、风险交流工作。按职责分工组织实施特殊食品监督管理。组织指导重大活动食品安全保障。</w:t>
      </w:r>
    </w:p>
    <w:p>
      <w:pPr>
        <w:spacing w:before="0" w:after="0" w:line="240" w:lineRule="auto"/>
        <w:ind w:firstLine="640" w:firstLineChars="200"/>
        <w:jc w:val="left"/>
        <w:outlineLvl w:val="9"/>
        <w:rPr>
          <w:color w:val="auto"/>
        </w:rPr>
      </w:pPr>
      <w:r>
        <w:rPr>
          <w:rFonts w:ascii="方正楷体_GBK" w:hAnsi="方正楷体_GBK" w:eastAsia="方正楷体_GBK" w:cs="方正楷体_GBK"/>
          <w:b/>
          <w:color w:val="auto"/>
          <w:sz w:val="32"/>
        </w:rPr>
        <w:t>机构设置：</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rPr>
                <w:color w:val="auto"/>
              </w:rPr>
            </w:pPr>
            <w:r>
              <w:rPr>
                <w:color w:val="auto"/>
              </w:rPr>
              <w:t>单位名称</w:t>
            </w:r>
          </w:p>
        </w:tc>
        <w:tc>
          <w:tcPr>
            <w:tcW w:w="1843" w:type="dxa"/>
            <w:vAlign w:val="center"/>
          </w:tcPr>
          <w:p>
            <w:pPr>
              <w:pStyle w:val="12"/>
              <w:rPr>
                <w:color w:val="auto"/>
              </w:rPr>
            </w:pPr>
            <w:r>
              <w:rPr>
                <w:color w:val="auto"/>
              </w:rPr>
              <w:t>单位性质</w:t>
            </w:r>
          </w:p>
        </w:tc>
        <w:tc>
          <w:tcPr>
            <w:tcW w:w="2126" w:type="dxa"/>
            <w:vAlign w:val="center"/>
          </w:tcPr>
          <w:p>
            <w:pPr>
              <w:pStyle w:val="12"/>
              <w:rPr>
                <w:color w:val="auto"/>
              </w:rPr>
            </w:pPr>
            <w:r>
              <w:rPr>
                <w:color w:val="auto"/>
              </w:rPr>
              <w:t>单位规格</w:t>
            </w:r>
          </w:p>
        </w:tc>
        <w:tc>
          <w:tcPr>
            <w:tcW w:w="3827" w:type="dxa"/>
            <w:vAlign w:val="center"/>
          </w:tcPr>
          <w:p>
            <w:pPr>
              <w:pStyle w:val="12"/>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rPr>
                <w:color w:val="auto"/>
              </w:rPr>
            </w:pPr>
            <w:r>
              <w:rPr>
                <w:color w:val="auto"/>
              </w:rPr>
              <w:t>食品监察大队</w:t>
            </w:r>
          </w:p>
        </w:tc>
        <w:tc>
          <w:tcPr>
            <w:tcW w:w="1843" w:type="dxa"/>
            <w:vAlign w:val="center"/>
          </w:tcPr>
          <w:p>
            <w:pPr>
              <w:pStyle w:val="15"/>
              <w:rPr>
                <w:color w:val="auto"/>
              </w:rPr>
            </w:pPr>
            <w:r>
              <w:rPr>
                <w:color w:val="auto"/>
              </w:rPr>
              <w:t>事业</w:t>
            </w:r>
          </w:p>
        </w:tc>
        <w:tc>
          <w:tcPr>
            <w:tcW w:w="2126" w:type="dxa"/>
            <w:vAlign w:val="center"/>
          </w:tcPr>
          <w:p>
            <w:pPr>
              <w:pStyle w:val="15"/>
              <w:rPr>
                <w:color w:val="auto"/>
              </w:rPr>
            </w:pPr>
            <w:r>
              <w:rPr>
                <w:color w:val="auto"/>
              </w:rPr>
              <w:t>股级</w:t>
            </w:r>
          </w:p>
        </w:tc>
        <w:tc>
          <w:tcPr>
            <w:tcW w:w="3827" w:type="dxa"/>
            <w:vAlign w:val="center"/>
          </w:tcPr>
          <w:p>
            <w:pPr>
              <w:pStyle w:val="15"/>
              <w:rPr>
                <w:color w:val="auto"/>
              </w:rPr>
            </w:pPr>
            <w:r>
              <w:rPr>
                <w:color w:val="auto"/>
              </w:rPr>
              <w:t>财政性资金定额或定项补助</w:t>
            </w:r>
          </w:p>
        </w:tc>
      </w:tr>
    </w:tbl>
    <w:p>
      <w:pPr>
        <w:spacing w:before="10" w:after="10" w:line="240" w:lineRule="auto"/>
        <w:ind w:firstLine="640"/>
        <w:jc w:val="left"/>
        <w:outlineLvl w:val="5"/>
        <w:rPr>
          <w:color w:val="auto"/>
        </w:rPr>
      </w:pPr>
      <w:r>
        <w:rPr>
          <w:rFonts w:ascii="黑体" w:hAnsi="黑体" w:eastAsia="黑体" w:cs="黑体"/>
          <w:color w:val="auto"/>
          <w:sz w:val="32"/>
        </w:rPr>
        <w:t>二、单位预算安排的总体情况</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按照预算管理有关规定，目前</w:t>
      </w:r>
      <w:r>
        <w:rPr>
          <w:rFonts w:hint="eastAsia" w:eastAsia="方正仿宋_GBK" w:cs="Times New Roman"/>
          <w:b w:val="0"/>
          <w:color w:val="auto"/>
          <w:sz w:val="28"/>
          <w:lang w:eastAsia="zh-CN"/>
        </w:rPr>
        <w:t>我县</w:t>
      </w:r>
      <w:r>
        <w:rPr>
          <w:rFonts w:ascii="Times New Roman" w:hAnsi="Times New Roman" w:eastAsia="方正仿宋_GBK" w:cs="Times New Roman"/>
          <w:b w:val="0"/>
          <w:color w:val="auto"/>
          <w:sz w:val="28"/>
        </w:rPr>
        <w:t>单位预算的编制实行综合预算管理，即全部收入和支出都反映在预算中。</w:t>
      </w:r>
    </w:p>
    <w:p>
      <w:pPr>
        <w:spacing w:line="500" w:lineRule="exact"/>
        <w:ind w:firstLine="560" w:firstLineChars="200"/>
        <w:jc w:val="left"/>
        <w:rPr>
          <w:rFonts w:eastAsia="方正仿宋_GBK"/>
          <w:color w:val="auto"/>
          <w:sz w:val="28"/>
        </w:rPr>
      </w:pPr>
      <w:r>
        <w:rPr>
          <w:rFonts w:eastAsia="方正仿宋_GBK"/>
          <w:color w:val="auto"/>
          <w:sz w:val="28"/>
        </w:rPr>
        <w:t>1、收入说明</w:t>
      </w:r>
    </w:p>
    <w:p>
      <w:pPr>
        <w:spacing w:line="500" w:lineRule="exact"/>
        <w:ind w:firstLine="560" w:firstLineChars="200"/>
        <w:jc w:val="left"/>
        <w:rPr>
          <w:rFonts w:eastAsia="方正仿宋_GBK"/>
          <w:color w:val="auto"/>
          <w:sz w:val="28"/>
        </w:rPr>
      </w:pPr>
      <w:r>
        <w:rPr>
          <w:rFonts w:eastAsia="方正仿宋_GBK"/>
          <w:color w:val="auto"/>
          <w:sz w:val="28"/>
        </w:rPr>
        <w:t>反映本部门当年全部收入。202</w:t>
      </w:r>
      <w:r>
        <w:rPr>
          <w:rFonts w:hint="eastAsia" w:eastAsia="方正仿宋_GBK"/>
          <w:color w:val="auto"/>
          <w:sz w:val="28"/>
          <w:lang w:val="en-US" w:eastAsia="zh-CN"/>
        </w:rPr>
        <w:t>3</w:t>
      </w:r>
      <w:r>
        <w:rPr>
          <w:rFonts w:eastAsia="方正仿宋_GBK"/>
          <w:color w:val="auto"/>
          <w:sz w:val="28"/>
        </w:rPr>
        <w:t>年预算收入</w:t>
      </w:r>
      <w:r>
        <w:rPr>
          <w:rFonts w:hint="eastAsia" w:eastAsia="方正仿宋_GBK"/>
          <w:color w:val="auto"/>
          <w:sz w:val="28"/>
          <w:lang w:val="en-US" w:eastAsia="zh-CN"/>
        </w:rPr>
        <w:t>85.37</w:t>
      </w:r>
      <w:r>
        <w:rPr>
          <w:rFonts w:eastAsia="方正仿宋_GBK"/>
          <w:color w:val="auto"/>
          <w:sz w:val="28"/>
        </w:rPr>
        <w:t>万元，其中：一般公共预算收入</w:t>
      </w:r>
      <w:r>
        <w:rPr>
          <w:rFonts w:hint="eastAsia" w:eastAsia="方正仿宋_GBK"/>
          <w:color w:val="auto"/>
          <w:sz w:val="28"/>
          <w:lang w:val="en-US" w:eastAsia="zh-CN"/>
        </w:rPr>
        <w:t>85.37</w:t>
      </w:r>
      <w:r>
        <w:rPr>
          <w:rFonts w:eastAsia="方正仿宋_GBK"/>
          <w:color w:val="auto"/>
          <w:sz w:val="28"/>
        </w:rPr>
        <w:t>万元，基金预算收入0万元，财政专户核拨收入0万元，其他来源收入0万元。</w:t>
      </w:r>
    </w:p>
    <w:p>
      <w:pPr>
        <w:spacing w:line="500" w:lineRule="exact"/>
        <w:ind w:firstLine="560" w:firstLineChars="200"/>
        <w:jc w:val="left"/>
        <w:rPr>
          <w:rFonts w:eastAsia="方正仿宋_GBK"/>
          <w:color w:val="auto"/>
          <w:sz w:val="28"/>
        </w:rPr>
      </w:pPr>
      <w:r>
        <w:rPr>
          <w:rFonts w:eastAsia="方正仿宋_GBK"/>
          <w:color w:val="auto"/>
          <w:sz w:val="28"/>
        </w:rPr>
        <w:t>2、支出说明</w:t>
      </w:r>
    </w:p>
    <w:p>
      <w:pPr>
        <w:spacing w:line="500" w:lineRule="exact"/>
        <w:ind w:firstLine="560" w:firstLineChars="200"/>
        <w:jc w:val="left"/>
        <w:rPr>
          <w:rFonts w:hint="eastAsia" w:eastAsia="方正仿宋_GBK"/>
          <w:color w:val="auto"/>
          <w:sz w:val="28"/>
          <w:lang w:val="en-US" w:eastAsia="zh-CN"/>
        </w:rPr>
      </w:pPr>
      <w:r>
        <w:rPr>
          <w:rFonts w:eastAsia="方正仿宋_GBK"/>
          <w:color w:val="auto"/>
          <w:sz w:val="28"/>
        </w:rPr>
        <w:t>202</w:t>
      </w:r>
      <w:r>
        <w:rPr>
          <w:rFonts w:hint="eastAsia" w:eastAsia="方正仿宋_GBK"/>
          <w:color w:val="auto"/>
          <w:sz w:val="28"/>
          <w:lang w:val="en-US" w:eastAsia="zh-CN"/>
        </w:rPr>
        <w:t>3</w:t>
      </w:r>
      <w:r>
        <w:rPr>
          <w:rFonts w:eastAsia="方正仿宋_GBK"/>
          <w:color w:val="auto"/>
          <w:sz w:val="28"/>
        </w:rPr>
        <w:t>年部门支出预算为</w:t>
      </w:r>
      <w:r>
        <w:rPr>
          <w:rFonts w:hint="eastAsia" w:eastAsia="方正仿宋_GBK"/>
          <w:color w:val="auto"/>
          <w:sz w:val="28"/>
          <w:lang w:val="en-US" w:eastAsia="zh-CN"/>
        </w:rPr>
        <w:t>85.37</w:t>
      </w:r>
      <w:r>
        <w:rPr>
          <w:rFonts w:eastAsia="方正仿宋_GBK"/>
          <w:color w:val="auto"/>
          <w:sz w:val="28"/>
        </w:rPr>
        <w:t>万元，其中基本支出</w:t>
      </w:r>
      <w:r>
        <w:rPr>
          <w:rFonts w:hint="eastAsia" w:eastAsia="方正仿宋_GBK"/>
          <w:color w:val="auto"/>
          <w:sz w:val="28"/>
          <w:lang w:val="en-US" w:eastAsia="zh-CN"/>
        </w:rPr>
        <w:t>85.37</w:t>
      </w:r>
      <w:r>
        <w:rPr>
          <w:rFonts w:eastAsia="方正仿宋_GBK"/>
          <w:color w:val="auto"/>
          <w:sz w:val="28"/>
        </w:rPr>
        <w:t>万元，包括人员经费</w:t>
      </w:r>
      <w:r>
        <w:rPr>
          <w:rFonts w:hint="eastAsia" w:eastAsia="方正仿宋_GBK"/>
          <w:color w:val="auto"/>
          <w:sz w:val="28"/>
          <w:lang w:val="en-US" w:eastAsia="zh-CN"/>
        </w:rPr>
        <w:t>85.37</w:t>
      </w:r>
      <w:r>
        <w:rPr>
          <w:rFonts w:eastAsia="方正仿宋_GBK"/>
          <w:color w:val="auto"/>
          <w:sz w:val="28"/>
        </w:rPr>
        <w:t>万元</w:t>
      </w:r>
      <w:r>
        <w:rPr>
          <w:rFonts w:hint="eastAsia" w:eastAsia="方正仿宋_GBK"/>
          <w:color w:val="auto"/>
          <w:sz w:val="28"/>
          <w:lang w:eastAsia="zh-CN"/>
        </w:rPr>
        <w:t>。</w:t>
      </w:r>
    </w:p>
    <w:p>
      <w:pPr>
        <w:spacing w:line="500" w:lineRule="exact"/>
        <w:ind w:firstLine="560" w:firstLineChars="200"/>
        <w:jc w:val="left"/>
        <w:rPr>
          <w:rFonts w:eastAsia="方正仿宋_GBK"/>
          <w:color w:val="auto"/>
          <w:sz w:val="28"/>
        </w:rPr>
      </w:pPr>
    </w:p>
    <w:p>
      <w:pPr>
        <w:spacing w:line="360" w:lineRule="auto"/>
        <w:ind w:firstLine="560" w:firstLineChars="200"/>
        <w:rPr>
          <w:rFonts w:eastAsia="方正仿宋_GBK"/>
          <w:color w:val="auto"/>
          <w:sz w:val="28"/>
        </w:rPr>
      </w:pPr>
      <w:r>
        <w:rPr>
          <w:rFonts w:eastAsia="方正仿宋_GBK"/>
          <w:color w:val="auto"/>
          <w:sz w:val="28"/>
        </w:rPr>
        <w:t>3、比上年增减情况</w:t>
      </w:r>
    </w:p>
    <w:p>
      <w:pPr>
        <w:pStyle w:val="20"/>
        <w:rPr>
          <w:rFonts w:hint="eastAsia" w:eastAsia="方正仿宋_GBK"/>
          <w:color w:val="auto"/>
          <w:lang w:val="en-US" w:eastAsia="zh-CN"/>
        </w:rPr>
      </w:pPr>
      <w:r>
        <w:rPr>
          <w:rFonts w:eastAsia="方正仿宋_GBK"/>
          <w:color w:val="auto"/>
          <w:sz w:val="28"/>
        </w:rPr>
        <w:t>202</w:t>
      </w:r>
      <w:r>
        <w:rPr>
          <w:rFonts w:hint="eastAsia" w:eastAsia="方正仿宋_GBK"/>
          <w:color w:val="auto"/>
          <w:sz w:val="28"/>
          <w:lang w:val="en-US" w:eastAsia="zh-CN"/>
        </w:rPr>
        <w:t>3</w:t>
      </w:r>
      <w:r>
        <w:rPr>
          <w:rFonts w:eastAsia="方正仿宋_GBK"/>
          <w:color w:val="auto"/>
          <w:sz w:val="28"/>
        </w:rPr>
        <w:t>年部门预算收支安排</w:t>
      </w:r>
      <w:r>
        <w:rPr>
          <w:rFonts w:hint="eastAsia"/>
          <w:color w:val="auto"/>
          <w:sz w:val="28"/>
          <w:lang w:val="en-US" w:eastAsia="zh-CN"/>
        </w:rPr>
        <w:t>85.37</w:t>
      </w:r>
      <w:r>
        <w:rPr>
          <w:rFonts w:eastAsia="方正仿宋_GBK"/>
          <w:color w:val="auto"/>
          <w:sz w:val="28"/>
        </w:rPr>
        <w:t>万元，较20</w:t>
      </w:r>
      <w:r>
        <w:rPr>
          <w:rFonts w:hint="eastAsia" w:eastAsia="方正仿宋_GBK"/>
          <w:color w:val="auto"/>
          <w:sz w:val="28"/>
          <w:lang w:val="en-US" w:eastAsia="zh-CN"/>
        </w:rPr>
        <w:t>22</w:t>
      </w:r>
      <w:r>
        <w:rPr>
          <w:rFonts w:eastAsia="方正仿宋_GBK"/>
          <w:color w:val="auto"/>
          <w:sz w:val="28"/>
        </w:rPr>
        <w:t>年</w:t>
      </w:r>
      <w:r>
        <w:rPr>
          <w:rFonts w:hint="eastAsia" w:eastAsia="方正仿宋_GBK"/>
          <w:color w:val="auto"/>
          <w:sz w:val="28"/>
          <w:lang w:eastAsia="zh-CN"/>
        </w:rPr>
        <w:t>减少</w:t>
      </w:r>
      <w:r>
        <w:rPr>
          <w:rFonts w:hint="eastAsia" w:eastAsia="方正仿宋_GBK"/>
          <w:color w:val="auto"/>
          <w:sz w:val="28"/>
          <w:lang w:val="en-US" w:eastAsia="zh-CN"/>
        </w:rPr>
        <w:t>14.38</w:t>
      </w:r>
      <w:r>
        <w:rPr>
          <w:rFonts w:eastAsia="方正仿宋_GBK"/>
          <w:color w:val="auto"/>
          <w:sz w:val="28"/>
        </w:rPr>
        <w:t>万元，其中：基本支出</w:t>
      </w:r>
      <w:r>
        <w:rPr>
          <w:rFonts w:hint="eastAsia" w:eastAsia="方正仿宋_GBK"/>
          <w:color w:val="auto"/>
          <w:sz w:val="28"/>
          <w:lang w:eastAsia="zh-CN"/>
        </w:rPr>
        <w:t>减少</w:t>
      </w:r>
      <w:r>
        <w:rPr>
          <w:rFonts w:hint="eastAsia" w:eastAsia="方正仿宋_GBK"/>
          <w:color w:val="auto"/>
          <w:sz w:val="28"/>
          <w:lang w:val="en-US" w:eastAsia="zh-CN"/>
        </w:rPr>
        <w:t>14.38</w:t>
      </w:r>
      <w:r>
        <w:rPr>
          <w:rFonts w:eastAsia="方正仿宋_GBK"/>
          <w:color w:val="auto"/>
          <w:sz w:val="28"/>
        </w:rPr>
        <w:t>万元，主要</w:t>
      </w:r>
      <w:r>
        <w:rPr>
          <w:rFonts w:hint="eastAsia" w:eastAsia="方正仿宋_GBK"/>
          <w:color w:val="auto"/>
          <w:sz w:val="28"/>
          <w:lang w:eastAsia="zh-CN"/>
        </w:rPr>
        <w:t>原因是因为退休</w:t>
      </w:r>
      <w:r>
        <w:rPr>
          <w:rFonts w:hint="eastAsia" w:eastAsia="方正仿宋_GBK"/>
          <w:color w:val="auto"/>
          <w:sz w:val="28"/>
          <w:lang w:val="en-US" w:eastAsia="zh-CN"/>
        </w:rPr>
        <w:t xml:space="preserve"> 造成</w:t>
      </w:r>
      <w:r>
        <w:rPr>
          <w:rFonts w:hint="eastAsia" w:eastAsia="方正仿宋_GBK"/>
          <w:color w:val="auto"/>
          <w:sz w:val="28"/>
          <w:lang w:eastAsia="zh-CN"/>
        </w:rPr>
        <w:t>人员减少，</w:t>
      </w:r>
    </w:p>
    <w:p>
      <w:pPr>
        <w:spacing w:before="10" w:after="10" w:line="240" w:lineRule="auto"/>
        <w:ind w:firstLine="640" w:firstLineChars="200"/>
        <w:jc w:val="left"/>
        <w:outlineLvl w:val="5"/>
        <w:rPr>
          <w:color w:val="auto"/>
        </w:rPr>
      </w:pPr>
      <w:r>
        <w:rPr>
          <w:rFonts w:ascii="黑体" w:hAnsi="黑体" w:eastAsia="黑体" w:cs="黑体"/>
          <w:color w:val="auto"/>
          <w:sz w:val="32"/>
        </w:rPr>
        <w:t>三、机关运行经费安排情况</w:t>
      </w:r>
    </w:p>
    <w:p>
      <w:pPr>
        <w:pStyle w:val="29"/>
        <w:rPr>
          <w:color w:val="auto"/>
        </w:rPr>
      </w:pPr>
      <w:r>
        <w:rPr>
          <w:rFonts w:hint="eastAsia"/>
          <w:color w:val="auto"/>
          <w:lang w:eastAsia="zh-CN"/>
        </w:rPr>
        <w:t>我单位</w:t>
      </w:r>
      <w:r>
        <w:rPr>
          <w:rFonts w:hint="eastAsia"/>
          <w:color w:val="auto"/>
          <w:lang w:val="en-US" w:eastAsia="zh-CN"/>
        </w:rPr>
        <w:t>2023年没有安排机关运行经费。</w:t>
      </w:r>
    </w:p>
    <w:p>
      <w:pPr>
        <w:spacing w:before="10" w:after="10" w:line="240" w:lineRule="auto"/>
        <w:ind w:firstLine="640"/>
        <w:jc w:val="left"/>
        <w:outlineLvl w:val="5"/>
        <w:rPr>
          <w:color w:val="auto"/>
        </w:rPr>
      </w:pPr>
      <w:r>
        <w:rPr>
          <w:rFonts w:ascii="黑体" w:hAnsi="黑体" w:eastAsia="黑体" w:cs="黑体"/>
          <w:color w:val="auto"/>
          <w:sz w:val="32"/>
        </w:rPr>
        <w:t>四、财政拨款“三公”经费预算情况及增减变化原因</w:t>
      </w:r>
    </w:p>
    <w:p>
      <w:pPr>
        <w:pStyle w:val="30"/>
        <w:rPr>
          <w:color w:val="auto"/>
        </w:rPr>
      </w:pPr>
      <w:r>
        <w:rPr>
          <w:rFonts w:hint="eastAsia"/>
          <w:color w:val="auto"/>
          <w:lang w:eastAsia="zh-CN"/>
        </w:rPr>
        <w:t>我单位</w:t>
      </w:r>
      <w:r>
        <w:rPr>
          <w:rFonts w:hint="eastAsia"/>
          <w:color w:val="auto"/>
          <w:lang w:val="en-US" w:eastAsia="zh-CN"/>
        </w:rPr>
        <w:t>2023年没有安排“三公“经费，与上年一致。</w:t>
      </w:r>
    </w:p>
    <w:p>
      <w:pPr>
        <w:spacing w:before="10" w:after="10" w:line="240" w:lineRule="auto"/>
        <w:ind w:firstLine="640"/>
        <w:jc w:val="left"/>
        <w:outlineLvl w:val="5"/>
        <w:rPr>
          <w:rFonts w:ascii="黑体" w:hAnsi="黑体" w:eastAsia="黑体" w:cs="黑体"/>
          <w:color w:val="auto"/>
          <w:sz w:val="32"/>
        </w:rPr>
      </w:pPr>
      <w:r>
        <w:rPr>
          <w:rFonts w:ascii="黑体" w:hAnsi="黑体" w:eastAsia="黑体" w:cs="黑体"/>
          <w:color w:val="auto"/>
          <w:sz w:val="32"/>
        </w:rPr>
        <w:t>五、预算绩效信息</w:t>
      </w:r>
    </w:p>
    <w:p>
      <w:pPr>
        <w:spacing w:before="10" w:after="10" w:line="240" w:lineRule="auto"/>
        <w:ind w:firstLine="640"/>
        <w:jc w:val="left"/>
        <w:outlineLvl w:val="5"/>
        <w:rPr>
          <w:rFonts w:ascii="黑体" w:hAnsi="黑体" w:eastAsia="黑体" w:cs="黑体"/>
          <w:color w:val="auto"/>
          <w:sz w:val="32"/>
        </w:rPr>
      </w:pPr>
    </w:p>
    <w:p>
      <w:pPr>
        <w:spacing w:before="10" w:after="10" w:line="240" w:lineRule="auto"/>
        <w:ind w:firstLine="640"/>
        <w:jc w:val="left"/>
        <w:outlineLvl w:val="5"/>
        <w:rPr>
          <w:rFonts w:hint="eastAsia" w:ascii="黑体" w:hAnsi="黑体" w:eastAsia="黑体" w:cs="黑体"/>
          <w:color w:val="auto"/>
          <w:sz w:val="32"/>
          <w:lang w:eastAsia="zh-CN"/>
        </w:rPr>
        <w:sectPr>
          <w:pgSz w:w="16840" w:h="11900" w:orient="landscape"/>
          <w:pgMar w:top="1361" w:right="1020" w:bottom="1361" w:left="1020" w:header="720" w:footer="720" w:gutter="0"/>
          <w:cols w:space="720" w:num="1"/>
        </w:sectPr>
      </w:pPr>
      <w:r>
        <w:rPr>
          <w:rFonts w:hint="eastAsia" w:ascii="黑体" w:hAnsi="黑体" w:eastAsia="黑体" w:cs="黑体"/>
          <w:color w:val="auto"/>
          <w:sz w:val="32"/>
          <w:lang w:eastAsia="zh-CN"/>
        </w:rPr>
        <w:t>无</w:t>
      </w:r>
    </w:p>
    <w:p>
      <w:pPr>
        <w:spacing w:before="10" w:after="10" w:line="240" w:lineRule="auto"/>
        <w:ind w:firstLine="640"/>
        <w:jc w:val="left"/>
        <w:outlineLvl w:val="5"/>
        <w:rPr>
          <w:color w:val="auto"/>
        </w:rPr>
      </w:pPr>
      <w:r>
        <w:rPr>
          <w:rFonts w:ascii="黑体" w:hAnsi="黑体" w:eastAsia="黑体" w:cs="黑体"/>
          <w:color w:val="auto"/>
          <w:sz w:val="32"/>
        </w:rPr>
        <w:t>六、政府采购预算情况</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2023年，食品监察大队安排政府采购预算0.00万元。具体内容见下表。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color w:val="auto"/>
              </w:rPr>
            </w:pPr>
            <w:r>
              <w:rPr>
                <w:color w:val="auto"/>
              </w:rPr>
              <w:t>466004食品监察大队</w:t>
            </w:r>
          </w:p>
        </w:tc>
        <w:tc>
          <w:tcPr>
            <w:tcW w:w="8674" w:type="dxa"/>
            <w:gridSpan w:val="9"/>
            <w:tcBorders>
              <w:top w:val="single" w:color="FFFFFF" w:sz="6" w:space="0"/>
              <w:left w:val="single" w:color="FFFFFF" w:sz="6" w:space="0"/>
              <w:right w:val="single" w:color="FFFFFF" w:sz="6" w:space="0"/>
            </w:tcBorders>
            <w:vAlign w:val="center"/>
          </w:tcPr>
          <w:p>
            <w:pPr>
              <w:pStyle w:val="26"/>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rPr>
                <w:color w:val="auto"/>
              </w:rPr>
            </w:pPr>
            <w:r>
              <w:rPr>
                <w:color w:val="auto"/>
              </w:rPr>
              <w:t>政府采购项目来源</w:t>
            </w:r>
          </w:p>
        </w:tc>
        <w:tc>
          <w:tcPr>
            <w:tcW w:w="1134" w:type="dxa"/>
            <w:vMerge w:val="restart"/>
            <w:vAlign w:val="center"/>
          </w:tcPr>
          <w:p>
            <w:pPr>
              <w:pStyle w:val="12"/>
              <w:rPr>
                <w:color w:val="auto"/>
              </w:rPr>
            </w:pPr>
            <w:r>
              <w:rPr>
                <w:color w:val="auto"/>
              </w:rPr>
              <w:t>采购物品名称</w:t>
            </w:r>
          </w:p>
        </w:tc>
        <w:tc>
          <w:tcPr>
            <w:tcW w:w="1134" w:type="dxa"/>
            <w:vMerge w:val="restart"/>
            <w:vAlign w:val="center"/>
          </w:tcPr>
          <w:p>
            <w:pPr>
              <w:pStyle w:val="12"/>
              <w:rPr>
                <w:color w:val="auto"/>
              </w:rPr>
            </w:pPr>
            <w:r>
              <w:rPr>
                <w:color w:val="auto"/>
              </w:rPr>
              <w:t>政府采购目录序号</w:t>
            </w:r>
          </w:p>
        </w:tc>
        <w:tc>
          <w:tcPr>
            <w:tcW w:w="709" w:type="dxa"/>
            <w:vMerge w:val="restart"/>
            <w:vAlign w:val="center"/>
          </w:tcPr>
          <w:p>
            <w:pPr>
              <w:pStyle w:val="12"/>
              <w:rPr>
                <w:color w:val="auto"/>
              </w:rPr>
            </w:pPr>
            <w:r>
              <w:rPr>
                <w:color w:val="auto"/>
              </w:rPr>
              <w:t>计量  单位</w:t>
            </w:r>
          </w:p>
        </w:tc>
        <w:tc>
          <w:tcPr>
            <w:tcW w:w="850" w:type="dxa"/>
            <w:vMerge w:val="restart"/>
            <w:vAlign w:val="center"/>
          </w:tcPr>
          <w:p>
            <w:pPr>
              <w:pStyle w:val="12"/>
              <w:rPr>
                <w:color w:val="auto"/>
              </w:rPr>
            </w:pPr>
            <w:r>
              <w:rPr>
                <w:color w:val="auto"/>
              </w:rPr>
              <w:t>数量</w:t>
            </w:r>
          </w:p>
        </w:tc>
        <w:tc>
          <w:tcPr>
            <w:tcW w:w="850" w:type="dxa"/>
            <w:vMerge w:val="restart"/>
            <w:vAlign w:val="center"/>
          </w:tcPr>
          <w:p>
            <w:pPr>
              <w:pStyle w:val="12"/>
              <w:rPr>
                <w:color w:val="auto"/>
              </w:rPr>
            </w:pPr>
            <w:r>
              <w:rPr>
                <w:color w:val="auto"/>
              </w:rPr>
              <w:t>单价</w:t>
            </w:r>
          </w:p>
        </w:tc>
        <w:tc>
          <w:tcPr>
            <w:tcW w:w="7710" w:type="dxa"/>
            <w:gridSpan w:val="8"/>
            <w:vAlign w:val="center"/>
          </w:tcPr>
          <w:p>
            <w:pPr>
              <w:pStyle w:val="12"/>
              <w:rPr>
                <w:color w:val="auto"/>
              </w:rPr>
            </w:pPr>
            <w:r>
              <w:rPr>
                <w:color w:val="auto"/>
              </w:rPr>
              <w:t>政府采购金额（当年部门预算安排资金）</w:t>
            </w:r>
          </w:p>
        </w:tc>
        <w:tc>
          <w:tcPr>
            <w:tcW w:w="964" w:type="dxa"/>
            <w:vMerge w:val="restart"/>
            <w:vAlign w:val="center"/>
          </w:tcPr>
          <w:p>
            <w:pPr>
              <w:pStyle w:val="12"/>
              <w:rPr>
                <w:color w:val="auto"/>
              </w:rPr>
            </w:pPr>
            <w:r>
              <w:rPr>
                <w:color w:val="auto"/>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rPr>
                <w:color w:val="auto"/>
              </w:rPr>
            </w:pPr>
            <w:r>
              <w:rPr>
                <w:color w:val="auto"/>
              </w:rPr>
              <w:t>项目名称</w:t>
            </w:r>
          </w:p>
        </w:tc>
        <w:tc>
          <w:tcPr>
            <w:tcW w:w="964" w:type="dxa"/>
            <w:vAlign w:val="center"/>
          </w:tcPr>
          <w:p>
            <w:pPr>
              <w:pStyle w:val="12"/>
              <w:rPr>
                <w:color w:val="auto"/>
              </w:rPr>
            </w:pPr>
            <w:r>
              <w:rPr>
                <w:color w:val="auto"/>
              </w:rPr>
              <w:t>预算    资金</w:t>
            </w:r>
          </w:p>
        </w:tc>
        <w:tc>
          <w:tcPr>
            <w:tcW w:w="1134" w:type="dxa"/>
            <w:vMerge w:val="continue"/>
          </w:tcPr>
          <w:p>
            <w:pPr>
              <w:rPr>
                <w:color w:val="auto"/>
              </w:rPr>
            </w:pPr>
          </w:p>
        </w:tc>
        <w:tc>
          <w:tcPr>
            <w:tcW w:w="1134" w:type="dxa"/>
            <w:vMerge w:val="continue"/>
          </w:tcPr>
          <w:p>
            <w:pPr>
              <w:rPr>
                <w:color w:val="auto"/>
              </w:rPr>
            </w:pPr>
          </w:p>
        </w:tc>
        <w:tc>
          <w:tcPr>
            <w:tcW w:w="709" w:type="dxa"/>
            <w:vMerge w:val="continue"/>
          </w:tcPr>
          <w:p>
            <w:pPr>
              <w:rPr>
                <w:color w:val="auto"/>
              </w:rPr>
            </w:pPr>
          </w:p>
        </w:tc>
        <w:tc>
          <w:tcPr>
            <w:tcW w:w="850" w:type="dxa"/>
            <w:vMerge w:val="continue"/>
          </w:tcPr>
          <w:p>
            <w:pPr>
              <w:rPr>
                <w:color w:val="auto"/>
              </w:rPr>
            </w:pPr>
          </w:p>
        </w:tc>
        <w:tc>
          <w:tcPr>
            <w:tcW w:w="850" w:type="dxa"/>
            <w:vMerge w:val="continue"/>
          </w:tcPr>
          <w:p>
            <w:pPr>
              <w:rPr>
                <w:color w:val="auto"/>
              </w:rPr>
            </w:pPr>
          </w:p>
        </w:tc>
        <w:tc>
          <w:tcPr>
            <w:tcW w:w="964" w:type="dxa"/>
            <w:vAlign w:val="center"/>
          </w:tcPr>
          <w:p>
            <w:pPr>
              <w:pStyle w:val="12"/>
              <w:rPr>
                <w:color w:val="auto"/>
              </w:rPr>
            </w:pPr>
            <w:r>
              <w:rPr>
                <w:color w:val="auto"/>
              </w:rPr>
              <w:t>合计</w:t>
            </w:r>
          </w:p>
        </w:tc>
        <w:tc>
          <w:tcPr>
            <w:tcW w:w="964" w:type="dxa"/>
            <w:vAlign w:val="center"/>
          </w:tcPr>
          <w:p>
            <w:pPr>
              <w:pStyle w:val="12"/>
              <w:rPr>
                <w:color w:val="auto"/>
              </w:rPr>
            </w:pPr>
            <w:r>
              <w:rPr>
                <w:color w:val="auto"/>
              </w:rPr>
              <w:t>一般公共预算拨款</w:t>
            </w:r>
          </w:p>
        </w:tc>
        <w:tc>
          <w:tcPr>
            <w:tcW w:w="964" w:type="dxa"/>
            <w:vAlign w:val="center"/>
          </w:tcPr>
          <w:p>
            <w:pPr>
              <w:pStyle w:val="12"/>
              <w:rPr>
                <w:color w:val="auto"/>
              </w:rPr>
            </w:pPr>
            <w:r>
              <w:rPr>
                <w:color w:val="auto"/>
              </w:rPr>
              <w:t>基金预算拨款</w:t>
            </w:r>
          </w:p>
        </w:tc>
        <w:tc>
          <w:tcPr>
            <w:tcW w:w="964" w:type="dxa"/>
            <w:vAlign w:val="center"/>
          </w:tcPr>
          <w:p>
            <w:pPr>
              <w:pStyle w:val="12"/>
              <w:rPr>
                <w:color w:val="auto"/>
              </w:rPr>
            </w:pPr>
            <w:r>
              <w:rPr>
                <w:color w:val="auto"/>
              </w:rPr>
              <w:t>国有资本经营预算拨款</w:t>
            </w:r>
          </w:p>
        </w:tc>
        <w:tc>
          <w:tcPr>
            <w:tcW w:w="964" w:type="dxa"/>
            <w:vAlign w:val="center"/>
          </w:tcPr>
          <w:p>
            <w:pPr>
              <w:pStyle w:val="12"/>
              <w:rPr>
                <w:color w:val="auto"/>
              </w:rPr>
            </w:pPr>
            <w:r>
              <w:rPr>
                <w:color w:val="auto"/>
              </w:rPr>
              <w:t>财政专户核拨</w:t>
            </w:r>
          </w:p>
        </w:tc>
        <w:tc>
          <w:tcPr>
            <w:tcW w:w="964" w:type="dxa"/>
            <w:vAlign w:val="center"/>
          </w:tcPr>
          <w:p>
            <w:pPr>
              <w:pStyle w:val="12"/>
              <w:rPr>
                <w:color w:val="auto"/>
              </w:rPr>
            </w:pPr>
            <w:r>
              <w:rPr>
                <w:color w:val="auto"/>
              </w:rPr>
              <w:t>单位    资金</w:t>
            </w:r>
          </w:p>
        </w:tc>
        <w:tc>
          <w:tcPr>
            <w:tcW w:w="964" w:type="dxa"/>
            <w:vAlign w:val="center"/>
          </w:tcPr>
          <w:p>
            <w:pPr>
              <w:pStyle w:val="12"/>
              <w:rPr>
                <w:color w:val="auto"/>
              </w:rPr>
            </w:pPr>
            <w:r>
              <w:rPr>
                <w:color w:val="auto"/>
              </w:rPr>
              <w:t>财政拨    款结转</w:t>
            </w:r>
          </w:p>
        </w:tc>
        <w:tc>
          <w:tcPr>
            <w:tcW w:w="964" w:type="dxa"/>
            <w:vAlign w:val="center"/>
          </w:tcPr>
          <w:p>
            <w:pPr>
              <w:pStyle w:val="12"/>
              <w:rPr>
                <w:color w:val="auto"/>
              </w:rPr>
            </w:pPr>
            <w:r>
              <w:rPr>
                <w:color w:val="auto"/>
              </w:rPr>
              <w:t>非财政    拨款结    转结余</w:t>
            </w:r>
          </w:p>
        </w:tc>
        <w:tc>
          <w:tcPr>
            <w:tcW w:w="96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rPr>
                <w:color w:val="auto"/>
              </w:rPr>
            </w:pPr>
          </w:p>
        </w:tc>
        <w:tc>
          <w:tcPr>
            <w:tcW w:w="964" w:type="dxa"/>
            <w:vAlign w:val="center"/>
          </w:tcPr>
          <w:p>
            <w:pPr>
              <w:pStyle w:val="13"/>
              <w:rPr>
                <w:color w:val="auto"/>
              </w:rPr>
            </w:pPr>
          </w:p>
        </w:tc>
        <w:tc>
          <w:tcPr>
            <w:tcW w:w="1134" w:type="dxa"/>
            <w:vAlign w:val="center"/>
          </w:tcPr>
          <w:p>
            <w:pPr>
              <w:pStyle w:val="14"/>
              <w:rPr>
                <w:color w:val="auto"/>
              </w:rPr>
            </w:pPr>
          </w:p>
        </w:tc>
        <w:tc>
          <w:tcPr>
            <w:tcW w:w="1134" w:type="dxa"/>
            <w:vAlign w:val="center"/>
          </w:tcPr>
          <w:p>
            <w:pPr>
              <w:pStyle w:val="14"/>
              <w:rPr>
                <w:color w:val="auto"/>
              </w:rPr>
            </w:pPr>
          </w:p>
        </w:tc>
        <w:tc>
          <w:tcPr>
            <w:tcW w:w="709" w:type="dxa"/>
            <w:vAlign w:val="center"/>
          </w:tcPr>
          <w:p>
            <w:pPr>
              <w:pStyle w:val="15"/>
              <w:rPr>
                <w:color w:val="auto"/>
              </w:rPr>
            </w:pPr>
          </w:p>
        </w:tc>
        <w:tc>
          <w:tcPr>
            <w:tcW w:w="850" w:type="dxa"/>
            <w:vAlign w:val="center"/>
          </w:tcPr>
          <w:p>
            <w:pPr>
              <w:pStyle w:val="13"/>
              <w:rPr>
                <w:color w:val="auto"/>
              </w:rPr>
            </w:pPr>
          </w:p>
        </w:tc>
        <w:tc>
          <w:tcPr>
            <w:tcW w:w="850"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r>
    </w:tbl>
    <w:p>
      <w:pPr>
        <w:spacing w:before="0" w:after="0" w:line="500" w:lineRule="exact"/>
        <w:ind w:firstLine="420"/>
        <w:jc w:val="left"/>
        <w:outlineLvl w:val="9"/>
        <w:rPr>
          <w:color w:val="auto"/>
        </w:rPr>
      </w:pPr>
      <w:r>
        <w:rPr>
          <w:rFonts w:ascii="方正书宋_GBK" w:hAnsi="方正书宋_GBK" w:eastAsia="方正书宋_GBK" w:cs="方正书宋_GBK"/>
          <w:color w:val="auto"/>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color w:val="auto"/>
        </w:rPr>
      </w:pPr>
      <w:r>
        <w:rPr>
          <w:rFonts w:ascii="方正书宋_GBK" w:hAnsi="方正书宋_GBK" w:eastAsia="方正书宋_GBK" w:cs="方正书宋_GBK"/>
          <w:color w:val="auto"/>
          <w:sz w:val="21"/>
        </w:rPr>
        <w:t>注：无政府采购预算，空表列示。</w:t>
      </w:r>
    </w:p>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5"/>
        <w:rPr>
          <w:color w:val="auto"/>
        </w:rPr>
      </w:pPr>
      <w:r>
        <w:rPr>
          <w:rFonts w:ascii="黑体" w:hAnsi="黑体" w:eastAsia="黑体" w:cs="黑体"/>
          <w:color w:val="auto"/>
          <w:sz w:val="32"/>
        </w:rPr>
        <w:t>七、国有资产信息</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食品监察大队上年末固定资产金额为0.00万元（详见下表）。本年度拟购置固定资产总额为0.00万元，已按要求列入政府采购预算，详见政府采购预算表。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color w:val="auto"/>
              </w:rPr>
            </w:pPr>
            <w:r>
              <w:rPr>
                <w:color w:val="auto"/>
              </w:rPr>
              <w:t>466004食品监察大队</w:t>
            </w:r>
          </w:p>
        </w:tc>
        <w:tc>
          <w:tcPr>
            <w:tcW w:w="5669"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rPr>
                <w:color w:val="auto"/>
              </w:rPr>
            </w:pPr>
            <w:r>
              <w:rPr>
                <w:color w:val="auto"/>
              </w:rPr>
              <w:t>项   目</w:t>
            </w:r>
          </w:p>
        </w:tc>
        <w:tc>
          <w:tcPr>
            <w:tcW w:w="2835" w:type="dxa"/>
            <w:vAlign w:val="center"/>
          </w:tcPr>
          <w:p>
            <w:pPr>
              <w:pStyle w:val="12"/>
              <w:rPr>
                <w:color w:val="auto"/>
              </w:rPr>
            </w:pPr>
            <w:r>
              <w:rPr>
                <w:color w:val="auto"/>
              </w:rPr>
              <w:t>数量</w:t>
            </w:r>
          </w:p>
        </w:tc>
        <w:tc>
          <w:tcPr>
            <w:tcW w:w="2835" w:type="dxa"/>
            <w:vAlign w:val="center"/>
          </w:tcPr>
          <w:p>
            <w:pPr>
              <w:pStyle w:val="12"/>
              <w:rPr>
                <w:color w:val="auto"/>
              </w:rPr>
            </w:pPr>
            <w:r>
              <w:rPr>
                <w:color w:val="auto"/>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color w:val="auto"/>
              </w:rPr>
            </w:pPr>
          </w:p>
        </w:tc>
        <w:tc>
          <w:tcPr>
            <w:tcW w:w="2835" w:type="dxa"/>
            <w:vAlign w:val="center"/>
          </w:tcPr>
          <w:p>
            <w:pPr>
              <w:pStyle w:val="15"/>
              <w:rPr>
                <w:color w:val="auto"/>
              </w:rPr>
            </w:pPr>
          </w:p>
        </w:tc>
        <w:tc>
          <w:tcPr>
            <w:tcW w:w="2835" w:type="dxa"/>
            <w:vAlign w:val="center"/>
          </w:tcPr>
          <w:p>
            <w:pPr>
              <w:pStyle w:val="13"/>
              <w:rPr>
                <w:color w:val="auto"/>
              </w:rPr>
            </w:pPr>
          </w:p>
        </w:tc>
      </w:tr>
    </w:tbl>
    <w:p>
      <w:pPr>
        <w:spacing w:before="0" w:after="0" w:line="240" w:lineRule="auto"/>
        <w:ind w:firstLine="420"/>
        <w:jc w:val="left"/>
        <w:outlineLvl w:val="9"/>
        <w:rPr>
          <w:color w:val="auto"/>
        </w:rPr>
      </w:pPr>
      <w:r>
        <w:rPr>
          <w:rFonts w:ascii="方正书宋_GBK" w:hAnsi="方正书宋_GBK" w:eastAsia="方正书宋_GBK" w:cs="方正书宋_GBK"/>
          <w:color w:val="auto"/>
          <w:sz w:val="21"/>
        </w:rPr>
        <w:t>注：无固定资产占用情况，空表列示。</w:t>
      </w:r>
    </w:p>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5"/>
        <w:rPr>
          <w:color w:val="auto"/>
        </w:rPr>
      </w:pPr>
      <w:r>
        <w:rPr>
          <w:rFonts w:ascii="黑体" w:hAnsi="黑体" w:eastAsia="黑体" w:cs="黑体"/>
          <w:color w:val="auto"/>
          <w:sz w:val="32"/>
        </w:rPr>
        <w:t>八、名词解释</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1、</w:t>
      </w:r>
      <w:r>
        <w:rPr>
          <w:rFonts w:ascii="Times New Roman" w:hAnsi="Times New Roman" w:eastAsia="方正仿宋_GBK" w:cs="Times New Roman"/>
          <w:b/>
          <w:color w:val="auto"/>
          <w:sz w:val="28"/>
        </w:rPr>
        <w:t>一般公共预算拨款收入：</w:t>
      </w:r>
      <w:r>
        <w:rPr>
          <w:rFonts w:ascii="Times New Roman" w:hAnsi="Times New Roman" w:eastAsia="方正仿宋_GBK" w:cs="Times New Roman"/>
          <w:b w:val="0"/>
          <w:color w:val="auto"/>
          <w:sz w:val="28"/>
        </w:rPr>
        <w:t>指</w:t>
      </w:r>
      <w:r>
        <w:rPr>
          <w:rFonts w:hint="eastAsia" w:eastAsia="方正仿宋_GBK" w:cs="Times New Roman"/>
          <w:b w:val="0"/>
          <w:color w:val="auto"/>
          <w:sz w:val="28"/>
          <w:lang w:eastAsia="zh-CN"/>
        </w:rPr>
        <w:t>县级</w:t>
      </w:r>
      <w:r>
        <w:rPr>
          <w:rFonts w:ascii="Times New Roman" w:hAnsi="Times New Roman" w:eastAsia="方正仿宋_GBK" w:cs="Times New Roman"/>
          <w:b w:val="0"/>
          <w:color w:val="auto"/>
          <w:sz w:val="28"/>
        </w:rPr>
        <w:t>财政当年拨付的资金。</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2、</w:t>
      </w:r>
      <w:r>
        <w:rPr>
          <w:rFonts w:ascii="Times New Roman" w:hAnsi="Times New Roman" w:eastAsia="方正仿宋_GBK" w:cs="Times New Roman"/>
          <w:b/>
          <w:color w:val="auto"/>
          <w:sz w:val="28"/>
        </w:rPr>
        <w:t>事业收入：</w:t>
      </w:r>
      <w:r>
        <w:rPr>
          <w:rFonts w:ascii="Times New Roman" w:hAnsi="Times New Roman" w:eastAsia="方正仿宋_GBK" w:cs="Times New Roman"/>
          <w:b w:val="0"/>
          <w:color w:val="auto"/>
          <w:sz w:val="28"/>
        </w:rPr>
        <w:t>指事业单位开展专业业务活动及辅助活动所取得的收入。</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3、</w:t>
      </w:r>
      <w:r>
        <w:rPr>
          <w:rFonts w:ascii="Times New Roman" w:hAnsi="Times New Roman" w:eastAsia="方正仿宋_GBK" w:cs="Times New Roman"/>
          <w:b/>
          <w:color w:val="auto"/>
          <w:sz w:val="28"/>
        </w:rPr>
        <w:t>其他收入：</w:t>
      </w:r>
      <w:r>
        <w:rPr>
          <w:rFonts w:ascii="Times New Roman" w:hAnsi="Times New Roman" w:eastAsia="方正仿宋_GBK" w:cs="Times New Roman"/>
          <w:b w:val="0"/>
          <w:color w:val="auto"/>
          <w:sz w:val="28"/>
        </w:rPr>
        <w:t>指除“一般公共预算拨款收入”、“事业收入”等以外的收入。主要是按规定动用的租房收入、存款利息收入等。</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4、</w:t>
      </w:r>
      <w:r>
        <w:rPr>
          <w:rFonts w:ascii="Times New Roman" w:hAnsi="Times New Roman" w:eastAsia="方正仿宋_GBK" w:cs="Times New Roman"/>
          <w:b/>
          <w:color w:val="auto"/>
          <w:sz w:val="28"/>
        </w:rPr>
        <w:t>基本支出：</w:t>
      </w:r>
      <w:r>
        <w:rPr>
          <w:rFonts w:ascii="Times New Roman" w:hAnsi="Times New Roman" w:eastAsia="方正仿宋_GBK" w:cs="Times New Roman"/>
          <w:b w:val="0"/>
          <w:color w:val="auto"/>
          <w:sz w:val="28"/>
        </w:rPr>
        <w:t>指为保障机构正常运转、完成日常工作任务而发生的人员支出和公用支出。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5、</w:t>
      </w:r>
      <w:r>
        <w:rPr>
          <w:rFonts w:ascii="Times New Roman" w:hAnsi="Times New Roman" w:eastAsia="方正仿宋_GBK" w:cs="Times New Roman"/>
          <w:b/>
          <w:color w:val="auto"/>
          <w:sz w:val="28"/>
        </w:rPr>
        <w:t>项目支出：</w:t>
      </w:r>
      <w:r>
        <w:rPr>
          <w:rFonts w:ascii="Times New Roman" w:hAnsi="Times New Roman" w:eastAsia="方正仿宋_GBK" w:cs="Times New Roman"/>
          <w:b w:val="0"/>
          <w:color w:val="auto"/>
          <w:sz w:val="28"/>
        </w:rPr>
        <w:t>指在基本支出之外为完成特定行政任务和事业发展目标所发生的支出。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6、</w:t>
      </w:r>
      <w:r>
        <w:rPr>
          <w:rFonts w:ascii="Times New Roman" w:hAnsi="Times New Roman" w:eastAsia="方正仿宋_GBK" w:cs="Times New Roman"/>
          <w:b/>
          <w:color w:val="auto"/>
          <w:sz w:val="28"/>
        </w:rPr>
        <w:t>上缴上级支出：</w:t>
      </w:r>
      <w:r>
        <w:rPr>
          <w:rFonts w:ascii="Times New Roman" w:hAnsi="Times New Roman" w:eastAsia="方正仿宋_GBK" w:cs="Times New Roman"/>
          <w:b w:val="0"/>
          <w:color w:val="auto"/>
          <w:sz w:val="28"/>
        </w:rPr>
        <w:t>指下级单位上缴上级的支出。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7、</w:t>
      </w:r>
      <w:r>
        <w:rPr>
          <w:rFonts w:ascii="Times New Roman" w:hAnsi="Times New Roman" w:eastAsia="方正仿宋_GBK" w:cs="Times New Roman"/>
          <w:b/>
          <w:color w:val="auto"/>
          <w:sz w:val="28"/>
        </w:rPr>
        <w:t>“三公”经费：</w:t>
      </w:r>
      <w:r>
        <w:rPr>
          <w:rFonts w:ascii="Times New Roman" w:hAnsi="Times New Roman" w:eastAsia="方正仿宋_GBK" w:cs="Times New Roman"/>
          <w:b w:val="0"/>
          <w:color w:val="auto"/>
          <w:sz w:val="28"/>
        </w:rPr>
        <w:t>纳入</w:t>
      </w:r>
      <w:r>
        <w:rPr>
          <w:rFonts w:hint="eastAsia" w:eastAsia="方正仿宋_GBK" w:cs="Times New Roman"/>
          <w:b w:val="0"/>
          <w:color w:val="auto"/>
          <w:sz w:val="28"/>
          <w:lang w:eastAsia="zh-CN"/>
        </w:rPr>
        <w:t>县级</w:t>
      </w:r>
      <w:r>
        <w:rPr>
          <w:rFonts w:ascii="Times New Roman" w:hAnsi="Times New Roman" w:eastAsia="方正仿宋_GBK" w:cs="Times New Roman"/>
          <w:b w:val="0"/>
          <w:color w:val="auto"/>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8、</w:t>
      </w:r>
      <w:r>
        <w:rPr>
          <w:rFonts w:ascii="Times New Roman" w:hAnsi="Times New Roman" w:eastAsia="方正仿宋_GBK" w:cs="Times New Roman"/>
          <w:b/>
          <w:color w:val="auto"/>
          <w:sz w:val="28"/>
        </w:rPr>
        <w:t>机关运行费：</w:t>
      </w:r>
      <w:r>
        <w:rPr>
          <w:rFonts w:ascii="Times New Roman" w:hAnsi="Times New Roman" w:eastAsia="方正仿宋_GBK" w:cs="Times New Roman"/>
          <w:b w:val="0"/>
          <w:color w:val="auto"/>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9、</w:t>
      </w:r>
      <w:r>
        <w:rPr>
          <w:rFonts w:ascii="Times New Roman" w:hAnsi="Times New Roman" w:eastAsia="方正仿宋_GBK" w:cs="Times New Roman"/>
          <w:b/>
          <w:color w:val="auto"/>
          <w:sz w:val="28"/>
        </w:rPr>
        <w:t>上年结转：</w:t>
      </w:r>
      <w:r>
        <w:rPr>
          <w:rFonts w:ascii="Times New Roman" w:hAnsi="Times New Roman" w:eastAsia="方正仿宋_GBK" w:cs="Times New Roman"/>
          <w:b w:val="0"/>
          <w:color w:val="auto"/>
          <w:sz w:val="28"/>
        </w:rPr>
        <w:t>指以前年度尚未完成、结转到本年仍按原规定用途继续使用的资金。</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10、</w:t>
      </w:r>
      <w:r>
        <w:rPr>
          <w:rFonts w:ascii="Times New Roman" w:hAnsi="Times New Roman" w:eastAsia="方正仿宋_GBK" w:cs="Times New Roman"/>
          <w:b/>
          <w:color w:val="auto"/>
          <w:sz w:val="28"/>
        </w:rPr>
        <w:t>事业单位经营支出：</w:t>
      </w:r>
      <w:r>
        <w:rPr>
          <w:rFonts w:ascii="Times New Roman" w:hAnsi="Times New Roman" w:eastAsia="方正仿宋_GBK" w:cs="Times New Roman"/>
          <w:b w:val="0"/>
          <w:color w:val="auto"/>
          <w:sz w:val="28"/>
        </w:rPr>
        <w:t>指事业单位在专业业务活动及其辅助活动之外开展非独立核算经营活动发生的支出。</w:t>
      </w:r>
    </w:p>
    <w:p>
      <w:pPr>
        <w:spacing w:before="10" w:after="10" w:line="240" w:lineRule="auto"/>
        <w:ind w:firstLine="640"/>
        <w:jc w:val="left"/>
        <w:outlineLvl w:val="5"/>
        <w:rPr>
          <w:color w:val="auto"/>
        </w:rPr>
      </w:pPr>
      <w:r>
        <w:rPr>
          <w:rFonts w:ascii="黑体" w:hAnsi="黑体" w:eastAsia="黑体" w:cs="黑体"/>
          <w:color w:val="auto"/>
          <w:sz w:val="32"/>
        </w:rPr>
        <w:t>九、其他需要说明的事项</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NiNTQ3YjZkMjIxZDkxMDdhZTU1ZmYwN2JhZDgyOWYifQ=="/>
  </w:docVars>
  <w:rsids>
    <w:rsidRoot w:val="00000000"/>
    <w:rsid w:val="006E5AFE"/>
    <w:rsid w:val="18B866F2"/>
    <w:rsid w:val="2964574B"/>
    <w:rsid w:val="2EFA4EB7"/>
    <w:rsid w:val="320C7AB3"/>
    <w:rsid w:val="4BE23DF5"/>
    <w:rsid w:val="54FD73EA"/>
    <w:rsid w:val="5F852917"/>
    <w:rsid w:val="60415543"/>
    <w:rsid w:val="62513B68"/>
    <w:rsid w:val="62A8372C"/>
    <w:rsid w:val="66646E30"/>
    <w:rsid w:val="67F54E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6" Type="http://schemas.openxmlformats.org/officeDocument/2006/relationships/fontTable" Target="fontTable.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2023-05-12T10:47:05Z</dcterms:created>
  <dcterms:modified xsi:type="dcterms:W3CDTF">2023-05-12T02:47:05Z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2023-05-12T10:47:06Z</dcterms:created>
  <dcterms:modified xsi:type="dcterms:W3CDTF">2023-05-12T02:47:06Z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2023-05-12T10:47:06Z</dcterms:created>
  <dcterms:modified xsi:type="dcterms:W3CDTF">2023-05-12T02:47:06Z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2023-05-12T10:47:06Z</dcterms:created>
  <dcterms:modified xsi:type="dcterms:W3CDTF">2023-05-12T02:47:06Z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2023-05-12T10:47:05Z</dcterms:created>
  <dcterms:modified xsi:type="dcterms:W3CDTF">2023-05-12T02:47:05Z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2023-05-12T10:47:09Z</dcterms:created>
  <dcterms:modified xsi:type="dcterms:W3CDTF">2023-05-12T02:47:09Z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2023-05-12T10:47:10Z</dcterms:created>
  <dcterms:modified xsi:type="dcterms:W3CDTF">2023-05-12T02:47:10Z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2023-05-12T10:47:10Z</dcterms:created>
  <dcterms:modified xsi:type="dcterms:W3CDTF">2023-05-12T02:47:10Z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2023-05-12T10:47:11Z</dcterms:created>
  <dcterms:modified xsi:type="dcterms:W3CDTF">2023-05-12T02:47:11Z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2023-05-12T10:47:04Z</dcterms:created>
  <dcterms:modified xsi:type="dcterms:W3CDTF">2023-05-12T02:47:04Z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2023-05-12T10:47:11Z</dcterms:created>
  <dcterms:modified xsi:type="dcterms:W3CDTF">2023-05-12T02:47:11Z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2023-05-12T10:47:11Z</dcterms:created>
  <dcterms:modified xsi:type="dcterms:W3CDTF">2023-05-12T02:47:11Z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2023-05-12T10:47:11Z</dcterms:created>
  <dcterms:modified xsi:type="dcterms:W3CDTF">2023-05-12T02:47:11Z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2023-05-12T10:47:11Z</dcterms:created>
  <dcterms:modified xsi:type="dcterms:W3CDTF">2023-05-12T02:47:11Z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2023-05-12T10:47:11Z</dcterms:created>
  <dcterms:modified xsi:type="dcterms:W3CDTF">2023-05-12T02:47:11Z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2023-05-12T10:47:05Z</dcterms:created>
  <dcterms:modified xsi:type="dcterms:W3CDTF">2023-05-12T02:47:05Z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2023-05-12T10:47:12Z</dcterms:created>
  <dcterms:modified xsi:type="dcterms:W3CDTF">2023-05-12T02:47:12Z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2023-05-12T10:47:15Z</dcterms:created>
  <dcterms:modified xsi:type="dcterms:W3CDTF">2023-05-12T02:47:15Z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2023-05-12T10:47:16Z</dcterms:created>
  <dcterms:modified xsi:type="dcterms:W3CDTF">2023-05-12T02:47:16Z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2023-05-12T10:47:20Z</dcterms:created>
  <dcterms:modified xsi:type="dcterms:W3CDTF">2023-05-12T02:47:19Z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2023-05-12T10:47:20Z</dcterms:created>
  <dcterms:modified xsi:type="dcterms:W3CDTF">2023-05-12T02:47:20Z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2023-05-12T10:47:04Z</dcterms:created>
  <dcterms:modified xsi:type="dcterms:W3CDTF">2023-05-12T02:47:04Z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2023-05-12T10:47:03Z</dcterms:created>
  <dcterms:modified xsi:type="dcterms:W3CDTF">2023-05-12T02:47:03Z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2023-05-12T10:47:05Z</dcterms:created>
  <dcterms:modified xsi:type="dcterms:W3CDTF">2023-05-12T02:47:05Z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2023-05-12T10:47:05Z</dcterms:created>
  <dcterms:modified xsi:type="dcterms:W3CDTF">2023-05-12T02:47:05Z</dcterms:modified>
</cp:coreProperties>
</file>

<file path=customXml/itemProps1.xml><?xml version="1.0" encoding="utf-8"?>
<ds:datastoreItem xmlns:ds="http://schemas.openxmlformats.org/officeDocument/2006/customXml" ds:itemID="{d57ca824-8a37-4470-9b9e-f47fbada18a7}">
  <ds:schemaRefs/>
</ds:datastoreItem>
</file>

<file path=customXml/itemProps10.xml><?xml version="1.0" encoding="utf-8"?>
<ds:datastoreItem xmlns:ds="http://schemas.openxmlformats.org/officeDocument/2006/customXml" ds:itemID="{c5fe168f-8895-437a-99e9-534add5732df}">
  <ds:schemaRefs/>
</ds:datastoreItem>
</file>

<file path=customXml/itemProps11.xml><?xml version="1.0" encoding="utf-8"?>
<ds:datastoreItem xmlns:ds="http://schemas.openxmlformats.org/officeDocument/2006/customXml" ds:itemID="{9eb1cbcf-ec78-4e20-854c-22b5fe0b3000}">
  <ds:schemaRefs/>
</ds:datastoreItem>
</file>

<file path=customXml/itemProps12.xml><?xml version="1.0" encoding="utf-8"?>
<ds:datastoreItem xmlns:ds="http://schemas.openxmlformats.org/officeDocument/2006/customXml" ds:itemID="{75299d2c-40c0-4005-b6c8-6e6e15e6d77d}">
  <ds:schemaRefs/>
</ds:datastoreItem>
</file>

<file path=customXml/itemProps13.xml><?xml version="1.0" encoding="utf-8"?>
<ds:datastoreItem xmlns:ds="http://schemas.openxmlformats.org/officeDocument/2006/customXml" ds:itemID="{2a959220-5c8b-4dca-a3b9-094de08f8e32}">
  <ds:schemaRefs/>
</ds:datastoreItem>
</file>

<file path=customXml/itemProps14.xml><?xml version="1.0" encoding="utf-8"?>
<ds:datastoreItem xmlns:ds="http://schemas.openxmlformats.org/officeDocument/2006/customXml" ds:itemID="{e5f17276-3538-455b-8360-30926b225aa1}">
  <ds:schemaRefs/>
</ds:datastoreItem>
</file>

<file path=customXml/itemProps15.xml><?xml version="1.0" encoding="utf-8"?>
<ds:datastoreItem xmlns:ds="http://schemas.openxmlformats.org/officeDocument/2006/customXml" ds:itemID="{845dced1-53e3-4887-a3fb-e9db4d5ba9fc}">
  <ds:schemaRefs/>
</ds:datastoreItem>
</file>

<file path=customXml/itemProps16.xml><?xml version="1.0" encoding="utf-8"?>
<ds:datastoreItem xmlns:ds="http://schemas.openxmlformats.org/officeDocument/2006/customXml" ds:itemID="{af3f5fd2-3404-49fb-8aa1-84149add9d29}">
  <ds:schemaRefs/>
</ds:datastoreItem>
</file>

<file path=customXml/itemProps17.xml><?xml version="1.0" encoding="utf-8"?>
<ds:datastoreItem xmlns:ds="http://schemas.openxmlformats.org/officeDocument/2006/customXml" ds:itemID="{a096dd38-a6fa-42ce-9037-6fc9ba1745a6}">
  <ds:schemaRefs/>
</ds:datastoreItem>
</file>

<file path=customXml/itemProps18.xml><?xml version="1.0" encoding="utf-8"?>
<ds:datastoreItem xmlns:ds="http://schemas.openxmlformats.org/officeDocument/2006/customXml" ds:itemID="{b6abb6ec-dc04-4170-baf5-079db011124f}">
  <ds:schemaRefs/>
</ds:datastoreItem>
</file>

<file path=customXml/itemProps19.xml><?xml version="1.0" encoding="utf-8"?>
<ds:datastoreItem xmlns:ds="http://schemas.openxmlformats.org/officeDocument/2006/customXml" ds:itemID="{4904c758-f3b3-4557-9034-7d969fd61996}">
  <ds:schemaRefs/>
</ds:datastoreItem>
</file>

<file path=customXml/itemProps2.xml><?xml version="1.0" encoding="utf-8"?>
<ds:datastoreItem xmlns:ds="http://schemas.openxmlformats.org/officeDocument/2006/customXml" ds:itemID="{1441dfd5-de36-4548-869d-09fe06774c0a}">
  <ds:schemaRefs/>
</ds:datastoreItem>
</file>

<file path=customXml/itemProps20.xml><?xml version="1.0" encoding="utf-8"?>
<ds:datastoreItem xmlns:ds="http://schemas.openxmlformats.org/officeDocument/2006/customXml" ds:itemID="{c34a5d56-e3c0-4859-9441-e3b2e46a10df}">
  <ds:schemaRefs/>
</ds:datastoreItem>
</file>

<file path=customXml/itemProps21.xml><?xml version="1.0" encoding="utf-8"?>
<ds:datastoreItem xmlns:ds="http://schemas.openxmlformats.org/officeDocument/2006/customXml" ds:itemID="{8663be99-936c-4522-92a5-b7aefd232db9}">
  <ds:schemaRefs/>
</ds:datastoreItem>
</file>

<file path=customXml/itemProps22.xml><?xml version="1.0" encoding="utf-8"?>
<ds:datastoreItem xmlns:ds="http://schemas.openxmlformats.org/officeDocument/2006/customXml" ds:itemID="{8d94e95f-62af-4da6-a39a-f19e6478809d}">
  <ds:schemaRefs/>
</ds:datastoreItem>
</file>

<file path=customXml/itemProps23.xml><?xml version="1.0" encoding="utf-8"?>
<ds:datastoreItem xmlns:ds="http://schemas.openxmlformats.org/officeDocument/2006/customXml" ds:itemID="{ad08c146-4b41-4b08-8448-9e1571bbc262}">
  <ds:schemaRefs/>
</ds:datastoreItem>
</file>

<file path=customXml/itemProps24.xml><?xml version="1.0" encoding="utf-8"?>
<ds:datastoreItem xmlns:ds="http://schemas.openxmlformats.org/officeDocument/2006/customXml" ds:itemID="{c9e0f42a-fe9e-4a8c-9d51-e332b8446405}">
  <ds:schemaRefs/>
</ds:datastoreItem>
</file>

<file path=customXml/itemProps25.xml><?xml version="1.0" encoding="utf-8"?>
<ds:datastoreItem xmlns:ds="http://schemas.openxmlformats.org/officeDocument/2006/customXml" ds:itemID="{f75ff019-a075-4451-b68d-f04b8ae83f1c}">
  <ds:schemaRefs/>
</ds:datastoreItem>
</file>

<file path=customXml/itemProps26.xml><?xml version="1.0" encoding="utf-8"?>
<ds:datastoreItem xmlns:ds="http://schemas.openxmlformats.org/officeDocument/2006/customXml" ds:itemID="{b262df89-bf54-4db8-ab22-397500f3a4af}">
  <ds:schemaRefs/>
</ds:datastoreItem>
</file>

<file path=customXml/itemProps27.xml><?xml version="1.0" encoding="utf-8"?>
<ds:datastoreItem xmlns:ds="http://schemas.openxmlformats.org/officeDocument/2006/customXml" ds:itemID="{1e1aa543-b818-42a8-b283-d1c3966359e0}">
  <ds:schemaRefs/>
</ds:datastoreItem>
</file>

<file path=customXml/itemProps28.xml><?xml version="1.0" encoding="utf-8"?>
<ds:datastoreItem xmlns:ds="http://schemas.openxmlformats.org/officeDocument/2006/customXml" ds:itemID="{8ec41089-a8d2-4c7f-a857-8719a3f22f06}">
  <ds:schemaRefs/>
</ds:datastoreItem>
</file>

<file path=customXml/itemProps29.xml><?xml version="1.0" encoding="utf-8"?>
<ds:datastoreItem xmlns:ds="http://schemas.openxmlformats.org/officeDocument/2006/customXml" ds:itemID="{35ebe637-b2b9-4d03-b2af-3454a282fb9e}">
  <ds:schemaRefs/>
</ds:datastoreItem>
</file>

<file path=customXml/itemProps3.xml><?xml version="1.0" encoding="utf-8"?>
<ds:datastoreItem xmlns:ds="http://schemas.openxmlformats.org/officeDocument/2006/customXml" ds:itemID="{d53f40a1-5f86-42a4-8be7-05fb82ba7dda}">
  <ds:schemaRefs/>
</ds:datastoreItem>
</file>

<file path=customXml/itemProps30.xml><?xml version="1.0" encoding="utf-8"?>
<ds:datastoreItem xmlns:ds="http://schemas.openxmlformats.org/officeDocument/2006/customXml" ds:itemID="{da9cdb2c-b7f4-4475-bd20-5f541693984e}">
  <ds:schemaRefs/>
</ds:datastoreItem>
</file>

<file path=customXml/itemProps31.xml><?xml version="1.0" encoding="utf-8"?>
<ds:datastoreItem xmlns:ds="http://schemas.openxmlformats.org/officeDocument/2006/customXml" ds:itemID="{1326e81c-5f23-4866-a45c-82eea7b2310d}">
  <ds:schemaRefs/>
</ds:datastoreItem>
</file>

<file path=customXml/itemProps32.xml><?xml version="1.0" encoding="utf-8"?>
<ds:datastoreItem xmlns:ds="http://schemas.openxmlformats.org/officeDocument/2006/customXml" ds:itemID="{a49f9325-09f5-4187-a771-1c99ae8846b4}">
  <ds:schemaRefs/>
</ds:datastoreItem>
</file>

<file path=customXml/itemProps33.xml><?xml version="1.0" encoding="utf-8"?>
<ds:datastoreItem xmlns:ds="http://schemas.openxmlformats.org/officeDocument/2006/customXml" ds:itemID="{5399f4b0-2711-47bb-8c42-26b4b3b8771f}">
  <ds:schemaRefs/>
</ds:datastoreItem>
</file>

<file path=customXml/itemProps34.xml><?xml version="1.0" encoding="utf-8"?>
<ds:datastoreItem xmlns:ds="http://schemas.openxmlformats.org/officeDocument/2006/customXml" ds:itemID="{3d8ec7df-bdc4-4f02-8605-de148012502d}">
  <ds:schemaRefs/>
</ds:datastoreItem>
</file>

<file path=customXml/itemProps35.xml><?xml version="1.0" encoding="utf-8"?>
<ds:datastoreItem xmlns:ds="http://schemas.openxmlformats.org/officeDocument/2006/customXml" ds:itemID="{3fa62caa-6269-4350-89b2-fcf0871d70e6}">
  <ds:schemaRefs/>
</ds:datastoreItem>
</file>

<file path=customXml/itemProps36.xml><?xml version="1.0" encoding="utf-8"?>
<ds:datastoreItem xmlns:ds="http://schemas.openxmlformats.org/officeDocument/2006/customXml" ds:itemID="{44ebe0f0-0317-40ed-89ea-a6f23acff6ea}">
  <ds:schemaRefs/>
</ds:datastoreItem>
</file>

<file path=customXml/itemProps37.xml><?xml version="1.0" encoding="utf-8"?>
<ds:datastoreItem xmlns:ds="http://schemas.openxmlformats.org/officeDocument/2006/customXml" ds:itemID="{058ab960-d3a5-4440-8f2b-d52eddeaf5b8}">
  <ds:schemaRefs/>
</ds:datastoreItem>
</file>

<file path=customXml/itemProps38.xml><?xml version="1.0" encoding="utf-8"?>
<ds:datastoreItem xmlns:ds="http://schemas.openxmlformats.org/officeDocument/2006/customXml" ds:itemID="{f7c0c689-b5de-42f2-adb9-d6678bc325f5}">
  <ds:schemaRefs/>
</ds:datastoreItem>
</file>

<file path=customXml/itemProps39.xml><?xml version="1.0" encoding="utf-8"?>
<ds:datastoreItem xmlns:ds="http://schemas.openxmlformats.org/officeDocument/2006/customXml" ds:itemID="{d59496e4-6a7c-41d4-983a-c2fc41a77d11}">
  <ds:schemaRefs/>
</ds:datastoreItem>
</file>

<file path=customXml/itemProps4.xml><?xml version="1.0" encoding="utf-8"?>
<ds:datastoreItem xmlns:ds="http://schemas.openxmlformats.org/officeDocument/2006/customXml" ds:itemID="{ccfa484c-10aa-4fbc-90af-eba0d645a1f7}">
  <ds:schemaRefs/>
</ds:datastoreItem>
</file>

<file path=customXml/itemProps40.xml><?xml version="1.0" encoding="utf-8"?>
<ds:datastoreItem xmlns:ds="http://schemas.openxmlformats.org/officeDocument/2006/customXml" ds:itemID="{970b7a5b-4af6-41ef-b6ff-2e37f386c947}">
  <ds:schemaRefs/>
</ds:datastoreItem>
</file>

<file path=customXml/itemProps41.xml><?xml version="1.0" encoding="utf-8"?>
<ds:datastoreItem xmlns:ds="http://schemas.openxmlformats.org/officeDocument/2006/customXml" ds:itemID="{274d2c84-bc5d-4c3b-a1bd-3c6edbf253fb}">
  <ds:schemaRefs/>
</ds:datastoreItem>
</file>

<file path=customXml/itemProps42.xml><?xml version="1.0" encoding="utf-8"?>
<ds:datastoreItem xmlns:ds="http://schemas.openxmlformats.org/officeDocument/2006/customXml" ds:itemID="{b7f71328-a08d-4ef9-8d20-ec76e9b99963}">
  <ds:schemaRefs/>
</ds:datastoreItem>
</file>

<file path=customXml/itemProps43.xml><?xml version="1.0" encoding="utf-8"?>
<ds:datastoreItem xmlns:ds="http://schemas.openxmlformats.org/officeDocument/2006/customXml" ds:itemID="{d385cf7c-225e-4f20-90d4-edc462806062}">
  <ds:schemaRefs/>
</ds:datastoreItem>
</file>

<file path=customXml/itemProps44.xml><?xml version="1.0" encoding="utf-8"?>
<ds:datastoreItem xmlns:ds="http://schemas.openxmlformats.org/officeDocument/2006/customXml" ds:itemID="{498908aa-e78c-41f1-95f4-097b1ba2be90}">
  <ds:schemaRefs/>
</ds:datastoreItem>
</file>

<file path=customXml/itemProps45.xml><?xml version="1.0" encoding="utf-8"?>
<ds:datastoreItem xmlns:ds="http://schemas.openxmlformats.org/officeDocument/2006/customXml" ds:itemID="{11037b70-7306-4f1f-bd8c-41a8eaef09b1}">
  <ds:schemaRefs/>
</ds:datastoreItem>
</file>

<file path=customXml/itemProps46.xml><?xml version="1.0" encoding="utf-8"?>
<ds:datastoreItem xmlns:ds="http://schemas.openxmlformats.org/officeDocument/2006/customXml" ds:itemID="{b0fae7fd-dede-467c-a525-2650864f1a4b}">
  <ds:schemaRefs/>
</ds:datastoreItem>
</file>

<file path=customXml/itemProps47.xml><?xml version="1.0" encoding="utf-8"?>
<ds:datastoreItem xmlns:ds="http://schemas.openxmlformats.org/officeDocument/2006/customXml" ds:itemID="{3aaa41cd-833a-4585-a667-298d1d70a6fa}">
  <ds:schemaRefs/>
</ds:datastoreItem>
</file>

<file path=customXml/itemProps48.xml><?xml version="1.0" encoding="utf-8"?>
<ds:datastoreItem xmlns:ds="http://schemas.openxmlformats.org/officeDocument/2006/customXml" ds:itemID="{b5dab277-198d-4f7a-b7e9-3ea2f868a89b}">
  <ds:schemaRefs/>
</ds:datastoreItem>
</file>

<file path=customXml/itemProps49.xml><?xml version="1.0" encoding="utf-8"?>
<ds:datastoreItem xmlns:ds="http://schemas.openxmlformats.org/officeDocument/2006/customXml" ds:itemID="{19a8a1ef-1d28-4a96-bfb6-4ec236331fa6}">
  <ds:schemaRefs/>
</ds:datastoreItem>
</file>

<file path=customXml/itemProps5.xml><?xml version="1.0" encoding="utf-8"?>
<ds:datastoreItem xmlns:ds="http://schemas.openxmlformats.org/officeDocument/2006/customXml" ds:itemID="{cf7ec894-798c-48b6-b4c3-acae7cb92a04}">
  <ds:schemaRefs/>
</ds:datastoreItem>
</file>

<file path=customXml/itemProps50.xml><?xml version="1.0" encoding="utf-8"?>
<ds:datastoreItem xmlns:ds="http://schemas.openxmlformats.org/officeDocument/2006/customXml" ds:itemID="{9c62bb30-1404-4a47-aed6-995a7ea287df}">
  <ds:schemaRefs/>
</ds:datastoreItem>
</file>

<file path=customXml/itemProps6.xml><?xml version="1.0" encoding="utf-8"?>
<ds:datastoreItem xmlns:ds="http://schemas.openxmlformats.org/officeDocument/2006/customXml" ds:itemID="{16c3237f-0f87-42ec-87f5-ed000ca89e7a}">
  <ds:schemaRefs/>
</ds:datastoreItem>
</file>

<file path=customXml/itemProps7.xml><?xml version="1.0" encoding="utf-8"?>
<ds:datastoreItem xmlns:ds="http://schemas.openxmlformats.org/officeDocument/2006/customXml" ds:itemID="{4199a443-5ca5-498c-932a-9013cdf4c7fa}">
  <ds:schemaRefs/>
</ds:datastoreItem>
</file>

<file path=customXml/itemProps8.xml><?xml version="1.0" encoding="utf-8"?>
<ds:datastoreItem xmlns:ds="http://schemas.openxmlformats.org/officeDocument/2006/customXml" ds:itemID="{c338f099-c8c1-4320-a261-2e33cefc6855}">
  <ds:schemaRefs/>
</ds:datastoreItem>
</file>

<file path=customXml/itemProps9.xml><?xml version="1.0" encoding="utf-8"?>
<ds:datastoreItem xmlns:ds="http://schemas.openxmlformats.org/officeDocument/2006/customXml" ds:itemID="{33a5c89d-c737-443c-b092-cedd28b9f755}">
  <ds:schemaRefs/>
</ds:datastoreItem>
</file>

<file path=docProps/app.xml><?xml version="1.0" encoding="utf-8"?>
<Properties xmlns="http://schemas.openxmlformats.org/officeDocument/2006/extended-properties" xmlns:vt="http://schemas.openxmlformats.org/officeDocument/2006/docPropsVTypes">
  <Pages>91</Pages>
  <Words>18304</Words>
  <Characters>22624</Characters>
  <TotalTime>3</TotalTime>
  <ScaleCrop>false</ScaleCrop>
  <LinksUpToDate>false</LinksUpToDate>
  <CharactersWithSpaces>23082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2023-05-12T10:47:00Z</dcterms:created>
  <dc:creator>Administrator</dc:creator>
  <cp:lastModifiedBy>Administrator</cp:lastModifiedBy>
  <dcterms:modified xsi:type="dcterms:W3CDTF">2023-08-16T08:39:08Z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8AB0B2B04CE3401F95DE6F9259D90068</vt:lpwstr>
  </property>
</Properties>
</file>