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
      <w:pPr>
        <w:pStyle w:val="5"/>
        <w:tabs>
          <w:tab w:val="right" w:leader="dot" w:pos="14562"/>
        </w:tabs>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一、威县融媒体中心（本级）收支预算</w:t>
      </w:r>
      <w:r>
        <w:tab/>
      </w:r>
      <w:r>
        <w:rPr>
          <w:rFonts w:hint="eastAsia"/>
          <w:lang w:val="en-US" w:eastAsia="zh-CN"/>
        </w:rPr>
        <w:t>2</w:t>
      </w:r>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一、威县融媒体中心（本级）收支预算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359001威县融媒体中心（本级）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7624907.60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7624907.60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7624907.60</w:t>
            </w:r>
          </w:p>
        </w:tc>
        <w:tc>
          <w:tcPr>
            <w:tcW w:w="4535" w:type="dxa"/>
            <w:vAlign w:val="center"/>
          </w:tcPr>
          <w:p>
            <w:pPr>
              <w:pStyle w:val="18"/>
            </w:pPr>
            <w:r>
              <w:t>本年支出合计</w:t>
            </w:r>
          </w:p>
        </w:tc>
        <w:tc>
          <w:tcPr>
            <w:tcW w:w="2126" w:type="dxa"/>
            <w:vAlign w:val="center"/>
          </w:tcPr>
          <w:p>
            <w:pPr>
              <w:pStyle w:val="19"/>
            </w:pPr>
            <w:r>
              <w:t>7624907.60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7624907.60</w:t>
            </w:r>
          </w:p>
        </w:tc>
        <w:tc>
          <w:tcPr>
            <w:tcW w:w="4535" w:type="dxa"/>
            <w:vAlign w:val="center"/>
          </w:tcPr>
          <w:p>
            <w:pPr>
              <w:pStyle w:val="18"/>
            </w:pPr>
            <w:r>
              <w:t>支出总计</w:t>
            </w:r>
          </w:p>
        </w:tc>
        <w:tc>
          <w:tcPr>
            <w:tcW w:w="2126" w:type="dxa"/>
            <w:vAlign w:val="center"/>
          </w:tcPr>
          <w:p>
            <w:pPr>
              <w:pStyle w:val="19"/>
            </w:pPr>
            <w:r>
              <w:t>7624907.60</w:t>
            </w:r>
          </w:p>
        </w:tc>
      </w:tr>
    </w:tbl>
    <w:p>
      <w:pPr>
        <w:sectPr>
          <w:footerReference r:id="rId5" w:type="default"/>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359001威县融媒体中心（本级）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7624907.60</w:t>
            </w:r>
          </w:p>
        </w:tc>
        <w:tc>
          <w:tcPr>
            <w:tcW w:w="1134" w:type="dxa"/>
            <w:vAlign w:val="center"/>
          </w:tcPr>
          <w:p>
            <w:pPr>
              <w:pStyle w:val="19"/>
            </w:pPr>
            <w:r>
              <w:t>7624907.60</w:t>
            </w:r>
          </w:p>
        </w:tc>
        <w:tc>
          <w:tcPr>
            <w:tcW w:w="1134" w:type="dxa"/>
            <w:vAlign w:val="center"/>
          </w:tcPr>
          <w:p>
            <w:pPr>
              <w:pStyle w:val="19"/>
            </w:pPr>
            <w:r>
              <w:t>7624907.60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7624907.60</w:t>
            </w:r>
          </w:p>
        </w:tc>
        <w:tc>
          <w:tcPr>
            <w:tcW w:w="1134" w:type="dxa"/>
            <w:vAlign w:val="center"/>
          </w:tcPr>
          <w:p>
            <w:pPr>
              <w:pStyle w:val="15"/>
            </w:pPr>
            <w:r>
              <w:t>7624907.60</w:t>
            </w:r>
          </w:p>
        </w:tc>
        <w:tc>
          <w:tcPr>
            <w:tcW w:w="1134" w:type="dxa"/>
            <w:vAlign w:val="center"/>
          </w:tcPr>
          <w:p>
            <w:pPr>
              <w:pStyle w:val="15"/>
            </w:pPr>
            <w:r>
              <w:t>7624907.60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20708</w:t>
            </w:r>
          </w:p>
        </w:tc>
        <w:tc>
          <w:tcPr>
            <w:tcW w:w="1559" w:type="dxa"/>
            <w:vAlign w:val="center"/>
          </w:tcPr>
          <w:p>
            <w:pPr>
              <w:pStyle w:val="16"/>
            </w:pPr>
            <w:r>
              <w:t>广播电视</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2070808</w:t>
            </w:r>
          </w:p>
        </w:tc>
        <w:tc>
          <w:tcPr>
            <w:tcW w:w="1559" w:type="dxa"/>
            <w:vAlign w:val="center"/>
          </w:tcPr>
          <w:p>
            <w:pPr>
              <w:pStyle w:val="16"/>
            </w:pPr>
            <w:r>
              <w:t>广播电视事务</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7624907.60</w:t>
            </w:r>
          </w:p>
        </w:tc>
        <w:tc>
          <w:tcPr>
            <w:tcW w:w="1361" w:type="dxa"/>
            <w:vAlign w:val="center"/>
          </w:tcPr>
          <w:p>
            <w:pPr>
              <w:pStyle w:val="19"/>
            </w:pPr>
            <w:r>
              <w:t>5563407.60</w:t>
            </w:r>
          </w:p>
        </w:tc>
        <w:tc>
          <w:tcPr>
            <w:tcW w:w="1361" w:type="dxa"/>
            <w:vAlign w:val="center"/>
          </w:tcPr>
          <w:p>
            <w:pPr>
              <w:pStyle w:val="19"/>
            </w:pPr>
            <w:r>
              <w:t>2061500.00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7624907.60</w:t>
            </w:r>
          </w:p>
        </w:tc>
        <w:tc>
          <w:tcPr>
            <w:tcW w:w="1361" w:type="dxa"/>
            <w:vAlign w:val="center"/>
          </w:tcPr>
          <w:p>
            <w:pPr>
              <w:pStyle w:val="15"/>
            </w:pPr>
            <w:r>
              <w:t>5563407.60</w:t>
            </w:r>
          </w:p>
        </w:tc>
        <w:tc>
          <w:tcPr>
            <w:tcW w:w="1361" w:type="dxa"/>
            <w:vAlign w:val="center"/>
          </w:tcPr>
          <w:p>
            <w:pPr>
              <w:pStyle w:val="15"/>
            </w:pPr>
            <w:r>
              <w:t>2061500.00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20708</w:t>
            </w:r>
          </w:p>
        </w:tc>
        <w:tc>
          <w:tcPr>
            <w:tcW w:w="4535" w:type="dxa"/>
            <w:vAlign w:val="center"/>
          </w:tcPr>
          <w:p>
            <w:pPr>
              <w:pStyle w:val="16"/>
            </w:pPr>
            <w:r>
              <w:t>广播电视</w:t>
            </w:r>
          </w:p>
        </w:tc>
        <w:tc>
          <w:tcPr>
            <w:tcW w:w="1361" w:type="dxa"/>
            <w:vAlign w:val="center"/>
          </w:tcPr>
          <w:p>
            <w:pPr>
              <w:pStyle w:val="15"/>
            </w:pPr>
            <w:r>
              <w:t>6993407.60</w:t>
            </w:r>
          </w:p>
        </w:tc>
        <w:tc>
          <w:tcPr>
            <w:tcW w:w="1361" w:type="dxa"/>
            <w:vAlign w:val="center"/>
          </w:tcPr>
          <w:p>
            <w:pPr>
              <w:pStyle w:val="15"/>
            </w:pPr>
            <w:r>
              <w:t>5563407.60</w:t>
            </w:r>
          </w:p>
        </w:tc>
        <w:tc>
          <w:tcPr>
            <w:tcW w:w="1361" w:type="dxa"/>
            <w:vAlign w:val="center"/>
          </w:tcPr>
          <w:p>
            <w:pPr>
              <w:pStyle w:val="15"/>
            </w:pPr>
            <w:r>
              <w:t>1430000.00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2070808</w:t>
            </w:r>
          </w:p>
        </w:tc>
        <w:tc>
          <w:tcPr>
            <w:tcW w:w="4535" w:type="dxa"/>
            <w:vAlign w:val="center"/>
          </w:tcPr>
          <w:p>
            <w:pPr>
              <w:pStyle w:val="16"/>
            </w:pPr>
            <w:r>
              <w:t>广播电视事务</w:t>
            </w:r>
          </w:p>
        </w:tc>
        <w:tc>
          <w:tcPr>
            <w:tcW w:w="1361" w:type="dxa"/>
            <w:vAlign w:val="center"/>
          </w:tcPr>
          <w:p>
            <w:pPr>
              <w:pStyle w:val="15"/>
            </w:pPr>
            <w:r>
              <w:t>6993407.60</w:t>
            </w:r>
          </w:p>
        </w:tc>
        <w:tc>
          <w:tcPr>
            <w:tcW w:w="1361" w:type="dxa"/>
            <w:vAlign w:val="center"/>
          </w:tcPr>
          <w:p>
            <w:pPr>
              <w:pStyle w:val="15"/>
            </w:pPr>
            <w:r>
              <w:t>5563407.60</w:t>
            </w:r>
          </w:p>
        </w:tc>
        <w:tc>
          <w:tcPr>
            <w:tcW w:w="1361" w:type="dxa"/>
            <w:vAlign w:val="center"/>
          </w:tcPr>
          <w:p>
            <w:pPr>
              <w:pStyle w:val="15"/>
            </w:pPr>
            <w:r>
              <w:t>1430000.00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7624907.60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7624907.60</w:t>
            </w:r>
          </w:p>
        </w:tc>
        <w:tc>
          <w:tcPr>
            <w:tcW w:w="1474" w:type="dxa"/>
            <w:vAlign w:val="center"/>
          </w:tcPr>
          <w:p>
            <w:pPr>
              <w:pStyle w:val="15"/>
            </w:pPr>
            <w:r>
              <w:t>7624907.60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7624907.60</w:t>
            </w:r>
          </w:p>
        </w:tc>
        <w:tc>
          <w:tcPr>
            <w:tcW w:w="3402" w:type="dxa"/>
            <w:vAlign w:val="center"/>
          </w:tcPr>
          <w:p>
            <w:pPr>
              <w:pStyle w:val="18"/>
            </w:pPr>
            <w:r>
              <w:t>本年支出合计</w:t>
            </w:r>
          </w:p>
        </w:tc>
        <w:tc>
          <w:tcPr>
            <w:tcW w:w="1474" w:type="dxa"/>
            <w:vAlign w:val="center"/>
          </w:tcPr>
          <w:p>
            <w:pPr>
              <w:pStyle w:val="19"/>
            </w:pPr>
            <w:r>
              <w:t>7624907.60</w:t>
            </w:r>
          </w:p>
        </w:tc>
        <w:tc>
          <w:tcPr>
            <w:tcW w:w="1474" w:type="dxa"/>
            <w:vAlign w:val="center"/>
          </w:tcPr>
          <w:p>
            <w:pPr>
              <w:pStyle w:val="19"/>
            </w:pPr>
            <w:r>
              <w:t>7624907.60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7624907.60</w:t>
            </w:r>
          </w:p>
        </w:tc>
        <w:tc>
          <w:tcPr>
            <w:tcW w:w="3402" w:type="dxa"/>
            <w:vAlign w:val="center"/>
          </w:tcPr>
          <w:p>
            <w:pPr>
              <w:pStyle w:val="18"/>
            </w:pPr>
            <w:r>
              <w:t>支出总计</w:t>
            </w:r>
          </w:p>
        </w:tc>
        <w:tc>
          <w:tcPr>
            <w:tcW w:w="1474" w:type="dxa"/>
            <w:vAlign w:val="center"/>
          </w:tcPr>
          <w:p>
            <w:pPr>
              <w:pStyle w:val="19"/>
            </w:pPr>
            <w:r>
              <w:t>7624907.60</w:t>
            </w:r>
          </w:p>
        </w:tc>
        <w:tc>
          <w:tcPr>
            <w:tcW w:w="1474" w:type="dxa"/>
            <w:vAlign w:val="center"/>
          </w:tcPr>
          <w:p>
            <w:pPr>
              <w:pStyle w:val="19"/>
            </w:pPr>
            <w:r>
              <w:t>7624907.60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7624907.60</w:t>
            </w:r>
          </w:p>
        </w:tc>
        <w:tc>
          <w:tcPr>
            <w:tcW w:w="2551" w:type="dxa"/>
            <w:vAlign w:val="center"/>
          </w:tcPr>
          <w:p>
            <w:pPr>
              <w:pStyle w:val="19"/>
            </w:pPr>
            <w:r>
              <w:t>5563407.60</w:t>
            </w:r>
          </w:p>
        </w:tc>
        <w:tc>
          <w:tcPr>
            <w:tcW w:w="2551" w:type="dxa"/>
            <w:vAlign w:val="center"/>
          </w:tcPr>
          <w:p>
            <w:pPr>
              <w:pStyle w:val="19"/>
            </w:pPr>
            <w:r>
              <w:t>2061500.00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7624907.60</w:t>
            </w:r>
          </w:p>
        </w:tc>
        <w:tc>
          <w:tcPr>
            <w:tcW w:w="2551" w:type="dxa"/>
            <w:vAlign w:val="center"/>
          </w:tcPr>
          <w:p>
            <w:pPr>
              <w:pStyle w:val="15"/>
            </w:pPr>
            <w:r>
              <w:t>5563407.60</w:t>
            </w:r>
          </w:p>
        </w:tc>
        <w:tc>
          <w:tcPr>
            <w:tcW w:w="2551" w:type="dxa"/>
            <w:vAlign w:val="center"/>
          </w:tcPr>
          <w:p>
            <w:pPr>
              <w:pStyle w:val="15"/>
            </w:pPr>
            <w:r>
              <w:t>2061500.00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20708</w:t>
            </w:r>
          </w:p>
        </w:tc>
        <w:tc>
          <w:tcPr>
            <w:tcW w:w="4535" w:type="dxa"/>
            <w:vAlign w:val="center"/>
          </w:tcPr>
          <w:p>
            <w:pPr>
              <w:pStyle w:val="16"/>
            </w:pPr>
            <w:r>
              <w:t>广播电视</w:t>
            </w:r>
          </w:p>
        </w:tc>
        <w:tc>
          <w:tcPr>
            <w:tcW w:w="2551" w:type="dxa"/>
            <w:vAlign w:val="center"/>
          </w:tcPr>
          <w:p>
            <w:pPr>
              <w:pStyle w:val="15"/>
            </w:pPr>
            <w:r>
              <w:t>6993407.60</w:t>
            </w:r>
          </w:p>
        </w:tc>
        <w:tc>
          <w:tcPr>
            <w:tcW w:w="2551" w:type="dxa"/>
            <w:vAlign w:val="center"/>
          </w:tcPr>
          <w:p>
            <w:pPr>
              <w:pStyle w:val="15"/>
            </w:pPr>
            <w:r>
              <w:t>5563407.60</w:t>
            </w:r>
          </w:p>
        </w:tc>
        <w:tc>
          <w:tcPr>
            <w:tcW w:w="2551" w:type="dxa"/>
            <w:vAlign w:val="center"/>
          </w:tcPr>
          <w:p>
            <w:pPr>
              <w:pStyle w:val="15"/>
            </w:pPr>
            <w:r>
              <w:t>1430000.00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2070808</w:t>
            </w:r>
          </w:p>
        </w:tc>
        <w:tc>
          <w:tcPr>
            <w:tcW w:w="4535" w:type="dxa"/>
            <w:vAlign w:val="center"/>
          </w:tcPr>
          <w:p>
            <w:pPr>
              <w:pStyle w:val="16"/>
            </w:pPr>
            <w:r>
              <w:t>广播电视事务</w:t>
            </w:r>
          </w:p>
        </w:tc>
        <w:tc>
          <w:tcPr>
            <w:tcW w:w="2551" w:type="dxa"/>
            <w:vAlign w:val="center"/>
          </w:tcPr>
          <w:p>
            <w:pPr>
              <w:pStyle w:val="15"/>
            </w:pPr>
            <w:r>
              <w:t>6993407.60</w:t>
            </w:r>
          </w:p>
        </w:tc>
        <w:tc>
          <w:tcPr>
            <w:tcW w:w="2551" w:type="dxa"/>
            <w:vAlign w:val="center"/>
          </w:tcPr>
          <w:p>
            <w:pPr>
              <w:pStyle w:val="15"/>
            </w:pPr>
            <w:r>
              <w:t>5563407.60</w:t>
            </w:r>
          </w:p>
        </w:tc>
        <w:tc>
          <w:tcPr>
            <w:tcW w:w="2551" w:type="dxa"/>
            <w:vAlign w:val="center"/>
          </w:tcPr>
          <w:p>
            <w:pPr>
              <w:pStyle w:val="15"/>
            </w:pPr>
            <w:r>
              <w:t>1430000.00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631500.00</w:t>
            </w:r>
          </w:p>
        </w:tc>
        <w:tc>
          <w:tcPr>
            <w:tcW w:w="2551" w:type="dxa"/>
            <w:vAlign w:val="center"/>
          </w:tcPr>
          <w:p>
            <w:pPr>
              <w:pStyle w:val="15"/>
            </w:pPr>
          </w:p>
        </w:tc>
        <w:tc>
          <w:tcPr>
            <w:tcW w:w="2551" w:type="dxa"/>
            <w:vAlign w:val="center"/>
          </w:tcPr>
          <w:p>
            <w:pPr>
              <w:pStyle w:val="15"/>
            </w:pPr>
            <w:r>
              <w:t>631500.00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631500.00</w:t>
            </w:r>
          </w:p>
        </w:tc>
        <w:tc>
          <w:tcPr>
            <w:tcW w:w="2551" w:type="dxa"/>
            <w:vAlign w:val="center"/>
          </w:tcPr>
          <w:p>
            <w:pPr>
              <w:pStyle w:val="15"/>
            </w:pPr>
          </w:p>
        </w:tc>
        <w:tc>
          <w:tcPr>
            <w:tcW w:w="2551" w:type="dxa"/>
            <w:vAlign w:val="center"/>
          </w:tcPr>
          <w:p>
            <w:pPr>
              <w:pStyle w:val="15"/>
            </w:pPr>
            <w:r>
              <w:t>631500.00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5563407.60</w:t>
            </w:r>
          </w:p>
        </w:tc>
        <w:tc>
          <w:tcPr>
            <w:tcW w:w="2551" w:type="dxa"/>
            <w:vAlign w:val="center"/>
          </w:tcPr>
          <w:p>
            <w:pPr>
              <w:pStyle w:val="19"/>
            </w:pPr>
            <w:r>
              <w:t>5400607.60</w:t>
            </w:r>
          </w:p>
        </w:tc>
        <w:tc>
          <w:tcPr>
            <w:tcW w:w="2551" w:type="dxa"/>
            <w:vAlign w:val="center"/>
          </w:tcPr>
          <w:p>
            <w:pPr>
              <w:pStyle w:val="19"/>
            </w:pPr>
            <w:r>
              <w:t>162800.00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5039923.44</w:t>
            </w:r>
          </w:p>
        </w:tc>
        <w:tc>
          <w:tcPr>
            <w:tcW w:w="2551" w:type="dxa"/>
            <w:vAlign w:val="center"/>
          </w:tcPr>
          <w:p>
            <w:pPr>
              <w:pStyle w:val="15"/>
            </w:pPr>
            <w:r>
              <w:t>5039923.44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2196984.00</w:t>
            </w:r>
          </w:p>
        </w:tc>
        <w:tc>
          <w:tcPr>
            <w:tcW w:w="2551" w:type="dxa"/>
            <w:vAlign w:val="center"/>
          </w:tcPr>
          <w:p>
            <w:pPr>
              <w:pStyle w:val="15"/>
            </w:pPr>
            <w:r>
              <w:t>2196984.00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830508.00</w:t>
            </w:r>
          </w:p>
        </w:tc>
        <w:tc>
          <w:tcPr>
            <w:tcW w:w="2551" w:type="dxa"/>
            <w:vAlign w:val="center"/>
          </w:tcPr>
          <w:p>
            <w:pPr>
              <w:pStyle w:val="15"/>
            </w:pPr>
            <w:r>
              <w:t>830508.00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25979.00</w:t>
            </w:r>
          </w:p>
        </w:tc>
        <w:tc>
          <w:tcPr>
            <w:tcW w:w="2551" w:type="dxa"/>
            <w:vAlign w:val="center"/>
          </w:tcPr>
          <w:p>
            <w:pPr>
              <w:pStyle w:val="15"/>
            </w:pPr>
            <w:r>
              <w:t>25979.00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307435.00</w:t>
            </w:r>
          </w:p>
        </w:tc>
        <w:tc>
          <w:tcPr>
            <w:tcW w:w="2551" w:type="dxa"/>
            <w:vAlign w:val="center"/>
          </w:tcPr>
          <w:p>
            <w:pPr>
              <w:pStyle w:val="15"/>
            </w:pPr>
            <w:r>
              <w:t>307435.00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491890.84</w:t>
            </w:r>
          </w:p>
        </w:tc>
        <w:tc>
          <w:tcPr>
            <w:tcW w:w="2551" w:type="dxa"/>
            <w:vAlign w:val="center"/>
          </w:tcPr>
          <w:p>
            <w:pPr>
              <w:pStyle w:val="15"/>
            </w:pPr>
            <w:r>
              <w:t>491890.84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3249.60</w:t>
            </w:r>
          </w:p>
        </w:tc>
        <w:tc>
          <w:tcPr>
            <w:tcW w:w="2551" w:type="dxa"/>
            <w:vAlign w:val="center"/>
          </w:tcPr>
          <w:p>
            <w:pPr>
              <w:pStyle w:val="15"/>
            </w:pPr>
            <w:r>
              <w:t>3249.60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217187.84</w:t>
            </w:r>
          </w:p>
        </w:tc>
        <w:tc>
          <w:tcPr>
            <w:tcW w:w="2551" w:type="dxa"/>
            <w:vAlign w:val="center"/>
          </w:tcPr>
          <w:p>
            <w:pPr>
              <w:pStyle w:val="15"/>
            </w:pPr>
            <w:r>
              <w:t>217187.84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500.16</w:t>
            </w:r>
          </w:p>
        </w:tc>
        <w:tc>
          <w:tcPr>
            <w:tcW w:w="2551" w:type="dxa"/>
            <w:vAlign w:val="center"/>
          </w:tcPr>
          <w:p>
            <w:pPr>
              <w:pStyle w:val="15"/>
            </w:pPr>
            <w:r>
              <w:t>500.16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404165.00</w:t>
            </w:r>
          </w:p>
        </w:tc>
        <w:tc>
          <w:tcPr>
            <w:tcW w:w="2551" w:type="dxa"/>
            <w:vAlign w:val="center"/>
          </w:tcPr>
          <w:p>
            <w:pPr>
              <w:pStyle w:val="15"/>
            </w:pPr>
            <w:r>
              <w:t>404165.00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562024.00</w:t>
            </w:r>
          </w:p>
        </w:tc>
        <w:tc>
          <w:tcPr>
            <w:tcW w:w="2551" w:type="dxa"/>
            <w:vAlign w:val="center"/>
          </w:tcPr>
          <w:p>
            <w:pPr>
              <w:pStyle w:val="15"/>
            </w:pPr>
            <w:r>
              <w:t>562024.00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162800.00</w:t>
            </w:r>
          </w:p>
        </w:tc>
        <w:tc>
          <w:tcPr>
            <w:tcW w:w="2551" w:type="dxa"/>
            <w:vAlign w:val="center"/>
          </w:tcPr>
          <w:p>
            <w:pPr>
              <w:pStyle w:val="15"/>
            </w:pPr>
          </w:p>
        </w:tc>
        <w:tc>
          <w:tcPr>
            <w:tcW w:w="2551" w:type="dxa"/>
            <w:vAlign w:val="center"/>
          </w:tcPr>
          <w:p>
            <w:pPr>
              <w:pStyle w:val="15"/>
            </w:pPr>
            <w:r>
              <w:t>162800.00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40000.00</w:t>
            </w:r>
          </w:p>
        </w:tc>
        <w:tc>
          <w:tcPr>
            <w:tcW w:w="2551" w:type="dxa"/>
            <w:vAlign w:val="center"/>
          </w:tcPr>
          <w:p>
            <w:pPr>
              <w:pStyle w:val="15"/>
            </w:pPr>
          </w:p>
        </w:tc>
        <w:tc>
          <w:tcPr>
            <w:tcW w:w="2551"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26000.00</w:t>
            </w:r>
          </w:p>
        </w:tc>
        <w:tc>
          <w:tcPr>
            <w:tcW w:w="2551" w:type="dxa"/>
            <w:vAlign w:val="center"/>
          </w:tcPr>
          <w:p>
            <w:pPr>
              <w:pStyle w:val="15"/>
            </w:pPr>
          </w:p>
        </w:tc>
        <w:tc>
          <w:tcPr>
            <w:tcW w:w="2551" w:type="dxa"/>
            <w:vAlign w:val="center"/>
          </w:tcPr>
          <w:p>
            <w:pPr>
              <w:pStyle w:val="15"/>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25800.00</w:t>
            </w:r>
          </w:p>
        </w:tc>
        <w:tc>
          <w:tcPr>
            <w:tcW w:w="2551" w:type="dxa"/>
            <w:vAlign w:val="center"/>
          </w:tcPr>
          <w:p>
            <w:pPr>
              <w:pStyle w:val="15"/>
            </w:pPr>
          </w:p>
        </w:tc>
        <w:tc>
          <w:tcPr>
            <w:tcW w:w="2551" w:type="dxa"/>
            <w:vAlign w:val="center"/>
          </w:tcPr>
          <w:p>
            <w:pPr>
              <w:pStyle w:val="15"/>
            </w:pPr>
            <w:r>
              <w:t>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39000.00</w:t>
            </w:r>
          </w:p>
        </w:tc>
        <w:tc>
          <w:tcPr>
            <w:tcW w:w="2551" w:type="dxa"/>
            <w:vAlign w:val="center"/>
          </w:tcPr>
          <w:p>
            <w:pPr>
              <w:pStyle w:val="15"/>
            </w:pPr>
          </w:p>
        </w:tc>
        <w:tc>
          <w:tcPr>
            <w:tcW w:w="2551" w:type="dxa"/>
            <w:vAlign w:val="center"/>
          </w:tcPr>
          <w:p>
            <w:pPr>
              <w:pStyle w:val="15"/>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360684.16</w:t>
            </w:r>
          </w:p>
        </w:tc>
        <w:tc>
          <w:tcPr>
            <w:tcW w:w="2551" w:type="dxa"/>
            <w:vAlign w:val="center"/>
          </w:tcPr>
          <w:p>
            <w:pPr>
              <w:pStyle w:val="15"/>
            </w:pPr>
            <w:r>
              <w:t>360684.16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288092.00</w:t>
            </w:r>
          </w:p>
        </w:tc>
        <w:tc>
          <w:tcPr>
            <w:tcW w:w="2551" w:type="dxa"/>
            <w:vAlign w:val="center"/>
          </w:tcPr>
          <w:p>
            <w:pPr>
              <w:pStyle w:val="15"/>
            </w:pPr>
            <w:r>
              <w:t>288092.00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24192.00</w:t>
            </w:r>
          </w:p>
        </w:tc>
        <w:tc>
          <w:tcPr>
            <w:tcW w:w="2551" w:type="dxa"/>
            <w:vAlign w:val="center"/>
          </w:tcPr>
          <w:p>
            <w:pPr>
              <w:pStyle w:val="15"/>
            </w:pPr>
            <w:r>
              <w:t>24192.00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48400.16</w:t>
            </w:r>
          </w:p>
        </w:tc>
        <w:tc>
          <w:tcPr>
            <w:tcW w:w="2551" w:type="dxa"/>
            <w:vAlign w:val="center"/>
          </w:tcPr>
          <w:p>
            <w:pPr>
              <w:pStyle w:val="15"/>
            </w:pPr>
            <w:r>
              <w:t>48400.16</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359001威县融媒体中心（本级）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威县融媒体中心（本级）2023年单位预算信息公开情况说明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按照《预算法》、《地方预决算公开操作规程》和《关于进一步推进预算公开工作的实施意见》规定，现将威县融媒体中心（本级）2023年单位预算公开如下：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按照中共威县县委机构编制委员会威机编[2019]20号文件，威县融媒体中心为县委管理的事业单位，机构规格为正科级，经费形式为财政性资金基本保证，归口县委宣传部领导。主要职责为：开展主流舆论引导，宣传党中央决策部署，党的创新理论和社会主义核心价值观，宣传省、市重点工作，宣传县委、县政府工作安排；负责县域内各类新闻资讯的采集和编辑；开展综合服务，向基层干部群众提供政务服务、生活服务、社会传播、教育培训等综合服务，搭建县委县政府和人民群众沟通桥梁；强化信息枢纽功能，面向人口聚集的乡镇、村、社区，提供精准化的生活资讯，打通线上线下开展信息服务交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威县融媒体中心（本级）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pStyle w:val="29"/>
      </w:pPr>
    </w:p>
    <w:p>
      <w:pPr>
        <w:pStyle w:val="29"/>
      </w:pPr>
      <w:r>
        <w:t>二、单位预算安排的总体情况</w:t>
      </w:r>
    </w:p>
    <w:p>
      <w:pPr>
        <w:pStyle w:val="29"/>
      </w:pPr>
      <w:r>
        <w:t>按照预算管理有关规定，目前我</w:t>
      </w:r>
      <w:r>
        <w:rPr>
          <w:rFonts w:hint="eastAsia"/>
          <w:lang w:eastAsia="zh-CN"/>
        </w:rPr>
        <w:t>县</w:t>
      </w:r>
      <w:r>
        <w:t>单位预算的编制实行综合预算管理，即全部收入和支出都反映的预算中。</w:t>
      </w:r>
    </w:p>
    <w:p>
      <w:pPr>
        <w:pStyle w:val="29"/>
      </w:pPr>
      <w:r>
        <w:t>1、收入说明</w:t>
      </w:r>
    </w:p>
    <w:p>
      <w:pPr>
        <w:pStyle w:val="29"/>
      </w:pPr>
      <w:r>
        <w:t>反映本单位当年全部收入。2023年预算收入762.49076万元，其中：一般公共预算收入762.49076万元，基金预算收入0万元，财政专户核拨收入0万元，其他来源收入0万元。</w:t>
      </w:r>
    </w:p>
    <w:p>
      <w:pPr>
        <w:pStyle w:val="29"/>
      </w:pPr>
      <w:r>
        <w:t>2、支出说明</w:t>
      </w:r>
    </w:p>
    <w:p>
      <w:pPr>
        <w:pStyle w:val="29"/>
      </w:pPr>
      <w:r>
        <w:t>收支预算总表支出栏、基本支出表、项目支出表按经济分类和支出功能分类科目编制，反映威县融媒体中心年度单位预算中支出预算的总体情况。2023年支出预算为762.49076万元，其中基本支出556.34076万元，包括人员经费540.06076万元和日常公用经费16.28万元；项目支出206.15万元，主要为广播电视事务支出、其他文化旅游体育与传媒支出等。</w:t>
      </w:r>
    </w:p>
    <w:p>
      <w:pPr>
        <w:pStyle w:val="29"/>
      </w:pPr>
      <w:r>
        <w:t>3、比上年增减情况</w:t>
      </w:r>
    </w:p>
    <w:p>
      <w:pPr>
        <w:pStyle w:val="29"/>
      </w:pPr>
      <w:r>
        <w:t>2023年单位预算收支安排762.49076万元，较2022年预算减少395.757022万元，主要原因为减少了项目支出（应急广播体系建设项目）。</w:t>
      </w:r>
    </w:p>
    <w:p>
      <w:pPr>
        <w:pStyle w:val="29"/>
      </w:pPr>
      <w:r>
        <w:t>三、机关运行经费安排情况</w:t>
      </w:r>
    </w:p>
    <w:p>
      <w:pPr>
        <w:pStyle w:val="29"/>
      </w:pPr>
      <w:r>
        <w:t>2023年，我单位机关运行经费共计安排16.28万元，主要用于日常办公费、邮电费、日常维修等日常运行支出。</w:t>
      </w:r>
    </w:p>
    <w:p>
      <w:pPr>
        <w:pStyle w:val="29"/>
      </w:pPr>
      <w:r>
        <w:t>四、财政拨款“三公”经费预算情况及增减变化原因</w:t>
      </w:r>
    </w:p>
    <w:p>
      <w:pPr>
        <w:pStyle w:val="29"/>
      </w:pPr>
      <w:r>
        <w:t>2023年，我单位财政拨款“三公”经费预算安排0万元，其中：因公出国（境）费0万元；公务用车购置及运维费0万元；公务接待费0万元。与2022年相比减少0.6万元，主要原因为压缩减少公务接待费。</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1、2023年广告收入预算项目绩效目标表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品牌节目、栏目数量</w:t>
            </w:r>
          </w:p>
        </w:tc>
        <w:tc>
          <w:tcPr>
            <w:tcW w:w="2835" w:type="dxa"/>
            <w:vAlign w:val="center"/>
          </w:tcPr>
          <w:p>
            <w:pPr>
              <w:pStyle w:val="16"/>
            </w:pPr>
            <w:r>
              <w:t>开办宣传专栏</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创收任务完成程度</w:t>
            </w:r>
          </w:p>
        </w:tc>
        <w:tc>
          <w:tcPr>
            <w:tcW w:w="2835" w:type="dxa"/>
            <w:vAlign w:val="center"/>
          </w:tcPr>
          <w:p>
            <w:pPr>
              <w:pStyle w:val="16"/>
            </w:pPr>
            <w:r>
              <w:t>创收任务完成程度</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参数指标测算</w:t>
            </w:r>
          </w:p>
        </w:tc>
        <w:tc>
          <w:tcPr>
            <w:tcW w:w="2835" w:type="dxa"/>
            <w:vAlign w:val="center"/>
          </w:tcPr>
          <w:p>
            <w:pPr>
              <w:pStyle w:val="16"/>
            </w:pPr>
            <w:r>
              <w:t>无线广播电视节目的传输、覆盖和安全播出参数测算准确度</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根据政策节约开支</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参数指标测算</w:t>
            </w:r>
          </w:p>
        </w:tc>
        <w:tc>
          <w:tcPr>
            <w:tcW w:w="2835" w:type="dxa"/>
            <w:vAlign w:val="center"/>
          </w:tcPr>
          <w:p>
            <w:pPr>
              <w:pStyle w:val="16"/>
            </w:pPr>
            <w:r>
              <w:t>无线广播电视节目的传输、覆盖和安全播出参数测算准确度</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停播率</w:t>
            </w:r>
          </w:p>
        </w:tc>
        <w:tc>
          <w:tcPr>
            <w:tcW w:w="2835" w:type="dxa"/>
            <w:vAlign w:val="center"/>
          </w:tcPr>
          <w:p>
            <w:pPr>
              <w:pStyle w:val="16"/>
            </w:pPr>
            <w:r>
              <w:t>每年停播次数</w:t>
            </w:r>
          </w:p>
        </w:tc>
        <w:tc>
          <w:tcPr>
            <w:tcW w:w="2551" w:type="dxa"/>
            <w:vAlign w:val="center"/>
          </w:tcPr>
          <w:p>
            <w:pPr>
              <w:pStyle w:val="16"/>
            </w:pPr>
            <w:r>
              <w:t>≥5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以各种形式经媒体公开发表的新闻</w:t>
            </w:r>
          </w:p>
        </w:tc>
        <w:tc>
          <w:tcPr>
            <w:tcW w:w="2835" w:type="dxa"/>
            <w:vAlign w:val="center"/>
          </w:tcPr>
          <w:p>
            <w:pPr>
              <w:pStyle w:val="16"/>
            </w:pPr>
            <w:r>
              <w:t>以各种形式经媒体公开发表的新闻报导总数</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≥95调查问卷</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2、电视台安全播出维护费绩效目标表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w:t>
            </w:r>
          </w:p>
          <w:p>
            <w:pPr>
              <w:pStyle w:val="16"/>
            </w:pPr>
            <w:r>
              <w:t>2.目标内容2巩固广播电视无线覆盖成果</w:t>
            </w:r>
          </w:p>
          <w:p>
            <w:pPr>
              <w:pStyle w:val="16"/>
            </w:pPr>
            <w:r>
              <w:t>3.目标内容3进一步提升广播电视公共服务水平和质量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p>
            <w:pPr>
              <w:pStyle w:val="16"/>
            </w:pPr>
          </w:p>
        </w:tc>
        <w:tc>
          <w:tcPr>
            <w:tcW w:w="2551" w:type="dxa"/>
            <w:vAlign w:val="center"/>
          </w:tcPr>
          <w:p>
            <w:pPr>
              <w:pStyle w:val="16"/>
            </w:pPr>
            <w:r>
              <w:t>2百分比</w:t>
            </w:r>
          </w:p>
        </w:tc>
        <w:tc>
          <w:tcPr>
            <w:tcW w:w="2268" w:type="dxa"/>
            <w:vAlign w:val="center"/>
          </w:tcPr>
          <w:p>
            <w:pPr>
              <w:pStyle w:val="16"/>
            </w:pPr>
            <w:r>
              <w:t>实际维护发射机运行数量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p>
            <w:pPr>
              <w:pStyle w:val="16"/>
            </w:pPr>
          </w:p>
        </w:tc>
        <w:tc>
          <w:tcPr>
            <w:tcW w:w="2551" w:type="dxa"/>
            <w:vAlign w:val="center"/>
          </w:tcPr>
          <w:p>
            <w:pPr>
              <w:pStyle w:val="16"/>
            </w:pPr>
            <w:r>
              <w:t>≥95百分比</w:t>
            </w:r>
          </w:p>
        </w:tc>
        <w:tc>
          <w:tcPr>
            <w:tcW w:w="2268" w:type="dxa"/>
            <w:vAlign w:val="center"/>
          </w:tcPr>
          <w:p>
            <w:pPr>
              <w:pStyle w:val="16"/>
            </w:pPr>
            <w:r>
              <w:t>《广播电视安全播出管理规定》之无线发射转播台实施细则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r>
              <w:t>专项资金实际到位率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p>
            <w:pPr>
              <w:pStyle w:val="16"/>
            </w:pPr>
          </w:p>
        </w:tc>
        <w:tc>
          <w:tcPr>
            <w:tcW w:w="2551" w:type="dxa"/>
            <w:vAlign w:val="center"/>
          </w:tcPr>
          <w:p>
            <w:pPr>
              <w:pStyle w:val="16"/>
            </w:pPr>
            <w:r>
              <w:t>100百分比</w:t>
            </w:r>
          </w:p>
        </w:tc>
        <w:tc>
          <w:tcPr>
            <w:tcW w:w="2268" w:type="dxa"/>
            <w:vAlign w:val="center"/>
          </w:tcPr>
          <w:p>
            <w:pPr>
              <w:pStyle w:val="16"/>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r>
              <w:t>广播电视行业实际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r>
              <w:t>提升基层广播电视公共服务能力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p>
            <w:pPr>
              <w:pStyle w:val="16"/>
            </w:pP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r>
              <w:t>确保无线信号长期正常发射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3、冀财教/2022/151号提前下达2023年中央补助地方公共文化服务体系建设专项资金（中央广播电视节目无线覆盖模拟运行维护费）绩效目标表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4、冀财教/2022/151号提前下达2023年中央补助地方公共文化服务体系建设专项资金（中央广播电视节目无线覆盖数字运行维护费）绩效目标表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≥2</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5、冀财教/2022/189号提前下达2023年省级公共文化服务体系建设补助资金（转播中央、省级节目台站运行维护资金）绩效目标表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≥2</w:t>
            </w:r>
          </w:p>
        </w:tc>
        <w:tc>
          <w:tcPr>
            <w:tcW w:w="2268" w:type="dxa"/>
            <w:vAlign w:val="center"/>
          </w:tcPr>
          <w:p>
            <w:pPr>
              <w:pStyle w:val="16"/>
            </w:pPr>
            <w:r>
              <w:t>实际维护发射机运行数量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r>
              <w:t>《广播电视安全播出管理规定》之无线发射转播台实施细则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r>
              <w:t>专项资金实际到位率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r>
              <w:t>广播电视行业实际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r>
              <w:t>提升基层广播电视公共服务能力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r>
              <w:t>确保无线信号长期正常发射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6、冀财教/2022/189号提前下达省级公共文化服务体系建设补助资金（农村省一套广播节目无线覆盖运行维护资金）绩效目标表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1.目标内容1目标内容1切实保障城乡居民听好广播、看好电视  ，目标内容2、巩固广播电视无线覆盖成果，目标内容3进一步提升广播电视公共服务水平和质量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≥1百分比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7、融媒体中心监测软件费绩效目标表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1.目标内容1规范电视媒体舆情信息，净化威县媒体舆论阵地。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舆情监测覆盖率</w:t>
            </w:r>
          </w:p>
        </w:tc>
        <w:tc>
          <w:tcPr>
            <w:tcW w:w="2835" w:type="dxa"/>
            <w:vAlign w:val="center"/>
          </w:tcPr>
          <w:p>
            <w:pPr>
              <w:pStyle w:val="16"/>
            </w:pPr>
            <w:r>
              <w:t>舆情监测覆盖率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全覆盖</w:t>
            </w:r>
          </w:p>
        </w:tc>
        <w:tc>
          <w:tcPr>
            <w:tcW w:w="2835" w:type="dxa"/>
            <w:vAlign w:val="center"/>
          </w:tcPr>
          <w:p>
            <w:pPr>
              <w:pStyle w:val="16"/>
            </w:pPr>
            <w:r>
              <w:t>全覆盖</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≥98</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p>
            <w:pPr>
              <w:pStyle w:val="16"/>
            </w:pPr>
          </w:p>
        </w:tc>
        <w:tc>
          <w:tcPr>
            <w:tcW w:w="2835" w:type="dxa"/>
            <w:vAlign w:val="center"/>
          </w:tcPr>
          <w:p>
            <w:pPr>
              <w:pStyle w:val="16"/>
            </w:pPr>
            <w:r>
              <w:t>设备使用率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参数数据合格率</w:t>
            </w:r>
          </w:p>
        </w:tc>
        <w:tc>
          <w:tcPr>
            <w:tcW w:w="2835" w:type="dxa"/>
            <w:vAlign w:val="center"/>
          </w:tcPr>
          <w:p>
            <w:pPr>
              <w:pStyle w:val="16"/>
            </w:pPr>
            <w:r>
              <w:t>覆盖和安全播出准确率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监测产品对舆论导向的引导力</w:t>
            </w:r>
          </w:p>
        </w:tc>
        <w:tc>
          <w:tcPr>
            <w:tcW w:w="2835" w:type="dxa"/>
            <w:vAlign w:val="center"/>
          </w:tcPr>
          <w:p>
            <w:pPr>
              <w:pStyle w:val="16"/>
            </w:pPr>
            <w:r>
              <w:t>监测产品对舆论导向的引导力</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8、威县报印刷费绩效目标表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1.目标内容1为确保《威县报》采编、印刷等工作正常运转，及时为县内人民群众服务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发行次数</w:t>
            </w:r>
          </w:p>
        </w:tc>
        <w:tc>
          <w:tcPr>
            <w:tcW w:w="2835" w:type="dxa"/>
            <w:vAlign w:val="center"/>
          </w:tcPr>
          <w:p>
            <w:pPr>
              <w:pStyle w:val="16"/>
            </w:pPr>
            <w:r>
              <w:t>发行次数</w:t>
            </w:r>
          </w:p>
        </w:tc>
        <w:tc>
          <w:tcPr>
            <w:tcW w:w="2551" w:type="dxa"/>
            <w:vAlign w:val="center"/>
          </w:tcPr>
          <w:p>
            <w:pPr>
              <w:pStyle w:val="16"/>
            </w:pPr>
            <w:r>
              <w:t>≥90发行次数</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威县报经费金额</w:t>
            </w:r>
          </w:p>
        </w:tc>
        <w:tc>
          <w:tcPr>
            <w:tcW w:w="2835" w:type="dxa"/>
            <w:vAlign w:val="center"/>
          </w:tcPr>
          <w:p>
            <w:pPr>
              <w:pStyle w:val="16"/>
            </w:pPr>
            <w:r>
              <w:t>威县报经费金额</w:t>
            </w:r>
          </w:p>
        </w:tc>
        <w:tc>
          <w:tcPr>
            <w:tcW w:w="2551" w:type="dxa"/>
            <w:vAlign w:val="center"/>
          </w:tcPr>
          <w:p>
            <w:pPr>
              <w:pStyle w:val="16"/>
            </w:pPr>
            <w:r>
              <w:t>≥90保证威县报刊按时发行</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完成报道任务完成率</w:t>
            </w:r>
          </w:p>
        </w:tc>
        <w:tc>
          <w:tcPr>
            <w:tcW w:w="2835" w:type="dxa"/>
            <w:vAlign w:val="center"/>
          </w:tcPr>
          <w:p>
            <w:pPr>
              <w:pStyle w:val="16"/>
            </w:pPr>
            <w:r>
              <w:t>完成报道任务完成率</w:t>
            </w:r>
          </w:p>
        </w:tc>
        <w:tc>
          <w:tcPr>
            <w:tcW w:w="2551" w:type="dxa"/>
            <w:vAlign w:val="center"/>
          </w:tcPr>
          <w:p>
            <w:pPr>
              <w:pStyle w:val="16"/>
            </w:pPr>
            <w:r>
              <w:t>≥90高质量完成报道</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节约开支</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参数指标测算</w:t>
            </w:r>
          </w:p>
        </w:tc>
        <w:tc>
          <w:tcPr>
            <w:tcW w:w="2835" w:type="dxa"/>
            <w:vAlign w:val="center"/>
          </w:tcPr>
          <w:p>
            <w:pPr>
              <w:pStyle w:val="16"/>
            </w:pPr>
            <w:r>
              <w:t>支持新媒体、全媒体项目的传播力、引导力、公信力增强效果</w:t>
            </w:r>
          </w:p>
        </w:tc>
        <w:tc>
          <w:tcPr>
            <w:tcW w:w="2551" w:type="dxa"/>
            <w:vAlign w:val="center"/>
          </w:tcPr>
          <w:p>
            <w:pPr>
              <w:pStyle w:val="16"/>
            </w:pPr>
            <w:r>
              <w:t>≥90支持新媒体、全媒体增强宣传效果</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持续影响指标</w:t>
            </w:r>
          </w:p>
        </w:tc>
        <w:tc>
          <w:tcPr>
            <w:tcW w:w="2835" w:type="dxa"/>
            <w:vAlign w:val="center"/>
          </w:tcPr>
          <w:p>
            <w:pPr>
              <w:pStyle w:val="16"/>
            </w:pPr>
            <w:r>
              <w:t>基本公共服务水平</w:t>
            </w:r>
          </w:p>
        </w:tc>
        <w:tc>
          <w:tcPr>
            <w:tcW w:w="2551" w:type="dxa"/>
            <w:vAlign w:val="center"/>
          </w:tcPr>
          <w:p>
            <w:pPr>
              <w:pStyle w:val="16"/>
            </w:pPr>
            <w:r>
              <w:t>有效</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有效</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以各种形式经媒体公开发表的新闻</w:t>
            </w:r>
          </w:p>
        </w:tc>
        <w:tc>
          <w:tcPr>
            <w:tcW w:w="2835" w:type="dxa"/>
            <w:vAlign w:val="center"/>
          </w:tcPr>
          <w:p>
            <w:pPr>
              <w:pStyle w:val="16"/>
            </w:pPr>
            <w:r>
              <w:t>以各种形式经媒体公开发表的新闻报导总数</w:t>
            </w:r>
          </w:p>
        </w:tc>
        <w:tc>
          <w:tcPr>
            <w:tcW w:w="2551" w:type="dxa"/>
            <w:vAlign w:val="center"/>
          </w:tcPr>
          <w:p>
            <w:pPr>
              <w:pStyle w:val="16"/>
            </w:pPr>
            <w:r>
              <w:t>有效</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≥90调查问卷</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9、威县融媒体中心运行经费绩效目标表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1.目标内容1提供设备技术支撑和办公环境保障，更好发挥媒体资源整合优势，适应新时代新闻传播要求，传播威县声音、讲好威县故事、展示威县形象、打造威县权威全媒体平台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媒体稿件篇数</w:t>
            </w:r>
          </w:p>
          <w:p>
            <w:pPr>
              <w:pStyle w:val="16"/>
            </w:pPr>
          </w:p>
        </w:tc>
        <w:tc>
          <w:tcPr>
            <w:tcW w:w="2835" w:type="dxa"/>
            <w:vAlign w:val="center"/>
          </w:tcPr>
          <w:p>
            <w:pPr>
              <w:pStyle w:val="16"/>
            </w:pPr>
            <w:r>
              <w:t>媒体稿件篇数</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新媒体的融合度</w:t>
            </w:r>
          </w:p>
        </w:tc>
        <w:tc>
          <w:tcPr>
            <w:tcW w:w="2835" w:type="dxa"/>
            <w:vAlign w:val="center"/>
          </w:tcPr>
          <w:p>
            <w:pPr>
              <w:pStyle w:val="16"/>
            </w:pPr>
            <w:r>
              <w:t>新媒体的融合度</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保障广播电视安全播出</w:t>
            </w:r>
          </w:p>
        </w:tc>
        <w:tc>
          <w:tcPr>
            <w:tcW w:w="2835" w:type="dxa"/>
            <w:vAlign w:val="center"/>
          </w:tcPr>
          <w:p>
            <w:pPr>
              <w:pStyle w:val="16"/>
            </w:pPr>
            <w:r>
              <w:t>保障广播电视安全播出</w:t>
            </w:r>
          </w:p>
          <w:p>
            <w:pPr>
              <w:pStyle w:val="16"/>
            </w:pP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增强影响力</w:t>
            </w:r>
          </w:p>
          <w:p>
            <w:pPr>
              <w:pStyle w:val="16"/>
            </w:pPr>
          </w:p>
        </w:tc>
        <w:tc>
          <w:tcPr>
            <w:tcW w:w="2835" w:type="dxa"/>
            <w:vAlign w:val="center"/>
          </w:tcPr>
          <w:p>
            <w:pPr>
              <w:pStyle w:val="16"/>
            </w:pPr>
            <w:r>
              <w:t>增强影响力</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提高广电人才队伍建设</w:t>
            </w:r>
          </w:p>
        </w:tc>
        <w:tc>
          <w:tcPr>
            <w:tcW w:w="2835" w:type="dxa"/>
            <w:vAlign w:val="center"/>
          </w:tcPr>
          <w:p>
            <w:pPr>
              <w:pStyle w:val="16"/>
            </w:pPr>
            <w:r>
              <w:t>提高广电人才队伍建设</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媒体稿件篇数</w:t>
            </w:r>
          </w:p>
        </w:tc>
        <w:tc>
          <w:tcPr>
            <w:tcW w:w="2835" w:type="dxa"/>
            <w:vAlign w:val="center"/>
          </w:tcPr>
          <w:p>
            <w:pPr>
              <w:pStyle w:val="16"/>
            </w:pPr>
            <w:r>
              <w:t>媒体稿件篇数</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新媒体的融合度</w:t>
            </w:r>
          </w:p>
        </w:tc>
        <w:tc>
          <w:tcPr>
            <w:tcW w:w="2835" w:type="dxa"/>
            <w:vAlign w:val="center"/>
          </w:tcPr>
          <w:p>
            <w:pPr>
              <w:pStyle w:val="16"/>
            </w:pPr>
            <w:r>
              <w:t>新媒体的融合度</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保障广播电视安全播出</w:t>
            </w:r>
          </w:p>
        </w:tc>
        <w:tc>
          <w:tcPr>
            <w:tcW w:w="2835" w:type="dxa"/>
            <w:vAlign w:val="center"/>
          </w:tcPr>
          <w:p>
            <w:pPr>
              <w:pStyle w:val="16"/>
            </w:pPr>
            <w:r>
              <w:t>保障广播电视安全播出</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显著</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显著</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观众满意度</w:t>
            </w:r>
          </w:p>
        </w:tc>
        <w:tc>
          <w:tcPr>
            <w:tcW w:w="2835" w:type="dxa"/>
            <w:vAlign w:val="center"/>
          </w:tcPr>
          <w:p>
            <w:pPr>
              <w:pStyle w:val="16"/>
            </w:pPr>
            <w:r>
              <w:t>观众满意度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2023年，威县融媒体中心（本级）安排政府采购预算0.00万元。具体内容见下表。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359001威县融媒体中心（本级）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威县融媒体中心（本级）上年末固定资产金额为18603552.19元（详见下表）。本年度拟购置固定资产总额为0.00万元，已按要求列入政府采购预算，详见政府采购预算表。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359001威县融媒体中心（本级）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18603552.19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300</w:t>
            </w:r>
          </w:p>
        </w:tc>
        <w:tc>
          <w:tcPr>
            <w:tcW w:w="2835" w:type="dxa"/>
            <w:vAlign w:val="center"/>
          </w:tcPr>
          <w:p>
            <w:pPr>
              <w:pStyle w:val="15"/>
            </w:pPr>
            <w:r>
              <w:t>1114329.30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300</w:t>
            </w:r>
          </w:p>
        </w:tc>
        <w:tc>
          <w:tcPr>
            <w:tcW w:w="2835" w:type="dxa"/>
            <w:vAlign w:val="center"/>
          </w:tcPr>
          <w:p>
            <w:pPr>
              <w:pStyle w:val="15"/>
            </w:pPr>
            <w:r>
              <w:t>1114329.30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650</w:t>
            </w:r>
          </w:p>
        </w:tc>
        <w:tc>
          <w:tcPr>
            <w:tcW w:w="2835" w:type="dxa"/>
            <w:vAlign w:val="center"/>
          </w:tcPr>
          <w:p>
            <w:pPr>
              <w:pStyle w:val="15"/>
            </w:pPr>
            <w:r>
              <w:t>17489222.89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DY0NmRkNDAzNDllOTQ4YWIyZGU1ZmEyZjI4ZmYifQ=="/>
  </w:docVars>
  <w:rsids>
    <w:rsidRoot w:val="00000000"/>
    <w:rsid w:val="05FB1B12"/>
    <w:rsid w:val="09FB33D8"/>
    <w:rsid w:val="31EA5B06"/>
    <w:rsid w:val="351B4ABB"/>
    <w:rsid w:val="386E7771"/>
    <w:rsid w:val="425740DC"/>
    <w:rsid w:val="54AD4521"/>
    <w:rsid w:val="5A47410F"/>
    <w:rsid w:val="7D91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9" Type="http://schemas.openxmlformats.org/officeDocument/2006/relationships/fontTable" Target="fontTable.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2023-05-12T10:43:02Z</dcterms:created>
  <dcterms:modified xsi:type="dcterms:W3CDTF">2023-05-12T02:43:02Z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2023-05-12T10:43:09Z</dcterms:created>
  <dcterms:modified xsi:type="dcterms:W3CDTF">2023-05-12T02:43:08Z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2023-05-12T10:43:04Z</dcterms:created>
  <dcterms:modified xsi:type="dcterms:W3CDTF">2023-05-12T02:43:04Z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2023-05-12T10:43:02Z</dcterms:created>
  <dcterms:modified xsi:type="dcterms:W3CDTF">2023-05-12T02:43:02Z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2023-05-12T10:43:01Z</dcterms:created>
  <dcterms:modified xsi:type="dcterms:W3CDTF">2023-05-12T02:43:01Z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2023-05-12T10:43:02Z</dcterms:created>
  <dcterms:modified xsi:type="dcterms:W3CDTF">2023-05-12T02:43:02Z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2023-05-12T10:43:12Z</dcterms:created>
  <dcterms:modified xsi:type="dcterms:W3CDTF">2023-05-12T02:43:12Z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72a8f6b-8990-4e49-b1e2-c46854f9ff7b}">
  <ds:schemaRefs/>
</ds:datastoreItem>
</file>

<file path=customXml/itemProps11.xml><?xml version="1.0" encoding="utf-8"?>
<ds:datastoreItem xmlns:ds="http://schemas.openxmlformats.org/officeDocument/2006/customXml" ds:itemID="{78f6c7a1-a33c-4939-8d34-584f9dfbfd32}">
  <ds:schemaRefs/>
</ds:datastoreItem>
</file>

<file path=customXml/itemProps12.xml><?xml version="1.0" encoding="utf-8"?>
<ds:datastoreItem xmlns:ds="http://schemas.openxmlformats.org/officeDocument/2006/customXml" ds:itemID="{732b9caf-4ef6-4b00-8046-68ad646a2d34}">
  <ds:schemaRefs/>
</ds:datastoreItem>
</file>

<file path=customXml/itemProps13.xml><?xml version="1.0" encoding="utf-8"?>
<ds:datastoreItem xmlns:ds="http://schemas.openxmlformats.org/officeDocument/2006/customXml" ds:itemID="{48d50702-c123-4179-bf0a-ba2c418c0926}">
  <ds:schemaRefs/>
</ds:datastoreItem>
</file>

<file path=customXml/itemProps14.xml><?xml version="1.0" encoding="utf-8"?>
<ds:datastoreItem xmlns:ds="http://schemas.openxmlformats.org/officeDocument/2006/customXml" ds:itemID="{cc6baf5d-a9e7-48c9-9ff6-6ccae5718881}">
  <ds:schemaRefs/>
</ds:datastoreItem>
</file>

<file path=customXml/itemProps15.xml><?xml version="1.0" encoding="utf-8"?>
<ds:datastoreItem xmlns:ds="http://schemas.openxmlformats.org/officeDocument/2006/customXml" ds:itemID="{e5281d20-2cfd-40fa-b10e-20cb550d896c}">
  <ds:schemaRefs/>
</ds:datastoreItem>
</file>

<file path=customXml/itemProps16.xml><?xml version="1.0" encoding="utf-8"?>
<ds:datastoreItem xmlns:ds="http://schemas.openxmlformats.org/officeDocument/2006/customXml" ds:itemID="{061b7fc2-90d9-4aeb-b114-9db0cdf08ef3}">
  <ds:schemaRefs/>
</ds:datastoreItem>
</file>

<file path=customXml/itemProps17.xml><?xml version="1.0" encoding="utf-8"?>
<ds:datastoreItem xmlns:ds="http://schemas.openxmlformats.org/officeDocument/2006/customXml" ds:itemID="{d4fb9367-d87f-4fbb-8a64-73811a80cc7f}">
  <ds:schemaRefs/>
</ds:datastoreItem>
</file>

<file path=customXml/itemProps18.xml><?xml version="1.0" encoding="utf-8"?>
<ds:datastoreItem xmlns:ds="http://schemas.openxmlformats.org/officeDocument/2006/customXml" ds:itemID="{6bcb36c1-817d-4134-8761-5dbd69f148fe}">
  <ds:schemaRefs/>
</ds:datastoreItem>
</file>

<file path=customXml/itemProps19.xml><?xml version="1.0" encoding="utf-8"?>
<ds:datastoreItem xmlns:ds="http://schemas.openxmlformats.org/officeDocument/2006/customXml" ds:itemID="{48d42352-79c1-4575-9122-6266721612f3}">
  <ds:schemaRefs/>
</ds:datastoreItem>
</file>

<file path=customXml/itemProps2.xml><?xml version="1.0" encoding="utf-8"?>
<ds:datastoreItem xmlns:ds="http://schemas.openxmlformats.org/officeDocument/2006/customXml" ds:itemID="{ea2d26e9-4db8-4f91-a95f-d0ba9596aa9e}">
  <ds:schemaRefs/>
</ds:datastoreItem>
</file>

<file path=customXml/itemProps20.xml><?xml version="1.0" encoding="utf-8"?>
<ds:datastoreItem xmlns:ds="http://schemas.openxmlformats.org/officeDocument/2006/customXml" ds:itemID="{f95229fe-e70e-4cf4-8ad7-eda0d5421c43}">
  <ds:schemaRefs/>
</ds:datastoreItem>
</file>

<file path=customXml/itemProps21.xml><?xml version="1.0" encoding="utf-8"?>
<ds:datastoreItem xmlns:ds="http://schemas.openxmlformats.org/officeDocument/2006/customXml" ds:itemID="{1af1ae1d-69ef-44c4-b68e-670cc10fe4a7}">
  <ds:schemaRefs/>
</ds:datastoreItem>
</file>

<file path=customXml/itemProps22.xml><?xml version="1.0" encoding="utf-8"?>
<ds:datastoreItem xmlns:ds="http://schemas.openxmlformats.org/officeDocument/2006/customXml" ds:itemID="{8229be68-1b13-4625-ad6d-9ef313d012b7}">
  <ds:schemaRefs/>
</ds:datastoreItem>
</file>

<file path=customXml/itemProps23.xml><?xml version="1.0" encoding="utf-8"?>
<ds:datastoreItem xmlns:ds="http://schemas.openxmlformats.org/officeDocument/2006/customXml" ds:itemID="{ce7bfb93-0ba7-4378-8267-6029288482ba}">
  <ds:schemaRefs/>
</ds:datastoreItem>
</file>

<file path=customXml/itemProps24.xml><?xml version="1.0" encoding="utf-8"?>
<ds:datastoreItem xmlns:ds="http://schemas.openxmlformats.org/officeDocument/2006/customXml" ds:itemID="{414c26ce-bc5e-4fe5-983b-906749f04561}">
  <ds:schemaRefs/>
</ds:datastoreItem>
</file>

<file path=customXml/itemProps25.xml><?xml version="1.0" encoding="utf-8"?>
<ds:datastoreItem xmlns:ds="http://schemas.openxmlformats.org/officeDocument/2006/customXml" ds:itemID="{85d9bbc7-0e88-411d-94cd-a85202f5f5f2}">
  <ds:schemaRefs/>
</ds:datastoreItem>
</file>

<file path=customXml/itemProps26.xml><?xml version="1.0" encoding="utf-8"?>
<ds:datastoreItem xmlns:ds="http://schemas.openxmlformats.org/officeDocument/2006/customXml" ds:itemID="{20aac54c-c39b-49f9-a444-2ebf6e8f2ccc}">
  <ds:schemaRefs/>
</ds:datastoreItem>
</file>

<file path=customXml/itemProps27.xml><?xml version="1.0" encoding="utf-8"?>
<ds:datastoreItem xmlns:ds="http://schemas.openxmlformats.org/officeDocument/2006/customXml" ds:itemID="{6fd05e29-4b95-46d4-8fe8-67b84bd45579}">
  <ds:schemaRefs/>
</ds:datastoreItem>
</file>

<file path=customXml/itemProps28.xml><?xml version="1.0" encoding="utf-8"?>
<ds:datastoreItem xmlns:ds="http://schemas.openxmlformats.org/officeDocument/2006/customXml" ds:itemID="{23901a09-213e-480f-a1a7-31451a0b8ce9}">
  <ds:schemaRefs/>
</ds:datastoreItem>
</file>

<file path=customXml/itemProps29.xml><?xml version="1.0" encoding="utf-8"?>
<ds:datastoreItem xmlns:ds="http://schemas.openxmlformats.org/officeDocument/2006/customXml" ds:itemID="{f21bdc93-460b-4bfd-9330-e7783101a5ca}">
  <ds:schemaRefs/>
</ds:datastoreItem>
</file>

<file path=customXml/itemProps3.xml><?xml version="1.0" encoding="utf-8"?>
<ds:datastoreItem xmlns:ds="http://schemas.openxmlformats.org/officeDocument/2006/customXml" ds:itemID="{ee682598-20cf-493e-9053-9ef5b22e1833}">
  <ds:schemaRefs/>
</ds:datastoreItem>
</file>

<file path=customXml/itemProps30.xml><?xml version="1.0" encoding="utf-8"?>
<ds:datastoreItem xmlns:ds="http://schemas.openxmlformats.org/officeDocument/2006/customXml" ds:itemID="{4c1627ae-14e5-42fe-b5c1-2613fe641c5f}">
  <ds:schemaRefs/>
</ds:datastoreItem>
</file>

<file path=customXml/itemProps31.xml><?xml version="1.0" encoding="utf-8"?>
<ds:datastoreItem xmlns:ds="http://schemas.openxmlformats.org/officeDocument/2006/customXml" ds:itemID="{69dea125-e215-4f54-a68b-8fb0530da078}">
  <ds:schemaRefs/>
</ds:datastoreItem>
</file>

<file path=customXml/itemProps32.xml><?xml version="1.0" encoding="utf-8"?>
<ds:datastoreItem xmlns:ds="http://schemas.openxmlformats.org/officeDocument/2006/customXml" ds:itemID="{51b28b45-c73c-49b0-afbf-eccf5eddad2e}">
  <ds:schemaRefs/>
</ds:datastoreItem>
</file>

<file path=customXml/itemProps33.xml><?xml version="1.0" encoding="utf-8"?>
<ds:datastoreItem xmlns:ds="http://schemas.openxmlformats.org/officeDocument/2006/customXml" ds:itemID="{a05f217d-5457-4a93-9b4a-5cbc1e60218c}">
  <ds:schemaRefs/>
</ds:datastoreItem>
</file>

<file path=customXml/itemProps34.xml><?xml version="1.0" encoding="utf-8"?>
<ds:datastoreItem xmlns:ds="http://schemas.openxmlformats.org/officeDocument/2006/customXml" ds:itemID="{0af62a89-de00-4d68-aa6d-1f23e9c9bdcc}">
  <ds:schemaRefs/>
</ds:datastoreItem>
</file>

<file path=customXml/itemProps35.xml><?xml version="1.0" encoding="utf-8"?>
<ds:datastoreItem xmlns:ds="http://schemas.openxmlformats.org/officeDocument/2006/customXml" ds:itemID="{592f81a9-4ca8-422e-ab55-fde098e9d7df}">
  <ds:schemaRefs/>
</ds:datastoreItem>
</file>

<file path=customXml/itemProps36.xml><?xml version="1.0" encoding="utf-8"?>
<ds:datastoreItem xmlns:ds="http://schemas.openxmlformats.org/officeDocument/2006/customXml" ds:itemID="{87c68240-8fbd-40e5-b15b-2d62f343a2b5}">
  <ds:schemaRefs/>
</ds:datastoreItem>
</file>

<file path=customXml/itemProps37.xml><?xml version="1.0" encoding="utf-8"?>
<ds:datastoreItem xmlns:ds="http://schemas.openxmlformats.org/officeDocument/2006/customXml" ds:itemID="{ff711809-6bd0-4870-a5b9-a436607f15fd}">
  <ds:schemaRefs/>
</ds:datastoreItem>
</file>

<file path=customXml/itemProps38.xml><?xml version="1.0" encoding="utf-8"?>
<ds:datastoreItem xmlns:ds="http://schemas.openxmlformats.org/officeDocument/2006/customXml" ds:itemID="{c6d1e7a6-d204-4e60-b8ee-47dc4792efd0}">
  <ds:schemaRefs/>
</ds:datastoreItem>
</file>

<file path=customXml/itemProps39.xml><?xml version="1.0" encoding="utf-8"?>
<ds:datastoreItem xmlns:ds="http://schemas.openxmlformats.org/officeDocument/2006/customXml" ds:itemID="{5dda359c-6ade-4ef6-82f7-66329fd110bb}">
  <ds:schemaRefs/>
</ds:datastoreItem>
</file>

<file path=customXml/itemProps4.xml><?xml version="1.0" encoding="utf-8"?>
<ds:datastoreItem xmlns:ds="http://schemas.openxmlformats.org/officeDocument/2006/customXml" ds:itemID="{711e2eb8-0db7-4d54-9b7b-c102b1b04322}">
  <ds:schemaRefs/>
</ds:datastoreItem>
</file>

<file path=customXml/itemProps40.xml><?xml version="1.0" encoding="utf-8"?>
<ds:datastoreItem xmlns:ds="http://schemas.openxmlformats.org/officeDocument/2006/customXml" ds:itemID="{b6c8f0cf-5f47-476f-9c3c-ac152191a7ac}">
  <ds:schemaRefs/>
</ds:datastoreItem>
</file>

<file path=customXml/itemProps41.xml><?xml version="1.0" encoding="utf-8"?>
<ds:datastoreItem xmlns:ds="http://schemas.openxmlformats.org/officeDocument/2006/customXml" ds:itemID="{bb3b6218-5b03-48b0-8479-e361792b485b}">
  <ds:schemaRefs/>
</ds:datastoreItem>
</file>

<file path=customXml/itemProps42.xml><?xml version="1.0" encoding="utf-8"?>
<ds:datastoreItem xmlns:ds="http://schemas.openxmlformats.org/officeDocument/2006/customXml" ds:itemID="{b5a04a9c-6b9b-441e-a880-181fd47b411a}">
  <ds:schemaRefs/>
</ds:datastoreItem>
</file>

<file path=customXml/itemProps43.xml><?xml version="1.0" encoding="utf-8"?>
<ds:datastoreItem xmlns:ds="http://schemas.openxmlformats.org/officeDocument/2006/customXml" ds:itemID="{12943eb8-7006-4a9a-8df7-36d9fb240c9b}">
  <ds:schemaRefs/>
</ds:datastoreItem>
</file>

<file path=customXml/itemProps44.xml><?xml version="1.0" encoding="utf-8"?>
<ds:datastoreItem xmlns:ds="http://schemas.openxmlformats.org/officeDocument/2006/customXml" ds:itemID="{0c61d154-9f21-42c5-8d6e-af9336ed7fa4}">
  <ds:schemaRefs/>
</ds:datastoreItem>
</file>

<file path=customXml/itemProps45.xml><?xml version="1.0" encoding="utf-8"?>
<ds:datastoreItem xmlns:ds="http://schemas.openxmlformats.org/officeDocument/2006/customXml" ds:itemID="{5e2926e8-aae3-4a40-9bba-3a8973f5c1a8}">
  <ds:schemaRefs/>
</ds:datastoreItem>
</file>

<file path=customXml/itemProps46.xml><?xml version="1.0" encoding="utf-8"?>
<ds:datastoreItem xmlns:ds="http://schemas.openxmlformats.org/officeDocument/2006/customXml" ds:itemID="{dd511422-b685-4edc-bf68-64e4baeef1bc}">
  <ds:schemaRefs/>
</ds:datastoreItem>
</file>

<file path=customXml/itemProps47.xml><?xml version="1.0" encoding="utf-8"?>
<ds:datastoreItem xmlns:ds="http://schemas.openxmlformats.org/officeDocument/2006/customXml" ds:itemID="{1a227af6-6d53-4cae-ad67-ba1a2f1a073b}">
  <ds:schemaRefs/>
</ds:datastoreItem>
</file>

<file path=customXml/itemProps48.xml><?xml version="1.0" encoding="utf-8"?>
<ds:datastoreItem xmlns:ds="http://schemas.openxmlformats.org/officeDocument/2006/customXml" ds:itemID="{434b8be8-870f-4a71-adc2-508f9c292c70}">
  <ds:schemaRefs/>
</ds:datastoreItem>
</file>

<file path=customXml/itemProps49.xml><?xml version="1.0" encoding="utf-8"?>
<ds:datastoreItem xmlns:ds="http://schemas.openxmlformats.org/officeDocument/2006/customXml" ds:itemID="{7206be0f-d56b-4fa3-b861-a9897a43bce8}">
  <ds:schemaRefs/>
</ds:datastoreItem>
</file>

<file path=customXml/itemProps5.xml><?xml version="1.0" encoding="utf-8"?>
<ds:datastoreItem xmlns:ds="http://schemas.openxmlformats.org/officeDocument/2006/customXml" ds:itemID="{37107973-49d3-4b43-b43b-896d28e5e512}">
  <ds:schemaRefs/>
</ds:datastoreItem>
</file>

<file path=customXml/itemProps50.xml><?xml version="1.0" encoding="utf-8"?>
<ds:datastoreItem xmlns:ds="http://schemas.openxmlformats.org/officeDocument/2006/customXml" ds:itemID="{23a5c459-5da4-4c17-b75b-ffda55ecabcd}">
  <ds:schemaRefs/>
</ds:datastoreItem>
</file>

<file path=customXml/itemProps51.xml><?xml version="1.0" encoding="utf-8"?>
<ds:datastoreItem xmlns:ds="http://schemas.openxmlformats.org/officeDocument/2006/customXml" ds:itemID="{0b64be0a-5149-418d-86be-04e50d5a8f15}">
  <ds:schemaRefs/>
</ds:datastoreItem>
</file>

<file path=customXml/itemProps6.xml><?xml version="1.0" encoding="utf-8"?>
<ds:datastoreItem xmlns:ds="http://schemas.openxmlformats.org/officeDocument/2006/customXml" ds:itemID="{f10147ad-82f4-4cf8-8ce4-f926bedc622d}">
  <ds:schemaRefs/>
</ds:datastoreItem>
</file>

<file path=customXml/itemProps7.xml><?xml version="1.0" encoding="utf-8"?>
<ds:datastoreItem xmlns:ds="http://schemas.openxmlformats.org/officeDocument/2006/customXml" ds:itemID="{037d497e-0c7f-4095-976e-d4f2c7760688}">
  <ds:schemaRefs/>
</ds:datastoreItem>
</file>

<file path=customXml/itemProps8.xml><?xml version="1.0" encoding="utf-8"?>
<ds:datastoreItem xmlns:ds="http://schemas.openxmlformats.org/officeDocument/2006/customXml" ds:itemID="{205f4005-2285-4317-863d-e977c5e2bcb7}">
  <ds:schemaRefs/>
</ds:datastoreItem>
</file>

<file path=customXml/itemProps9.xml><?xml version="1.0" encoding="utf-8"?>
<ds:datastoreItem xmlns:ds="http://schemas.openxmlformats.org/officeDocument/2006/customXml" ds:itemID="{1af3f9ca-b6d7-4e27-840e-a2c5e97928f6}">
  <ds:schemaRefs/>
</ds:datastoreItem>
</file>

<file path=docProps/app.xml><?xml version="1.0" encoding="utf-8"?>
<Properties xmlns="http://schemas.openxmlformats.org/officeDocument/2006/extended-properties" xmlns:vt="http://schemas.openxmlformats.org/officeDocument/2006/docPropsVTypes">
  <Pages>78</Pages>
  <Words>17573</Words>
  <Characters>20643</Characters>
  <TotalTime>1</TotalTime>
  <ScaleCrop>false</ScaleCrop>
  <LinksUpToDate>false</LinksUpToDate>
  <CharactersWithSpaces>20938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2023-05-12T10:43:00Z</dcterms:created>
  <dc:creator>dell</dc:creator>
  <cp:lastModifiedBy>lenovo</cp:lastModifiedBy>
  <dcterms:modified xsi:type="dcterms:W3CDTF">2023-08-25T01:46:13Z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B2D08FF812B04B27AA1CFA449688CC6C_13</vt:lpwstr>
  </property>
</Properties>
</file>