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t>6</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t>7</w:t>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t>10</w:t>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t>11</w:t>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t>13</w:t>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t>14</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t>15</w:t>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16</w:t>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t>17</w:t>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t>23</w:t>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t>23</w:t>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t>24</w:t>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t>25</w:t>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bookmarkStart w:id="18" w:name="_GoBack"/>
      <w:bookmarkEnd w:id="18"/>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304威县城市建设投资管理办公室</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723302.00</w:t>
            </w:r>
          </w:p>
        </w:tc>
        <w:tc>
          <w:tcPr>
            <w:tcW w:w="4535" w:type="dxa"/>
            <w:vAlign w:val="center"/>
          </w:tcPr>
          <w:p>
            <w:pPr>
              <w:pStyle w:val="14"/>
            </w:pPr>
            <w:r>
              <w:t>一、一般公共服务支出</w:t>
            </w:r>
          </w:p>
        </w:tc>
        <w:tc>
          <w:tcPr>
            <w:tcW w:w="2126" w:type="dxa"/>
            <w:vAlign w:val="center"/>
          </w:tcPr>
          <w:p>
            <w:pPr>
              <w:pStyle w:val="13"/>
            </w:pPr>
            <w:r>
              <w:t>723302.00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723302.00</w:t>
            </w:r>
          </w:p>
        </w:tc>
        <w:tc>
          <w:tcPr>
            <w:tcW w:w="4535" w:type="dxa"/>
            <w:vAlign w:val="center"/>
          </w:tcPr>
          <w:p>
            <w:pPr>
              <w:pStyle w:val="16"/>
            </w:pPr>
            <w:r>
              <w:t>本年支出合计</w:t>
            </w:r>
          </w:p>
        </w:tc>
        <w:tc>
          <w:tcPr>
            <w:tcW w:w="2126" w:type="dxa"/>
            <w:vAlign w:val="center"/>
          </w:tcPr>
          <w:p>
            <w:pPr>
              <w:pStyle w:val="17"/>
            </w:pPr>
            <w:r>
              <w:t>723302.00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723302.00</w:t>
            </w:r>
          </w:p>
        </w:tc>
        <w:tc>
          <w:tcPr>
            <w:tcW w:w="4535" w:type="dxa"/>
            <w:vAlign w:val="center"/>
          </w:tcPr>
          <w:p>
            <w:pPr>
              <w:pStyle w:val="16"/>
            </w:pPr>
            <w:r>
              <w:t>支出总计</w:t>
            </w:r>
          </w:p>
        </w:tc>
        <w:tc>
          <w:tcPr>
            <w:tcW w:w="2126" w:type="dxa"/>
            <w:vAlign w:val="center"/>
          </w:tcPr>
          <w:p>
            <w:pPr>
              <w:pStyle w:val="17"/>
            </w:pPr>
            <w:r>
              <w:t>723302.00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304威县城市建设投资管理办公室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723302.00</w:t>
            </w:r>
          </w:p>
        </w:tc>
        <w:tc>
          <w:tcPr>
            <w:tcW w:w="1134" w:type="dxa"/>
            <w:vAlign w:val="center"/>
          </w:tcPr>
          <w:p>
            <w:pPr>
              <w:pStyle w:val="17"/>
            </w:pPr>
            <w:r>
              <w:t>723302.00</w:t>
            </w:r>
          </w:p>
        </w:tc>
        <w:tc>
          <w:tcPr>
            <w:tcW w:w="1134" w:type="dxa"/>
            <w:vAlign w:val="center"/>
          </w:tcPr>
          <w:p>
            <w:pPr>
              <w:pStyle w:val="17"/>
            </w:pPr>
            <w:r>
              <w:t>723302.00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723302.00</w:t>
            </w:r>
          </w:p>
        </w:tc>
        <w:tc>
          <w:tcPr>
            <w:tcW w:w="1134" w:type="dxa"/>
            <w:vAlign w:val="center"/>
          </w:tcPr>
          <w:p>
            <w:pPr>
              <w:pStyle w:val="13"/>
            </w:pPr>
            <w:r>
              <w:t>723302.00</w:t>
            </w:r>
          </w:p>
        </w:tc>
        <w:tc>
          <w:tcPr>
            <w:tcW w:w="1134" w:type="dxa"/>
            <w:vAlign w:val="center"/>
          </w:tcPr>
          <w:p>
            <w:pPr>
              <w:pStyle w:val="13"/>
            </w:pPr>
            <w:r>
              <w:t>723302.00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723302.00</w:t>
            </w:r>
          </w:p>
        </w:tc>
        <w:tc>
          <w:tcPr>
            <w:tcW w:w="1134" w:type="dxa"/>
            <w:vAlign w:val="center"/>
          </w:tcPr>
          <w:p>
            <w:pPr>
              <w:pStyle w:val="13"/>
            </w:pPr>
            <w:r>
              <w:t>723302.00</w:t>
            </w:r>
          </w:p>
        </w:tc>
        <w:tc>
          <w:tcPr>
            <w:tcW w:w="1134" w:type="dxa"/>
            <w:vAlign w:val="center"/>
          </w:tcPr>
          <w:p>
            <w:pPr>
              <w:pStyle w:val="13"/>
            </w:pPr>
            <w:r>
              <w:t>723302.00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723302.00</w:t>
            </w:r>
          </w:p>
        </w:tc>
        <w:tc>
          <w:tcPr>
            <w:tcW w:w="1134" w:type="dxa"/>
            <w:vAlign w:val="center"/>
          </w:tcPr>
          <w:p>
            <w:pPr>
              <w:pStyle w:val="13"/>
            </w:pPr>
            <w:r>
              <w:t>723302.00</w:t>
            </w:r>
          </w:p>
        </w:tc>
        <w:tc>
          <w:tcPr>
            <w:tcW w:w="1134" w:type="dxa"/>
            <w:vAlign w:val="center"/>
          </w:tcPr>
          <w:p>
            <w:pPr>
              <w:pStyle w:val="13"/>
            </w:pPr>
            <w:r>
              <w:t>723302.00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304威县城市建设投资管理办公室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723302.00</w:t>
            </w:r>
          </w:p>
        </w:tc>
        <w:tc>
          <w:tcPr>
            <w:tcW w:w="1361" w:type="dxa"/>
            <w:vAlign w:val="center"/>
          </w:tcPr>
          <w:p>
            <w:pPr>
              <w:pStyle w:val="17"/>
            </w:pPr>
            <w:r>
              <w:t>703302.00</w:t>
            </w:r>
          </w:p>
        </w:tc>
        <w:tc>
          <w:tcPr>
            <w:tcW w:w="1361" w:type="dxa"/>
            <w:vAlign w:val="center"/>
          </w:tcPr>
          <w:p>
            <w:pPr>
              <w:pStyle w:val="17"/>
            </w:pPr>
            <w:r>
              <w:t>20000.00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723302.00</w:t>
            </w:r>
          </w:p>
        </w:tc>
        <w:tc>
          <w:tcPr>
            <w:tcW w:w="1361" w:type="dxa"/>
            <w:vAlign w:val="center"/>
          </w:tcPr>
          <w:p>
            <w:pPr>
              <w:pStyle w:val="13"/>
            </w:pPr>
            <w:r>
              <w:t>703302.00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723302.00</w:t>
            </w:r>
          </w:p>
        </w:tc>
        <w:tc>
          <w:tcPr>
            <w:tcW w:w="1361" w:type="dxa"/>
            <w:vAlign w:val="center"/>
          </w:tcPr>
          <w:p>
            <w:pPr>
              <w:pStyle w:val="13"/>
            </w:pPr>
            <w:r>
              <w:t>703302.00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723302.00</w:t>
            </w:r>
          </w:p>
        </w:tc>
        <w:tc>
          <w:tcPr>
            <w:tcW w:w="1361" w:type="dxa"/>
            <w:vAlign w:val="center"/>
          </w:tcPr>
          <w:p>
            <w:pPr>
              <w:pStyle w:val="13"/>
            </w:pPr>
            <w:r>
              <w:t>703302.00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304威县城市建设投资管理办公室</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723302.00</w:t>
            </w:r>
          </w:p>
        </w:tc>
        <w:tc>
          <w:tcPr>
            <w:tcW w:w="3402" w:type="dxa"/>
            <w:vAlign w:val="center"/>
          </w:tcPr>
          <w:p>
            <w:pPr>
              <w:pStyle w:val="14"/>
            </w:pPr>
            <w:r>
              <w:t>一、一般公共服务支出</w:t>
            </w:r>
          </w:p>
        </w:tc>
        <w:tc>
          <w:tcPr>
            <w:tcW w:w="1474" w:type="dxa"/>
            <w:vAlign w:val="center"/>
          </w:tcPr>
          <w:p>
            <w:pPr>
              <w:pStyle w:val="13"/>
            </w:pPr>
            <w:r>
              <w:t>723302.00</w:t>
            </w:r>
          </w:p>
        </w:tc>
        <w:tc>
          <w:tcPr>
            <w:tcW w:w="1474" w:type="dxa"/>
            <w:vAlign w:val="center"/>
          </w:tcPr>
          <w:p>
            <w:pPr>
              <w:pStyle w:val="13"/>
            </w:pPr>
            <w:r>
              <w:t>723302.00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723302.00</w:t>
            </w:r>
          </w:p>
        </w:tc>
        <w:tc>
          <w:tcPr>
            <w:tcW w:w="3402" w:type="dxa"/>
            <w:vAlign w:val="center"/>
          </w:tcPr>
          <w:p>
            <w:pPr>
              <w:pStyle w:val="16"/>
            </w:pPr>
            <w:r>
              <w:t>本年支出合计</w:t>
            </w:r>
          </w:p>
        </w:tc>
        <w:tc>
          <w:tcPr>
            <w:tcW w:w="1474" w:type="dxa"/>
            <w:vAlign w:val="center"/>
          </w:tcPr>
          <w:p>
            <w:pPr>
              <w:pStyle w:val="17"/>
            </w:pPr>
            <w:r>
              <w:t>723302.00</w:t>
            </w:r>
          </w:p>
        </w:tc>
        <w:tc>
          <w:tcPr>
            <w:tcW w:w="1474" w:type="dxa"/>
            <w:vAlign w:val="center"/>
          </w:tcPr>
          <w:p>
            <w:pPr>
              <w:pStyle w:val="17"/>
            </w:pPr>
            <w:r>
              <w:t>723302.00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723302.00</w:t>
            </w:r>
          </w:p>
        </w:tc>
        <w:tc>
          <w:tcPr>
            <w:tcW w:w="3402" w:type="dxa"/>
            <w:vAlign w:val="center"/>
          </w:tcPr>
          <w:p>
            <w:pPr>
              <w:pStyle w:val="16"/>
            </w:pPr>
            <w:r>
              <w:t>支出总计</w:t>
            </w:r>
          </w:p>
        </w:tc>
        <w:tc>
          <w:tcPr>
            <w:tcW w:w="1474" w:type="dxa"/>
            <w:vAlign w:val="center"/>
          </w:tcPr>
          <w:p>
            <w:pPr>
              <w:pStyle w:val="17"/>
            </w:pPr>
            <w:r>
              <w:t>723302.00</w:t>
            </w:r>
          </w:p>
        </w:tc>
        <w:tc>
          <w:tcPr>
            <w:tcW w:w="1474" w:type="dxa"/>
            <w:vAlign w:val="center"/>
          </w:tcPr>
          <w:p>
            <w:pPr>
              <w:pStyle w:val="17"/>
            </w:pPr>
            <w:r>
              <w:t>723302.00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304威县城市建设投资管理办公室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723302.00</w:t>
            </w:r>
          </w:p>
        </w:tc>
        <w:tc>
          <w:tcPr>
            <w:tcW w:w="2551" w:type="dxa"/>
            <w:vAlign w:val="center"/>
          </w:tcPr>
          <w:p>
            <w:pPr>
              <w:pStyle w:val="17"/>
            </w:pPr>
            <w:r>
              <w:t>703302.00</w:t>
            </w:r>
          </w:p>
        </w:tc>
        <w:tc>
          <w:tcPr>
            <w:tcW w:w="2551" w:type="dxa"/>
            <w:vAlign w:val="center"/>
          </w:tcPr>
          <w:p>
            <w:pPr>
              <w:pStyle w:val="17"/>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723302.00</w:t>
            </w:r>
          </w:p>
        </w:tc>
        <w:tc>
          <w:tcPr>
            <w:tcW w:w="2551" w:type="dxa"/>
            <w:vAlign w:val="center"/>
          </w:tcPr>
          <w:p>
            <w:pPr>
              <w:pStyle w:val="13"/>
            </w:pPr>
            <w:r>
              <w:t>703302.00</w:t>
            </w: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723302.00</w:t>
            </w:r>
          </w:p>
        </w:tc>
        <w:tc>
          <w:tcPr>
            <w:tcW w:w="2551" w:type="dxa"/>
            <w:vAlign w:val="center"/>
          </w:tcPr>
          <w:p>
            <w:pPr>
              <w:pStyle w:val="13"/>
            </w:pPr>
            <w:r>
              <w:t>703302.00</w:t>
            </w: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723302.00</w:t>
            </w:r>
          </w:p>
        </w:tc>
        <w:tc>
          <w:tcPr>
            <w:tcW w:w="2551" w:type="dxa"/>
            <w:vAlign w:val="center"/>
          </w:tcPr>
          <w:p>
            <w:pPr>
              <w:pStyle w:val="13"/>
            </w:pPr>
            <w:r>
              <w:t>703302.00</w:t>
            </w:r>
          </w:p>
        </w:tc>
        <w:tc>
          <w:tcPr>
            <w:tcW w:w="2551" w:type="dxa"/>
            <w:vAlign w:val="center"/>
          </w:tcPr>
          <w:p>
            <w:pPr>
              <w:pStyle w:val="13"/>
            </w:pPr>
            <w:r>
              <w:t>20000.00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304威县城市建设投资管理办公室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703302.00</w:t>
            </w:r>
          </w:p>
        </w:tc>
        <w:tc>
          <w:tcPr>
            <w:tcW w:w="2551" w:type="dxa"/>
            <w:vAlign w:val="center"/>
          </w:tcPr>
          <w:p>
            <w:pPr>
              <w:pStyle w:val="17"/>
            </w:pPr>
            <w:r>
              <w:t>687202.00</w:t>
            </w:r>
          </w:p>
        </w:tc>
        <w:tc>
          <w:tcPr>
            <w:tcW w:w="2551" w:type="dxa"/>
            <w:vAlign w:val="center"/>
          </w:tcPr>
          <w:p>
            <w:pPr>
              <w:pStyle w:val="17"/>
            </w:pPr>
            <w:r>
              <w:t>16100.00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683702.00</w:t>
            </w:r>
          </w:p>
        </w:tc>
        <w:tc>
          <w:tcPr>
            <w:tcW w:w="2551" w:type="dxa"/>
            <w:vAlign w:val="center"/>
          </w:tcPr>
          <w:p>
            <w:pPr>
              <w:pStyle w:val="13"/>
            </w:pPr>
            <w:r>
              <w:t>683702.00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298992.00</w:t>
            </w:r>
          </w:p>
        </w:tc>
        <w:tc>
          <w:tcPr>
            <w:tcW w:w="2551" w:type="dxa"/>
            <w:vAlign w:val="center"/>
          </w:tcPr>
          <w:p>
            <w:pPr>
              <w:pStyle w:val="13"/>
            </w:pPr>
            <w:r>
              <w:t>298992.00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114120.00</w:t>
            </w:r>
          </w:p>
        </w:tc>
        <w:tc>
          <w:tcPr>
            <w:tcW w:w="2551" w:type="dxa"/>
            <w:vAlign w:val="center"/>
          </w:tcPr>
          <w:p>
            <w:pPr>
              <w:pStyle w:val="13"/>
            </w:pPr>
            <w:r>
              <w:t>114120.00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52476.00</w:t>
            </w:r>
          </w:p>
        </w:tc>
        <w:tc>
          <w:tcPr>
            <w:tcW w:w="2551" w:type="dxa"/>
            <w:vAlign w:val="center"/>
          </w:tcPr>
          <w:p>
            <w:pPr>
              <w:pStyle w:val="13"/>
            </w:pPr>
            <w:r>
              <w:t>52476.00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68021.00</w:t>
            </w:r>
          </w:p>
        </w:tc>
        <w:tc>
          <w:tcPr>
            <w:tcW w:w="2551" w:type="dxa"/>
            <w:vAlign w:val="center"/>
          </w:tcPr>
          <w:p>
            <w:pPr>
              <w:pStyle w:val="13"/>
            </w:pPr>
            <w:r>
              <w:t>68021.00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3840.00</w:t>
            </w:r>
          </w:p>
        </w:tc>
        <w:tc>
          <w:tcPr>
            <w:tcW w:w="2551" w:type="dxa"/>
            <w:vAlign w:val="center"/>
          </w:tcPr>
          <w:p>
            <w:pPr>
              <w:pStyle w:val="13"/>
            </w:pPr>
            <w:r>
              <w:t>3840.00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34360.00</w:t>
            </w:r>
          </w:p>
        </w:tc>
        <w:tc>
          <w:tcPr>
            <w:tcW w:w="2551" w:type="dxa"/>
            <w:vAlign w:val="center"/>
          </w:tcPr>
          <w:p>
            <w:pPr>
              <w:pStyle w:val="13"/>
            </w:pPr>
            <w:r>
              <w:t>34360.00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576.00</w:t>
            </w:r>
          </w:p>
        </w:tc>
        <w:tc>
          <w:tcPr>
            <w:tcW w:w="2551" w:type="dxa"/>
            <w:vAlign w:val="center"/>
          </w:tcPr>
          <w:p>
            <w:pPr>
              <w:pStyle w:val="13"/>
            </w:pPr>
            <w:r>
              <w:t>576.00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47491.00</w:t>
            </w:r>
          </w:p>
        </w:tc>
        <w:tc>
          <w:tcPr>
            <w:tcW w:w="2551" w:type="dxa"/>
            <w:vAlign w:val="center"/>
          </w:tcPr>
          <w:p>
            <w:pPr>
              <w:pStyle w:val="13"/>
            </w:pPr>
            <w:r>
              <w:t>47491.00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63826.00</w:t>
            </w:r>
          </w:p>
        </w:tc>
        <w:tc>
          <w:tcPr>
            <w:tcW w:w="2551" w:type="dxa"/>
            <w:vAlign w:val="center"/>
          </w:tcPr>
          <w:p>
            <w:pPr>
              <w:pStyle w:val="13"/>
            </w:pPr>
            <w:r>
              <w:t>63826.00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16100.00</w:t>
            </w:r>
          </w:p>
        </w:tc>
        <w:tc>
          <w:tcPr>
            <w:tcW w:w="2551" w:type="dxa"/>
            <w:vAlign w:val="center"/>
          </w:tcPr>
          <w:p>
            <w:pPr>
              <w:pStyle w:val="13"/>
            </w:pPr>
          </w:p>
        </w:tc>
        <w:tc>
          <w:tcPr>
            <w:tcW w:w="2551" w:type="dxa"/>
            <w:vAlign w:val="center"/>
          </w:tcPr>
          <w:p>
            <w:pPr>
              <w:pStyle w:val="13"/>
            </w:pPr>
            <w:r>
              <w:t>16100.00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2100.00</w:t>
            </w:r>
          </w:p>
        </w:tc>
        <w:tc>
          <w:tcPr>
            <w:tcW w:w="2551" w:type="dxa"/>
            <w:vAlign w:val="center"/>
          </w:tcPr>
          <w:p>
            <w:pPr>
              <w:pStyle w:val="13"/>
            </w:pPr>
          </w:p>
        </w:tc>
        <w:tc>
          <w:tcPr>
            <w:tcW w:w="2551" w:type="dxa"/>
            <w:vAlign w:val="center"/>
          </w:tcPr>
          <w:p>
            <w:pPr>
              <w:pStyle w:val="13"/>
            </w:pPr>
            <w:r>
              <w:t>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3500.00</w:t>
            </w:r>
          </w:p>
        </w:tc>
        <w:tc>
          <w:tcPr>
            <w:tcW w:w="2551" w:type="dxa"/>
            <w:vAlign w:val="center"/>
          </w:tcPr>
          <w:p>
            <w:pPr>
              <w:pStyle w:val="13"/>
            </w:pPr>
            <w:r>
              <w:t>3500.00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3500.00</w:t>
            </w:r>
          </w:p>
        </w:tc>
        <w:tc>
          <w:tcPr>
            <w:tcW w:w="2551" w:type="dxa"/>
            <w:vAlign w:val="center"/>
          </w:tcPr>
          <w:p>
            <w:pPr>
              <w:pStyle w:val="13"/>
            </w:pPr>
            <w:r>
              <w:t>3500.00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304威县城市建设投资管理办公室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304威县城市建设投资管理办公室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304威县城市建设投资管理办公室</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威县城市建设投资管理办公室2023年部门预算信息公开情况说明</w:t>
      </w:r>
    </w:p>
    <w:p>
      <w:pPr>
        <w:jc w:val="center"/>
      </w:pPr>
      <w:r>
        <w:rPr>
          <w:rFonts w:ascii="方正小标宋_GBK" w:hAnsi="方正小标宋_GBK" w:eastAsia="方正小标宋_GBK" w:cs="方正小标宋_GBK"/>
          <w:color w:val="000000"/>
          <w:sz w:val="44"/>
        </w:rPr>
        <w:t>威县城市建设投资管理办公室2023年部门预算信息公开情况说明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按照《预算法》、《地方预决算公开操作规程》和《关于进一步推进预算公开工作的实施意见》规定，现将威县城市建设投资管理办公室2023年部门预算公开如下：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贯彻执行国家有关城镇化建设的法律、法规，按照中央、省、市有关城市建设资金及城市建设管理的方针、政策，负责拟定我县城市建设资金管理的具体实施办法，并组织检查监督；经县人民政府授权，管理城市建设资金，包括财政性资金、融资资金等，编制城镇基础建设年度资金计划，严格财务政策操作流程，合理调度建设资金；承担政府城投工作，筹集城市基础设施建设资金，归集不同渠道的还款来源，建立稳定的还款机制，保证按期还本付息，实现“借、用、管、还”动态平衡；按照县政府的规定和要求，负责组织城区范围内基础设施项目建设，负责政府授权范围内的国有资产管理运营，承担保值增值责任；会同住建、规划、国土等部门做好城市规划区内的土地收储、开发和经营；依法依规做好对县内城投公司和子公司的管理工作；承办县委、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威县城市建设投资管理办公室（本级）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eastAsia="方正仿宋_GBK" w:cs="Times New Roman"/>
          <w:color w:val="000000"/>
          <w:sz w:val="28"/>
        </w:rPr>
        <w:t>部门预算的编制实行综合预算管理，即全部收入和支出都反映在预算中。威县城市建设投资管理办公室机关及所属事业单位的收支包含在部门预算中。</w:t>
      </w:r>
    </w:p>
    <w:p>
      <w:pPr>
        <w:pStyle w:val="20"/>
      </w:pPr>
      <w:r>
        <w:t>1、收入说明</w:t>
      </w:r>
    </w:p>
    <w:p>
      <w:pPr>
        <w:pStyle w:val="20"/>
      </w:pPr>
      <w:r>
        <w:t>反映本部门当年全部收入。2023年预算收入72.33万元，其中：一般公共预算收入72.33万元，基金预算收入0万元，国有资本经营预算收入0万元，财政专户核拨收入0万元，单位资金收入0万元，上年结转结余0万元。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威县城市建设投资管理办公室年度部门预算中支出预算的总体情况。2023年部门支出预算为72.33万元，其中基本支出70.33万元，包括人员经费68.72万元和日常公用经费1.61万元；项目支出2万元，主要为组织协调多渠道融资公用专项经费支出2万元。</w:t>
      </w:r>
    </w:p>
    <w:p>
      <w:pPr>
        <w:pStyle w:val="20"/>
      </w:pPr>
      <w:r>
        <w:t>3、比上年增减情况</w:t>
      </w:r>
    </w:p>
    <w:p>
      <w:pPr>
        <w:pStyle w:val="20"/>
      </w:pPr>
      <w:r>
        <w:t>2023年部门预算收支安排72.33万元，较2022年增加0.48万元，其中：基本支出增加0.48万元，主要是人员工资社保上调；项目支出持平。</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2023年，我部门机关运行经费共计安排1.61万元，主要用于保证机关正常运转的办公及印刷费等支出。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 xml:space="preserve">2023年，我部门财政拨款“三公”经费预算安排0万元，其中：因公出国（境）费0万元；公务用车购置及运维费0万元（其中：公务用车购置费0万元，公务用车运行维护费0万元)；公务接待费0万元。“三公”经费与上年相比持平。 </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通过多渠道融通发展资金，指导国有资产经营管理，协调开展项目投资加快发展城镇化建设步伐。</w:t>
      </w:r>
    </w:p>
    <w:p>
      <w:pPr>
        <w:spacing w:line="500" w:lineRule="exact"/>
        <w:ind w:firstLine="560"/>
      </w:pPr>
      <w:r>
        <w:rPr>
          <w:rFonts w:eastAsia="方正仿宋_GBK" w:cs="Times New Roman"/>
          <w:color w:val="000000"/>
          <w:sz w:val="28"/>
        </w:rPr>
        <w:t>（二）分项绩效目标</w:t>
      </w:r>
    </w:p>
    <w:p>
      <w:pPr>
        <w:pStyle w:val="24"/>
      </w:pPr>
      <w:r>
        <w:t>组织协调多渠道开展资金融通工作。</w:t>
      </w:r>
    </w:p>
    <w:p>
      <w:pPr>
        <w:pStyle w:val="24"/>
      </w:pPr>
      <w:r>
        <w:t>通过贯彻落实上级政策和学习外地先进经验，指导城投公司及其子公司实现稳步转型提质增效；督促引导县城投公司，对接金融机构或有实力的企业，采取向金融机构贷款、ppp等方式，搭建融资平台、开辟融资渠道，实现社会资本融合，实现县城投公司及其子公司收益增长。</w:t>
      </w:r>
    </w:p>
    <w:p>
      <w:pPr>
        <w:spacing w:line="500" w:lineRule="exact"/>
        <w:ind w:firstLine="560"/>
      </w:pPr>
      <w:r>
        <w:rPr>
          <w:rFonts w:eastAsia="方正仿宋_GBK" w:cs="Times New Roman"/>
          <w:color w:val="000000"/>
          <w:sz w:val="28"/>
        </w:rPr>
        <w:t>（三）工作保障措施</w:t>
      </w:r>
    </w:p>
    <w:p>
      <w:pPr>
        <w:pStyle w:val="25"/>
      </w:pPr>
      <w:r>
        <w:t>1、加强制度建设。建立健全机关预算绩效管理制度，为全年预算绩效目标的实现奠定制度基础。</w:t>
      </w:r>
    </w:p>
    <w:p>
      <w:pPr>
        <w:pStyle w:val="25"/>
      </w:pPr>
      <w:r>
        <w:t>2、规范财务管理。进一步完善财务管理制度，通过科学编制预算、优化支出结构、加快政府采购、加快项目建设、及时拨付资金，确保经费支出进度达到规定标准。</w:t>
      </w:r>
    </w:p>
    <w:p>
      <w:pPr>
        <w:pStyle w:val="25"/>
      </w:pPr>
      <w:r>
        <w:t>3、加强内部监督。加强内部监督制度建设，对绩效运行、重大支出事项、资产处置及其他重要经济业务事项决策和执行进行监督，定期开展财务内部审计，确保财政资金使用安全合规。</w:t>
      </w:r>
    </w:p>
    <w:p>
      <w:pPr>
        <w:pStyle w:val="25"/>
      </w:pPr>
      <w:r>
        <w:t>4、加强绩效监控。积极开展绩效运行监控，发现问题及时采取措施，确保绩效目标如期保质实现。</w:t>
      </w:r>
    </w:p>
    <w:p>
      <w:pPr>
        <w:pStyle w:val="25"/>
      </w:pPr>
      <w:r>
        <w:t>5、做好绩效自评。按要求开展部门预算绩效自评和重点项目评价工作，对评价中发现的问题及时整改。</w:t>
      </w:r>
    </w:p>
    <w:p>
      <w:pPr>
        <w:pStyle w:val="25"/>
      </w:pPr>
      <w:r>
        <w:t>6、加强宣传培训。加强人员培训，加大宣传力度，强化预算绩效管理意识，促进预算绩效管理水平提升。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1、组织协调多渠道投融资公用专项经费绩效目标表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1.通过贯彻落实上级政策和学习外地先进经验，指导城投公司或其子公司实现稳步转型</w:t>
            </w:r>
            <w:r>
              <w:rPr>
                <w:rFonts w:hint="eastAsia"/>
                <w:lang w:eastAsia="zh-CN"/>
              </w:rPr>
              <w:t>提质增效</w:t>
            </w:r>
            <w:r>
              <w:t>。</w:t>
            </w:r>
          </w:p>
          <w:p>
            <w:pPr>
              <w:pStyle w:val="14"/>
            </w:pPr>
            <w:r>
              <w:t>2.督促引导县城投公司，对接二家以上金融机构或有实力的投资公司，采取向金融机构贷款、ppp等方式，搭建融资平台、开辟融资渠道，实现社会资本融合，实现县城投公司或其子公司收益增长。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组织协调多渠道投融资公用专项经费预算执行率</w:t>
            </w:r>
          </w:p>
        </w:tc>
        <w:tc>
          <w:tcPr>
            <w:tcW w:w="2551" w:type="dxa"/>
            <w:vAlign w:val="center"/>
          </w:tcPr>
          <w:p>
            <w:pPr>
              <w:pStyle w:val="14"/>
            </w:pPr>
            <w:r>
              <w:t>≤100%</w:t>
            </w:r>
          </w:p>
        </w:tc>
        <w:tc>
          <w:tcPr>
            <w:tcW w:w="2268" w:type="dxa"/>
            <w:vAlign w:val="center"/>
          </w:tcPr>
          <w:p>
            <w:pPr>
              <w:pStyle w:val="14"/>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投融资项目促成率</w:t>
            </w:r>
          </w:p>
        </w:tc>
        <w:tc>
          <w:tcPr>
            <w:tcW w:w="2835" w:type="dxa"/>
            <w:vAlign w:val="center"/>
          </w:tcPr>
          <w:p>
            <w:pPr>
              <w:pStyle w:val="14"/>
            </w:pPr>
            <w:r>
              <w:t>协调城投公司对接有实力的投资公司或金融机构个数</w:t>
            </w:r>
          </w:p>
        </w:tc>
        <w:tc>
          <w:tcPr>
            <w:tcW w:w="2551" w:type="dxa"/>
            <w:vAlign w:val="center"/>
          </w:tcPr>
          <w:p>
            <w:pPr>
              <w:pStyle w:val="14"/>
            </w:pPr>
            <w:r>
              <w:t>≥2个</w:t>
            </w:r>
          </w:p>
        </w:tc>
        <w:tc>
          <w:tcPr>
            <w:tcW w:w="2268" w:type="dxa"/>
            <w:vAlign w:val="center"/>
          </w:tcPr>
          <w:p>
            <w:pPr>
              <w:pStyle w:val="14"/>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年投融资项目实施进度</w:t>
            </w:r>
          </w:p>
        </w:tc>
        <w:tc>
          <w:tcPr>
            <w:tcW w:w="2835" w:type="dxa"/>
            <w:vAlign w:val="center"/>
          </w:tcPr>
          <w:p>
            <w:pPr>
              <w:pStyle w:val="14"/>
            </w:pPr>
            <w:r>
              <w:t>督促指导县城投公司及其子公司数量</w:t>
            </w:r>
          </w:p>
        </w:tc>
        <w:tc>
          <w:tcPr>
            <w:tcW w:w="2551" w:type="dxa"/>
            <w:vAlign w:val="center"/>
          </w:tcPr>
          <w:p>
            <w:pPr>
              <w:pStyle w:val="14"/>
            </w:pPr>
            <w:r>
              <w:t>≥2个</w:t>
            </w:r>
          </w:p>
        </w:tc>
        <w:tc>
          <w:tcPr>
            <w:tcW w:w="2268" w:type="dxa"/>
            <w:vAlign w:val="center"/>
          </w:tcPr>
          <w:p>
            <w:pPr>
              <w:pStyle w:val="14"/>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县委、县政府安排的各项任务完成及时率</w:t>
            </w:r>
          </w:p>
        </w:tc>
        <w:tc>
          <w:tcPr>
            <w:tcW w:w="2551" w:type="dxa"/>
            <w:vAlign w:val="center"/>
          </w:tcPr>
          <w:p>
            <w:pPr>
              <w:pStyle w:val="14"/>
            </w:pPr>
            <w:r>
              <w:t>≥90%</w:t>
            </w:r>
          </w:p>
        </w:tc>
        <w:tc>
          <w:tcPr>
            <w:tcW w:w="2268" w:type="dxa"/>
            <w:vAlign w:val="center"/>
          </w:tcPr>
          <w:p>
            <w:pPr>
              <w:pStyle w:val="14"/>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资产增长率</w:t>
            </w:r>
          </w:p>
        </w:tc>
        <w:tc>
          <w:tcPr>
            <w:tcW w:w="2835" w:type="dxa"/>
            <w:vAlign w:val="center"/>
          </w:tcPr>
          <w:p>
            <w:pPr>
              <w:pStyle w:val="14"/>
            </w:pPr>
            <w:r>
              <w:t>通过政策指导，提高部分县城投子公司资产增长率，创造更多社会效益。</w:t>
            </w:r>
          </w:p>
        </w:tc>
        <w:tc>
          <w:tcPr>
            <w:tcW w:w="2551" w:type="dxa"/>
            <w:vAlign w:val="center"/>
          </w:tcPr>
          <w:p>
            <w:pPr>
              <w:pStyle w:val="14"/>
            </w:pPr>
            <w:r>
              <w:t>≥2%</w:t>
            </w:r>
          </w:p>
        </w:tc>
        <w:tc>
          <w:tcPr>
            <w:tcW w:w="2268" w:type="dxa"/>
            <w:vAlign w:val="center"/>
          </w:tcPr>
          <w:p>
            <w:pPr>
              <w:pStyle w:val="14"/>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利润增长率</w:t>
            </w:r>
          </w:p>
        </w:tc>
        <w:tc>
          <w:tcPr>
            <w:tcW w:w="2835" w:type="dxa"/>
            <w:vAlign w:val="center"/>
          </w:tcPr>
          <w:p>
            <w:pPr>
              <w:pStyle w:val="14"/>
            </w:pPr>
            <w:r>
              <w:t>通过政策指导，城投子公司利润总额较上年增长率</w:t>
            </w:r>
          </w:p>
        </w:tc>
        <w:tc>
          <w:tcPr>
            <w:tcW w:w="2551" w:type="dxa"/>
            <w:vAlign w:val="center"/>
          </w:tcPr>
          <w:p>
            <w:pPr>
              <w:pStyle w:val="14"/>
            </w:pPr>
            <w:r>
              <w:t>≥6%</w:t>
            </w:r>
          </w:p>
        </w:tc>
        <w:tc>
          <w:tcPr>
            <w:tcW w:w="2268" w:type="dxa"/>
            <w:vAlign w:val="center"/>
          </w:tcPr>
          <w:p>
            <w:pPr>
              <w:pStyle w:val="14"/>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环保率</w:t>
            </w:r>
          </w:p>
        </w:tc>
        <w:tc>
          <w:tcPr>
            <w:tcW w:w="2835" w:type="dxa"/>
            <w:vAlign w:val="center"/>
          </w:tcPr>
          <w:p>
            <w:pPr>
              <w:pStyle w:val="14"/>
            </w:pPr>
            <w:r>
              <w:t>指导县城投公司实施的项目都符合环保要求</w:t>
            </w:r>
          </w:p>
        </w:tc>
        <w:tc>
          <w:tcPr>
            <w:tcW w:w="2551" w:type="dxa"/>
            <w:vAlign w:val="center"/>
          </w:tcPr>
          <w:p>
            <w:pPr>
              <w:pStyle w:val="14"/>
            </w:pPr>
            <w:r>
              <w:t>100%</w:t>
            </w:r>
          </w:p>
        </w:tc>
        <w:tc>
          <w:tcPr>
            <w:tcW w:w="2268" w:type="dxa"/>
            <w:vAlign w:val="center"/>
          </w:tcPr>
          <w:p>
            <w:pPr>
              <w:pStyle w:val="14"/>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项目可持续影响率</w:t>
            </w:r>
          </w:p>
        </w:tc>
        <w:tc>
          <w:tcPr>
            <w:tcW w:w="2835" w:type="dxa"/>
            <w:vAlign w:val="center"/>
          </w:tcPr>
          <w:p>
            <w:pPr>
              <w:pStyle w:val="14"/>
            </w:pPr>
            <w:r>
              <w:t>指导县城投公司实施的项目都符合上级的可持续要求</w:t>
            </w:r>
          </w:p>
        </w:tc>
        <w:tc>
          <w:tcPr>
            <w:tcW w:w="2551" w:type="dxa"/>
            <w:vAlign w:val="center"/>
          </w:tcPr>
          <w:p>
            <w:pPr>
              <w:pStyle w:val="14"/>
            </w:pPr>
            <w:r>
              <w:t>100%</w:t>
            </w:r>
          </w:p>
        </w:tc>
        <w:tc>
          <w:tcPr>
            <w:tcW w:w="2268" w:type="dxa"/>
            <w:vAlign w:val="center"/>
          </w:tcPr>
          <w:p>
            <w:pPr>
              <w:pStyle w:val="14"/>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群众对城市建设发展满意度</w:t>
            </w:r>
          </w:p>
        </w:tc>
        <w:tc>
          <w:tcPr>
            <w:tcW w:w="2551" w:type="dxa"/>
            <w:vAlign w:val="center"/>
          </w:tcPr>
          <w:p>
            <w:pPr>
              <w:pStyle w:val="14"/>
            </w:pPr>
            <w:r>
              <w:t>≥60%</w:t>
            </w:r>
          </w:p>
        </w:tc>
        <w:tc>
          <w:tcPr>
            <w:tcW w:w="2268" w:type="dxa"/>
            <w:vAlign w:val="center"/>
          </w:tcPr>
          <w:p>
            <w:pPr>
              <w:pStyle w:val="14"/>
            </w:pPr>
            <w:r>
              <w:t>威县机构编制委员会《关于成立威县城市建设投资管理办公室的通知》（威机【2013】11号）文件。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2023年，威县城市建设投资管理办公室安排政府采购预算0.00万元。具体内容见下表。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304威县城市建设投资管理办公室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威县城市建设投资管理办公室（含所属单位）上年末固定资产金额为25100.00元（详见下表）。本年度拟购置固定资产总额为0.00万元，已按要求列入政府采购预算，详见政府采购预算表。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304威县城市建设投资管理办公室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9</w:t>
            </w:r>
          </w:p>
        </w:tc>
        <w:tc>
          <w:tcPr>
            <w:tcW w:w="2835" w:type="dxa"/>
            <w:vAlign w:val="center"/>
          </w:tcPr>
          <w:p>
            <w:pPr>
              <w:pStyle w:val="13"/>
            </w:pPr>
            <w:r>
              <w:t>25100.00</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县级</w:t>
      </w:r>
      <w:r>
        <w:rPr>
          <w:rFonts w:eastAsia="方正仿宋_GBK" w:cs="Times New Roman"/>
          <w:color w:val="000000"/>
          <w:sz w:val="28"/>
        </w:rPr>
        <w:t>财政预算管理的“三公”经费，是指</w:t>
      </w:r>
      <w:r>
        <w:rPr>
          <w:rFonts w:hint="eastAsia" w:eastAsia="方正仿宋_GBK" w:cs="Times New Roman"/>
          <w:color w:val="000000"/>
          <w:sz w:val="28"/>
          <w:lang w:eastAsia="zh-CN"/>
        </w:rPr>
        <w:t>县级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lang w:val="uk-UA"/>
        </w:rPr>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0068C"/>
    <w:rsid w:val="0060068C"/>
    <w:rsid w:val="00690F32"/>
    <w:rsid w:val="00A13D73"/>
    <w:rsid w:val="00A969E0"/>
    <w:rsid w:val="00AA65A7"/>
    <w:rsid w:val="2CAF0302"/>
    <w:rsid w:val="57623ABA"/>
    <w:rsid w:val="72DA4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2023-05-12T10:39:44Z</dcterms:created>
  <dcterms:modified xsi:type="dcterms:W3CDTF">2023-05-12T02:39:43Z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2023-05-12T10:39:44Z</dcterms:created>
  <dcterms:modified xsi:type="dcterms:W3CDTF">2023-05-12T02:39:44Z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2023-05-12T10:39:39Z</dcterms:created>
  <dcterms:modified xsi:type="dcterms:W3CDTF">2023-05-12T02:39:39Z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2023-05-12T10:39:39Z</dcterms:created>
  <dcterms:modified xsi:type="dcterms:W3CDTF">2023-05-12T02:39:38Z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2023-05-12T10:39:39Z</dcterms:created>
  <dcterms:modified xsi:type="dcterms:W3CDTF">2023-05-12T02:39:39Z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2023-05-12T10:39:44Z</dcterms:created>
  <dcterms:modified xsi:type="dcterms:W3CDTF">2023-05-12T02:39:44Z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2023-05-12T10:39:40Z</dcterms:created>
  <dcterms:modified xsi:type="dcterms:W3CDTF">2023-05-12T02:39:40Z</dcterms:modified>
</cp:coreProperties>
</file>

<file path=customXml/itemProps1.xml><?xml version="1.0" encoding="utf-8"?>
<ds:datastoreItem xmlns:ds="http://schemas.openxmlformats.org/officeDocument/2006/customXml" ds:itemID="{5D2D44AC-A78F-4577-BB3F-5CE1B5E8B3D9}">
  <ds:schemaRefs/>
</ds:datastoreItem>
</file>

<file path=customXml/itemProps10.xml><?xml version="1.0" encoding="utf-8"?>
<ds:datastoreItem xmlns:ds="http://schemas.openxmlformats.org/officeDocument/2006/customXml" ds:itemID="{3AAFD1D2-544D-4F8D-BA1C-23533BD91AAC}">
  <ds:schemaRefs/>
</ds:datastoreItem>
</file>

<file path=customXml/itemProps11.xml><?xml version="1.0" encoding="utf-8"?>
<ds:datastoreItem xmlns:ds="http://schemas.openxmlformats.org/officeDocument/2006/customXml" ds:itemID="{CDB2D3D2-635D-49A7-B111-AEF9E2731F25}">
  <ds:schemaRefs/>
</ds:datastoreItem>
</file>

<file path=customXml/itemProps12.xml><?xml version="1.0" encoding="utf-8"?>
<ds:datastoreItem xmlns:ds="http://schemas.openxmlformats.org/officeDocument/2006/customXml" ds:itemID="{F2F4F713-C016-4029-8CAD-EF1B7CDD7830}">
  <ds:schemaRefs/>
</ds:datastoreItem>
</file>

<file path=customXml/itemProps13.xml><?xml version="1.0" encoding="utf-8"?>
<ds:datastoreItem xmlns:ds="http://schemas.openxmlformats.org/officeDocument/2006/customXml" ds:itemID="{9D5DA395-31DB-4EC3-9C8B-27799F51223F}">
  <ds:schemaRefs/>
</ds:datastoreItem>
</file>

<file path=customXml/itemProps14.xml><?xml version="1.0" encoding="utf-8"?>
<ds:datastoreItem xmlns:ds="http://schemas.openxmlformats.org/officeDocument/2006/customXml" ds:itemID="{7779D010-2185-46DA-8A47-028C40F3909E}">
  <ds:schemaRefs/>
</ds:datastoreItem>
</file>

<file path=customXml/itemProps2.xml><?xml version="1.0" encoding="utf-8"?>
<ds:datastoreItem xmlns:ds="http://schemas.openxmlformats.org/officeDocument/2006/customXml" ds:itemID="{CABD6B83-DE7C-4B64-8946-C18F9C240DC3}">
  <ds:schemaRefs/>
</ds:datastoreItem>
</file>

<file path=customXml/itemProps3.xml><?xml version="1.0" encoding="utf-8"?>
<ds:datastoreItem xmlns:ds="http://schemas.openxmlformats.org/officeDocument/2006/customXml" ds:itemID="{A760CF14-ECC6-4738-AF28-94ED3FDDFE64}">
  <ds:schemaRefs/>
</ds:datastoreItem>
</file>

<file path=customXml/itemProps4.xml><?xml version="1.0" encoding="utf-8"?>
<ds:datastoreItem xmlns:ds="http://schemas.openxmlformats.org/officeDocument/2006/customXml" ds:itemID="{9E506FEA-4E63-4115-A2C4-9224E3FCD0DD}">
  <ds:schemaRefs/>
</ds:datastoreItem>
</file>

<file path=customXml/itemProps5.xml><?xml version="1.0" encoding="utf-8"?>
<ds:datastoreItem xmlns:ds="http://schemas.openxmlformats.org/officeDocument/2006/customXml" ds:itemID="{E6D4DA1D-D378-4C9C-9C2F-F8A9292E3E69}">
  <ds:schemaRefs/>
</ds:datastoreItem>
</file>

<file path=customXml/itemProps6.xml><?xml version="1.0" encoding="utf-8"?>
<ds:datastoreItem xmlns:ds="http://schemas.openxmlformats.org/officeDocument/2006/customXml" ds:itemID="{2157336E-CE51-4B7C-BD1D-2520D3AB3C80}">
  <ds:schemaRefs/>
</ds:datastoreItem>
</file>

<file path=customXml/itemProps7.xml><?xml version="1.0" encoding="utf-8"?>
<ds:datastoreItem xmlns:ds="http://schemas.openxmlformats.org/officeDocument/2006/customXml" ds:itemID="{AE7B8D78-B03A-4F7F-A379-AD1FD73C8BCC}">
  <ds:schemaRefs/>
</ds:datastoreItem>
</file>

<file path=customXml/itemProps8.xml><?xml version="1.0" encoding="utf-8"?>
<ds:datastoreItem xmlns:ds="http://schemas.openxmlformats.org/officeDocument/2006/customXml" ds:itemID="{1965E708-C856-4B71-A9DD-8DDE74D7CAD6}">
  <ds:schemaRefs/>
</ds:datastoreItem>
</file>

<file path=customXml/itemProps9.xml><?xml version="1.0" encoding="utf-8"?>
<ds:datastoreItem xmlns:ds="http://schemas.openxmlformats.org/officeDocument/2006/customXml" ds:itemID="{E6F55EEA-1F58-4E86-893B-2BFE04C7040B}">
  <ds:schemaRefs/>
</ds:datastoreItem>
</file>

<file path=docProps/app.xml><?xml version="1.0" encoding="utf-8"?>
<Properties xmlns="http://schemas.openxmlformats.org/officeDocument/2006/extended-properties" xmlns:vt="http://schemas.openxmlformats.org/officeDocument/2006/docPropsVTypes">
  <Template>Normal</Template>
  <Pages>25</Pages>
  <Words>1409</Words>
  <Characters>8036</Characters>
  <Lines>66</Lines>
  <Paragraphs>18</Paragraphs>
  <TotalTime>15</TotalTime>
  <ScaleCrop>false</ScaleCrop>
  <LinksUpToDate>false</LinksUpToDate>
  <CharactersWithSpaces>9427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2023-05-12T10:39:00Z</dcterms:created>
  <dc:creator>Administrator</dc:creator>
  <cp:lastModifiedBy>冯长刚</cp:lastModifiedBy>
  <dcterms:modified xsi:type="dcterms:W3CDTF">2023-09-05T13:47:04Z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0200705D90CE4A80AA17DEE597589194</vt:lpwstr>
  </property>
</Properties>
</file>