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侯贯镇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人民政府办公室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2020年政府信息公开工作年度报告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本报告依据新修订《中华人民共和国政府信息公开条例》、《邢台市人民政府办公室关于做好2020年政府信息公开年度报告的有关事项的通知》等相关文件编制。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报告中所</w:t>
      </w:r>
      <w:r>
        <w:rPr>
          <w:rFonts w:hint="eastAsia" w:ascii="仿宋_GB2312" w:hAnsi="仿宋_GB2312" w:eastAsia="仿宋_GB2312" w:cs="仿宋_GB2312"/>
          <w:sz w:val="32"/>
          <w:szCs w:val="32"/>
        </w:rPr>
        <w:t>列数据的统计期限自2020年1月1日起，至2020年12月31日止。本报告的电子版可在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</w:t>
      </w:r>
      <w:r>
        <w:rPr>
          <w:rFonts w:hint="eastAsia" w:ascii="仿宋_GB2312" w:hAnsi="仿宋_GB2312" w:eastAsia="仿宋_GB2312" w:cs="仿宋_GB2312"/>
          <w:sz w:val="32"/>
          <w:szCs w:val="32"/>
        </w:rPr>
        <w:t>县政府信息公开平台下载。如对报告有任何疑问，请与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侯贯镇政府</w:t>
      </w:r>
      <w:r>
        <w:rPr>
          <w:rFonts w:hint="eastAsia" w:ascii="仿宋_GB2312" w:hAnsi="仿宋_GB2312" w:eastAsia="仿宋_GB2312" w:cs="仿宋_GB2312"/>
          <w:sz w:val="32"/>
          <w:szCs w:val="32"/>
        </w:rPr>
        <w:t>联系（地址：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侯贯镇人民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政府大院内</w:t>
      </w:r>
      <w:r>
        <w:rPr>
          <w:rFonts w:hint="eastAsia" w:ascii="仿宋_GB2312" w:hAnsi="仿宋_GB2312" w:eastAsia="仿宋_GB2312" w:cs="仿宋_GB2312"/>
          <w:sz w:val="32"/>
          <w:szCs w:val="32"/>
        </w:rPr>
        <w:t>，邮编：05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4700</w:t>
      </w:r>
      <w:r>
        <w:rPr>
          <w:rFonts w:hint="eastAsia" w:ascii="仿宋_GB2312" w:hAnsi="仿宋_GB2312" w:eastAsia="仿宋_GB2312" w:cs="仿宋_GB2312"/>
          <w:sz w:val="32"/>
          <w:szCs w:val="32"/>
        </w:rPr>
        <w:t>，办公电话：0319-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6352019</w:t>
      </w:r>
      <w:r>
        <w:rPr>
          <w:rFonts w:hint="eastAsia" w:ascii="仿宋_GB2312" w:hAnsi="仿宋_GB2312" w:eastAsia="仿宋_GB2312" w:cs="仿宋_GB2312"/>
          <w:sz w:val="32"/>
          <w:szCs w:val="32"/>
        </w:rPr>
        <w:t>）。</w:t>
      </w:r>
    </w:p>
    <w:p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一、总体情况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2020年，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威县侯贯镇坚</w:t>
      </w:r>
      <w:r>
        <w:rPr>
          <w:rFonts w:hint="eastAsia" w:ascii="仿宋_GB2312" w:hAnsi="仿宋_GB2312" w:eastAsia="仿宋_GB2312" w:cs="仿宋_GB2312"/>
          <w:sz w:val="32"/>
          <w:szCs w:val="32"/>
        </w:rPr>
        <w:t>持以习近平新时代中国特色社会主义思想为指导，全面贯彻党的十九大和十九届四中、五中全会精神，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深入推进基层政务公开标准化规范化建设，积极保障公众知情权和监督权，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全面提升政务公开工作的能力和水平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（一）加强组织保障。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镇政府</w:t>
      </w:r>
      <w:r>
        <w:rPr>
          <w:rFonts w:hint="eastAsia" w:ascii="仿宋_GB2312" w:hAnsi="仿宋_GB2312" w:eastAsia="仿宋_GB2312" w:cs="仿宋_GB2312"/>
          <w:sz w:val="32"/>
          <w:szCs w:val="32"/>
        </w:rPr>
        <w:t>主要领导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侯炳辉</w:t>
      </w:r>
      <w:r>
        <w:rPr>
          <w:rFonts w:hint="eastAsia" w:ascii="仿宋_GB2312" w:hAnsi="仿宋_GB2312" w:eastAsia="仿宋_GB2312" w:cs="仿宋_GB2312"/>
          <w:sz w:val="32"/>
          <w:szCs w:val="32"/>
        </w:rPr>
        <w:t>定期听取政务公开工作汇报，并对做好政务公开工作进行部署；主管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干部</w:t>
      </w:r>
      <w:r>
        <w:rPr>
          <w:rFonts w:hint="eastAsia" w:ascii="仿宋_GB2312" w:hAnsi="仿宋_GB2312" w:eastAsia="仿宋_GB2312" w:cs="仿宋_GB2312"/>
          <w:sz w:val="32"/>
          <w:szCs w:val="32"/>
        </w:rPr>
        <w:t>具体负责推动政务公开工作，形成了主要领导亲自抓、主管领导具体抓的工作机制。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（二）主动公开情况。坚持以公开为原则、不公开为例外，重点对外公开2020年财政预算信息、权力清单、责任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清单、工作动态。全年在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政府信息公开平台发布信息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235</w:t>
      </w:r>
      <w:r>
        <w:rPr>
          <w:rFonts w:hint="eastAsia" w:ascii="仿宋_GB2312" w:hAnsi="仿宋_GB2312" w:eastAsia="仿宋_GB2312" w:cs="仿宋_GB2312"/>
          <w:sz w:val="32"/>
          <w:szCs w:val="32"/>
        </w:rPr>
        <w:t>条。</w:t>
      </w:r>
    </w:p>
    <w:p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二、主动公开政府信息情况</w:t>
      </w:r>
    </w:p>
    <w:tbl>
      <w:tblPr>
        <w:tblStyle w:val="6"/>
        <w:tblW w:w="8145" w:type="dxa"/>
        <w:tblInd w:w="0" w:type="dxa"/>
        <w:tblBorders>
          <w:top w:val="single" w:color="666666" w:sz="6" w:space="0"/>
          <w:left w:val="single" w:color="666666" w:sz="6" w:space="0"/>
          <w:bottom w:val="single" w:color="666666" w:sz="6" w:space="0"/>
          <w:right w:val="single" w:color="666666" w:sz="6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20"/>
        <w:gridCol w:w="1875"/>
        <w:gridCol w:w="1275"/>
        <w:gridCol w:w="1875"/>
      </w:tblGrid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</w:trPr>
        <w:tc>
          <w:tcPr>
            <w:tcW w:w="8145" w:type="dxa"/>
            <w:gridSpan w:val="4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C6D9F1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第二十条第（一）项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5" w:hRule="atLeast"/>
        </w:trPr>
        <w:tc>
          <w:tcPr>
            <w:tcW w:w="312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信息内容</w:t>
            </w:r>
          </w:p>
        </w:tc>
        <w:tc>
          <w:tcPr>
            <w:tcW w:w="187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本年新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制作数量</w:t>
            </w:r>
          </w:p>
        </w:tc>
        <w:tc>
          <w:tcPr>
            <w:tcW w:w="127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本年新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公开数量</w:t>
            </w:r>
          </w:p>
        </w:tc>
        <w:tc>
          <w:tcPr>
            <w:tcW w:w="187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对外公开总数量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312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规章</w:t>
            </w:r>
          </w:p>
        </w:tc>
        <w:tc>
          <w:tcPr>
            <w:tcW w:w="187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t>　　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0</w:t>
            </w:r>
          </w:p>
        </w:tc>
        <w:tc>
          <w:tcPr>
            <w:tcW w:w="127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 0</w:t>
            </w:r>
          </w:p>
        </w:tc>
        <w:tc>
          <w:tcPr>
            <w:tcW w:w="187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t>　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</w:trPr>
        <w:tc>
          <w:tcPr>
            <w:tcW w:w="312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规范性文件</w:t>
            </w:r>
          </w:p>
        </w:tc>
        <w:tc>
          <w:tcPr>
            <w:tcW w:w="187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  <w:rPr>
                <w:rFonts w:hint="eastAsia" w:eastAsia="微软雅黑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127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  <w:rPr>
                <w:rFonts w:hint="default" w:eastAsia="宋体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0</w:t>
            </w:r>
          </w:p>
        </w:tc>
        <w:tc>
          <w:tcPr>
            <w:tcW w:w="187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  <w:rPr>
                <w:rFonts w:hint="default" w:eastAsia="微软雅黑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8145" w:type="dxa"/>
            <w:gridSpan w:val="4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C6D9F1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第二十条第（五）项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</w:trPr>
        <w:tc>
          <w:tcPr>
            <w:tcW w:w="312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信息内容</w:t>
            </w:r>
          </w:p>
        </w:tc>
        <w:tc>
          <w:tcPr>
            <w:tcW w:w="187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上一年项目数量</w:t>
            </w:r>
          </w:p>
        </w:tc>
        <w:tc>
          <w:tcPr>
            <w:tcW w:w="127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本年增/减</w:t>
            </w:r>
          </w:p>
        </w:tc>
        <w:tc>
          <w:tcPr>
            <w:tcW w:w="187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处理决定数量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312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行政许可</w:t>
            </w:r>
          </w:p>
        </w:tc>
        <w:tc>
          <w:tcPr>
            <w:tcW w:w="187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t>　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  <w:lang w:val="en-US" w:eastAsia="zh-CN"/>
              </w:rPr>
              <w:t>0</w:t>
            </w:r>
          </w:p>
        </w:tc>
        <w:tc>
          <w:tcPr>
            <w:tcW w:w="127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t>　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  <w:lang w:val="en-US" w:eastAsia="zh-CN"/>
              </w:rPr>
              <w:t>2</w:t>
            </w:r>
          </w:p>
        </w:tc>
        <w:tc>
          <w:tcPr>
            <w:tcW w:w="187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t>　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5" w:hRule="atLeast"/>
        </w:trPr>
        <w:tc>
          <w:tcPr>
            <w:tcW w:w="312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其他对外管理服务事项</w:t>
            </w:r>
          </w:p>
        </w:tc>
        <w:tc>
          <w:tcPr>
            <w:tcW w:w="187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t>　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0</w:t>
            </w:r>
          </w:p>
        </w:tc>
        <w:tc>
          <w:tcPr>
            <w:tcW w:w="127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t>　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0</w:t>
            </w:r>
          </w:p>
        </w:tc>
        <w:tc>
          <w:tcPr>
            <w:tcW w:w="187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t>　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8145" w:type="dxa"/>
            <w:gridSpan w:val="4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C6D9F1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第二十条第（六）项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</w:trPr>
        <w:tc>
          <w:tcPr>
            <w:tcW w:w="312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信息内容</w:t>
            </w:r>
          </w:p>
        </w:tc>
        <w:tc>
          <w:tcPr>
            <w:tcW w:w="187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上一年项目数量</w:t>
            </w:r>
          </w:p>
        </w:tc>
        <w:tc>
          <w:tcPr>
            <w:tcW w:w="127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本年增/减</w:t>
            </w:r>
          </w:p>
        </w:tc>
        <w:tc>
          <w:tcPr>
            <w:tcW w:w="187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处理决定数量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5" w:hRule="atLeast"/>
        </w:trPr>
        <w:tc>
          <w:tcPr>
            <w:tcW w:w="312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行政处罚</w:t>
            </w:r>
          </w:p>
        </w:tc>
        <w:tc>
          <w:tcPr>
            <w:tcW w:w="187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t>　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0</w:t>
            </w:r>
          </w:p>
        </w:tc>
        <w:tc>
          <w:tcPr>
            <w:tcW w:w="127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t>　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0</w:t>
            </w:r>
          </w:p>
        </w:tc>
        <w:tc>
          <w:tcPr>
            <w:tcW w:w="187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t>　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312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行政强制</w:t>
            </w:r>
          </w:p>
        </w:tc>
        <w:tc>
          <w:tcPr>
            <w:tcW w:w="187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t>　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0</w:t>
            </w:r>
          </w:p>
        </w:tc>
        <w:tc>
          <w:tcPr>
            <w:tcW w:w="127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t>　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0</w:t>
            </w:r>
          </w:p>
        </w:tc>
        <w:tc>
          <w:tcPr>
            <w:tcW w:w="187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t>　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8145" w:type="dxa"/>
            <w:gridSpan w:val="4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C6D9F1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第二十条第（八）项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312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信息内容</w:t>
            </w:r>
          </w:p>
        </w:tc>
        <w:tc>
          <w:tcPr>
            <w:tcW w:w="187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上一年项目数量</w:t>
            </w:r>
          </w:p>
        </w:tc>
        <w:tc>
          <w:tcPr>
            <w:tcW w:w="3150" w:type="dxa"/>
            <w:gridSpan w:val="2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本年增/减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5" w:hRule="atLeast"/>
        </w:trPr>
        <w:tc>
          <w:tcPr>
            <w:tcW w:w="312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行政事业性收费</w:t>
            </w:r>
          </w:p>
        </w:tc>
        <w:tc>
          <w:tcPr>
            <w:tcW w:w="187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t>　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0</w:t>
            </w:r>
          </w:p>
        </w:tc>
        <w:tc>
          <w:tcPr>
            <w:tcW w:w="3150" w:type="dxa"/>
            <w:gridSpan w:val="2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 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8145" w:type="dxa"/>
            <w:gridSpan w:val="4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C6D9F1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第二十条第（九）项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312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信息内容</w:t>
            </w:r>
          </w:p>
        </w:tc>
        <w:tc>
          <w:tcPr>
            <w:tcW w:w="187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采购项目数量</w:t>
            </w:r>
          </w:p>
        </w:tc>
        <w:tc>
          <w:tcPr>
            <w:tcW w:w="3150" w:type="dxa"/>
            <w:gridSpan w:val="2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采购总金额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312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政府集中采购</w:t>
            </w:r>
          </w:p>
        </w:tc>
        <w:tc>
          <w:tcPr>
            <w:tcW w:w="187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  <w:rPr>
                <w:rFonts w:hint="eastAsia" w:eastAsia="微软雅黑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3150" w:type="dxa"/>
            <w:gridSpan w:val="2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line="555" w:lineRule="atLeast"/>
              <w:rPr>
                <w:rFonts w:hint="default" w:eastAsia="微软雅黑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</w:tbl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autoSpaceDE w:val="0"/>
        <w:autoSpaceDN/>
        <w:spacing w:before="0" w:beforeAutospacing="0" w:after="240" w:afterAutospacing="0" w:line="555" w:lineRule="atLeast"/>
        <w:ind w:left="0" w:right="0" w:firstLine="420"/>
        <w:jc w:val="both"/>
      </w:pPr>
      <w:r>
        <w:rPr>
          <w:rStyle w:val="8"/>
          <w:rFonts w:hint="eastAsia" w:ascii="宋体" w:hAnsi="宋体" w:eastAsia="宋体" w:cs="宋体"/>
          <w:b/>
          <w:i w:val="0"/>
          <w:color w:val="333333"/>
          <w:spacing w:val="0"/>
          <w:sz w:val="24"/>
          <w:szCs w:val="24"/>
          <w:u w:val="none"/>
          <w:shd w:val="clear" w:fill="FFFFFF"/>
        </w:rPr>
        <w:t> 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autoSpaceDE w:val="0"/>
        <w:autoSpaceDN/>
        <w:spacing w:before="0" w:beforeAutospacing="0" w:after="0" w:afterAutospacing="0" w:line="555" w:lineRule="atLeast"/>
        <w:ind w:left="0" w:right="0" w:firstLine="645"/>
        <w:jc w:val="both"/>
      </w:pPr>
      <w:r>
        <w:rPr>
          <w:rFonts w:ascii="黑体" w:hAnsi="宋体" w:eastAsia="黑体" w:cs="黑体"/>
          <w:b w:val="0"/>
          <w:i w:val="0"/>
          <w:color w:val="333333"/>
          <w:spacing w:val="0"/>
          <w:sz w:val="31"/>
          <w:szCs w:val="31"/>
          <w:u w:val="none"/>
          <w:shd w:val="clear" w:fill="FFFFFF"/>
        </w:rPr>
        <w:t>三、收到和处理政府信息公开申请情况</w:t>
      </w:r>
    </w:p>
    <w:tbl>
      <w:tblPr>
        <w:tblStyle w:val="6"/>
        <w:tblW w:w="9075" w:type="dxa"/>
        <w:tblInd w:w="0" w:type="dxa"/>
        <w:tblBorders>
          <w:top w:val="single" w:color="666666" w:sz="6" w:space="0"/>
          <w:left w:val="single" w:color="666666" w:sz="6" w:space="0"/>
          <w:bottom w:val="single" w:color="666666" w:sz="6" w:space="0"/>
          <w:right w:val="single" w:color="666666" w:sz="6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5"/>
        <w:gridCol w:w="855"/>
        <w:gridCol w:w="2077"/>
        <w:gridCol w:w="808"/>
        <w:gridCol w:w="748"/>
        <w:gridCol w:w="748"/>
        <w:gridCol w:w="808"/>
        <w:gridCol w:w="972"/>
        <w:gridCol w:w="718"/>
        <w:gridCol w:w="726"/>
      </w:tblGrid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47" w:type="dxa"/>
            <w:gridSpan w:val="3"/>
            <w:vMerge w:val="restart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（本列数据的勾稽关系为：第一项加第二项之和，等于第三项加第四项之和）</w:t>
            </w:r>
          </w:p>
        </w:tc>
        <w:tc>
          <w:tcPr>
            <w:tcW w:w="5528" w:type="dxa"/>
            <w:gridSpan w:val="7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申请人情况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47" w:type="dxa"/>
            <w:gridSpan w:val="3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808" w:type="dxa"/>
            <w:vMerge w:val="restart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自然人</w:t>
            </w:r>
          </w:p>
        </w:tc>
        <w:tc>
          <w:tcPr>
            <w:tcW w:w="3994" w:type="dxa"/>
            <w:gridSpan w:val="5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法人或其他组织</w:t>
            </w:r>
          </w:p>
        </w:tc>
        <w:tc>
          <w:tcPr>
            <w:tcW w:w="726" w:type="dxa"/>
            <w:vMerge w:val="restart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总计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47" w:type="dxa"/>
            <w:gridSpan w:val="3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808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商业企业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科研机构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社会公益组织</w:t>
            </w:r>
          </w:p>
        </w:tc>
        <w:tc>
          <w:tcPr>
            <w:tcW w:w="972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法律服务机构</w:t>
            </w:r>
          </w:p>
        </w:tc>
        <w:tc>
          <w:tcPr>
            <w:tcW w:w="71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其他</w:t>
            </w:r>
          </w:p>
        </w:tc>
        <w:tc>
          <w:tcPr>
            <w:tcW w:w="726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47" w:type="dxa"/>
            <w:gridSpan w:val="3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一、本年新收政府信息公开申请数量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  <w:rPr>
                <w:rFonts w:hint="default" w:eastAsia="微软雅黑"/>
                <w:lang w:val="en-US" w:eastAsia="zh-CN"/>
              </w:rPr>
            </w:pPr>
            <w:r>
              <w:rPr>
                <w:rFonts w:hint="eastAsia" w:ascii="Calibri" w:hAnsi="Calibri" w:cs="Calibri"/>
                <w:i w:val="0"/>
                <w:sz w:val="19"/>
                <w:szCs w:val="19"/>
                <w:u w:val="none"/>
                <w:lang w:val="en-US" w:eastAsia="zh-CN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  <w:rPr>
                <w:rFonts w:hint="eastAsia" w:eastAsia="微软雅黑"/>
                <w:lang w:eastAsia="zh-CN"/>
              </w:rPr>
            </w:pPr>
            <w:r>
              <w:rPr>
                <w:rFonts w:hint="eastAsia" w:ascii="Calibri" w:hAnsi="Calibri" w:cs="Calibri"/>
                <w:i w:val="0"/>
                <w:sz w:val="19"/>
                <w:szCs w:val="19"/>
                <w:u w:val="none"/>
                <w:lang w:val="en-US" w:eastAsia="zh-CN"/>
              </w:rPr>
              <w:t>1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972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1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  <w:tc>
          <w:tcPr>
            <w:tcW w:w="726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  <w:rPr>
                <w:rFonts w:hint="eastAsia" w:eastAsia="微软雅黑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47" w:type="dxa"/>
            <w:gridSpan w:val="3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二、上年结转政府信息公开申请数量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972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  <w:tc>
          <w:tcPr>
            <w:tcW w:w="71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  <w:tc>
          <w:tcPr>
            <w:tcW w:w="726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5" w:type="dxa"/>
            <w:vMerge w:val="restart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三、本年度办理结果</w:t>
            </w:r>
          </w:p>
        </w:tc>
        <w:tc>
          <w:tcPr>
            <w:tcW w:w="2932" w:type="dxa"/>
            <w:gridSpan w:val="2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ascii="楷体" w:hAnsi="楷体" w:eastAsia="楷体" w:cs="楷体"/>
                <w:i w:val="0"/>
                <w:sz w:val="19"/>
                <w:szCs w:val="19"/>
                <w:u w:val="none"/>
              </w:rPr>
              <w:t>（一）予以公开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  <w:rPr>
                <w:rFonts w:hint="eastAsia" w:eastAsia="微软雅黑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  <w:lang w:val="en-US" w:eastAsia="zh-CN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  <w:rPr>
                <w:rFonts w:hint="eastAsia" w:eastAsia="微软雅黑"/>
                <w:lang w:eastAsia="zh-CN"/>
              </w:rPr>
            </w:pPr>
            <w:r>
              <w:rPr>
                <w:rFonts w:hint="eastAsia" w:ascii="Calibri" w:hAnsi="Calibri" w:cs="Calibri"/>
                <w:i w:val="0"/>
                <w:sz w:val="19"/>
                <w:szCs w:val="19"/>
                <w:u w:val="none"/>
                <w:lang w:val="en-US" w:eastAsia="zh-CN"/>
              </w:rPr>
              <w:t>0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972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  <w:tc>
          <w:tcPr>
            <w:tcW w:w="71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26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  <w:rPr>
                <w:rFonts w:hint="eastAsia" w:eastAsia="微软雅黑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2932" w:type="dxa"/>
            <w:gridSpan w:val="2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楷体" w:hAnsi="楷体" w:eastAsia="楷体" w:cs="楷体"/>
                <w:i w:val="0"/>
                <w:sz w:val="19"/>
                <w:szCs w:val="19"/>
                <w:u w:val="none"/>
              </w:rPr>
              <w:t>（二）部分公开（区分处理的，只计这一情形，不计其他情形）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972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  <w:tc>
          <w:tcPr>
            <w:tcW w:w="71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  <w:tc>
          <w:tcPr>
            <w:tcW w:w="726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855" w:type="dxa"/>
            <w:vMerge w:val="restart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楷体" w:hAnsi="楷体" w:eastAsia="楷体" w:cs="楷体"/>
                <w:i w:val="0"/>
                <w:sz w:val="19"/>
                <w:szCs w:val="19"/>
                <w:u w:val="none"/>
              </w:rPr>
              <w:t>（三）不予公开</w:t>
            </w:r>
          </w:p>
        </w:tc>
        <w:tc>
          <w:tcPr>
            <w:tcW w:w="2077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楷体" w:hAnsi="楷体" w:eastAsia="楷体" w:cs="楷体"/>
                <w:i w:val="0"/>
                <w:sz w:val="19"/>
                <w:szCs w:val="19"/>
                <w:u w:val="none"/>
              </w:rPr>
              <w:t>1.属于国家秘密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  <w:tc>
          <w:tcPr>
            <w:tcW w:w="972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1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26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85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2077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楷体" w:hAnsi="楷体" w:eastAsia="楷体" w:cs="楷体"/>
                <w:i w:val="0"/>
                <w:sz w:val="19"/>
                <w:szCs w:val="19"/>
                <w:u w:val="none"/>
              </w:rPr>
              <w:t>2.其他法律行政法规禁止公开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  <w:tc>
          <w:tcPr>
            <w:tcW w:w="972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1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26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85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2077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楷体" w:hAnsi="楷体" w:eastAsia="楷体" w:cs="楷体"/>
                <w:i w:val="0"/>
                <w:sz w:val="19"/>
                <w:szCs w:val="19"/>
                <w:u w:val="none"/>
              </w:rPr>
              <w:t>3.危及“三安全一稳定”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  <w:tc>
          <w:tcPr>
            <w:tcW w:w="972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1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26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85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2077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楷体" w:hAnsi="楷体" w:eastAsia="楷体" w:cs="楷体"/>
                <w:i w:val="0"/>
                <w:sz w:val="19"/>
                <w:szCs w:val="19"/>
                <w:u w:val="none"/>
              </w:rPr>
              <w:t>4.保护第三方合法权益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  <w:tc>
          <w:tcPr>
            <w:tcW w:w="972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1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26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85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2077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楷体" w:hAnsi="楷体" w:eastAsia="楷体" w:cs="楷体"/>
                <w:i w:val="0"/>
                <w:sz w:val="19"/>
                <w:szCs w:val="19"/>
                <w:u w:val="none"/>
              </w:rPr>
              <w:t>5.属于三类内部事务信息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  <w:tc>
          <w:tcPr>
            <w:tcW w:w="972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1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26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85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2077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楷体" w:hAnsi="楷体" w:eastAsia="楷体" w:cs="楷体"/>
                <w:i w:val="0"/>
                <w:sz w:val="19"/>
                <w:szCs w:val="19"/>
                <w:u w:val="none"/>
              </w:rPr>
              <w:t>6.属于四类过程性信息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  <w:tc>
          <w:tcPr>
            <w:tcW w:w="972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1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26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85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2077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楷体" w:hAnsi="楷体" w:eastAsia="楷体" w:cs="楷体"/>
                <w:i w:val="0"/>
                <w:sz w:val="19"/>
                <w:szCs w:val="19"/>
                <w:u w:val="none"/>
              </w:rPr>
              <w:t>7.属于行政执法案卷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  <w:tc>
          <w:tcPr>
            <w:tcW w:w="972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1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26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85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2077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楷体" w:hAnsi="楷体" w:eastAsia="楷体" w:cs="楷体"/>
                <w:i w:val="0"/>
                <w:sz w:val="19"/>
                <w:szCs w:val="19"/>
                <w:u w:val="none"/>
              </w:rPr>
              <w:t>8.属于行政查询事项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  <w:tc>
          <w:tcPr>
            <w:tcW w:w="972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1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26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855" w:type="dxa"/>
            <w:vMerge w:val="restart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楷体" w:hAnsi="楷体" w:eastAsia="楷体" w:cs="楷体"/>
                <w:i w:val="0"/>
                <w:sz w:val="19"/>
                <w:szCs w:val="19"/>
                <w:u w:val="none"/>
              </w:rPr>
              <w:t>（四）无法提供</w:t>
            </w:r>
          </w:p>
        </w:tc>
        <w:tc>
          <w:tcPr>
            <w:tcW w:w="2077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楷体" w:hAnsi="楷体" w:eastAsia="楷体" w:cs="楷体"/>
                <w:i w:val="0"/>
                <w:sz w:val="19"/>
                <w:szCs w:val="19"/>
                <w:u w:val="none"/>
              </w:rPr>
              <w:t>1.本机关不掌握相关政府信息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  <w:rPr>
                <w:rFonts w:hint="eastAsia" w:eastAsia="微软雅黑"/>
                <w:lang w:eastAsia="zh-CN"/>
              </w:rPr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  <w:lang w:val="en-US" w:eastAsia="zh-CN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  <w:rPr>
                <w:rFonts w:hint="eastAsia" w:eastAsia="微软雅黑"/>
                <w:lang w:eastAsia="zh-CN"/>
              </w:rPr>
            </w:pPr>
            <w:r>
              <w:rPr>
                <w:rFonts w:hint="eastAsia" w:ascii="Calibri" w:hAnsi="Calibri" w:cs="Calibri"/>
                <w:i w:val="0"/>
                <w:sz w:val="19"/>
                <w:szCs w:val="19"/>
                <w:u w:val="none"/>
                <w:lang w:val="en-US" w:eastAsia="zh-CN"/>
              </w:rPr>
              <w:t>1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  <w:tc>
          <w:tcPr>
            <w:tcW w:w="972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1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26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  <w:rPr>
                <w:rFonts w:hint="eastAsia" w:eastAsia="微软雅黑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85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2077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楷体" w:hAnsi="楷体" w:eastAsia="楷体" w:cs="楷体"/>
                <w:i w:val="0"/>
                <w:sz w:val="19"/>
                <w:szCs w:val="19"/>
                <w:u w:val="none"/>
              </w:rPr>
              <w:t>2.没有现成信息需要另行制作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  <w:tc>
          <w:tcPr>
            <w:tcW w:w="972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1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26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</w:trPr>
        <w:tc>
          <w:tcPr>
            <w:tcW w:w="61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85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2077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楷体" w:hAnsi="楷体" w:eastAsia="楷体" w:cs="楷体"/>
                <w:i w:val="0"/>
                <w:sz w:val="19"/>
                <w:szCs w:val="19"/>
                <w:u w:val="none"/>
              </w:rPr>
              <w:t>3.补正后申请内容仍不明确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  <w:tc>
          <w:tcPr>
            <w:tcW w:w="972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1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26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855" w:type="dxa"/>
            <w:vMerge w:val="restart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楷体" w:hAnsi="楷体" w:eastAsia="楷体" w:cs="楷体"/>
                <w:i w:val="0"/>
                <w:sz w:val="19"/>
                <w:szCs w:val="19"/>
                <w:u w:val="none"/>
              </w:rPr>
              <w:t> </w:t>
            </w:r>
          </w:p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楷体" w:hAnsi="楷体" w:eastAsia="楷体" w:cs="楷体"/>
                <w:i w:val="0"/>
                <w:sz w:val="19"/>
                <w:szCs w:val="19"/>
                <w:u w:val="none"/>
              </w:rPr>
              <w:t>（五）不予处理</w:t>
            </w:r>
          </w:p>
        </w:tc>
        <w:tc>
          <w:tcPr>
            <w:tcW w:w="2077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楷体" w:hAnsi="楷体" w:eastAsia="楷体" w:cs="楷体"/>
                <w:i w:val="0"/>
                <w:sz w:val="19"/>
                <w:szCs w:val="19"/>
                <w:u w:val="none"/>
              </w:rPr>
              <w:t>1.信访举报投诉类申请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  <w:tc>
          <w:tcPr>
            <w:tcW w:w="972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1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26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85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2077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楷体" w:hAnsi="楷体" w:eastAsia="楷体" w:cs="楷体"/>
                <w:i w:val="0"/>
                <w:sz w:val="19"/>
                <w:szCs w:val="19"/>
                <w:u w:val="none"/>
              </w:rPr>
              <w:t>2.重复申请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  <w:tc>
          <w:tcPr>
            <w:tcW w:w="972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1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26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85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2077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楷体" w:hAnsi="楷体" w:eastAsia="楷体" w:cs="楷体"/>
                <w:i w:val="0"/>
                <w:sz w:val="19"/>
                <w:szCs w:val="19"/>
                <w:u w:val="none"/>
              </w:rPr>
              <w:t>3.要求提供公开出版物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  <w:tc>
          <w:tcPr>
            <w:tcW w:w="972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1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26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85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2077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楷体" w:hAnsi="楷体" w:eastAsia="楷体" w:cs="楷体"/>
                <w:i w:val="0"/>
                <w:sz w:val="19"/>
                <w:szCs w:val="19"/>
                <w:u w:val="none"/>
              </w:rPr>
              <w:t>4.无正当理由大量反复申请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  <w:tc>
          <w:tcPr>
            <w:tcW w:w="972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1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26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85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2077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楷体" w:hAnsi="楷体" w:eastAsia="楷体" w:cs="楷体"/>
                <w:i w:val="0"/>
                <w:sz w:val="19"/>
                <w:szCs w:val="19"/>
                <w:u w:val="none"/>
              </w:rPr>
              <w:t>5.要求行政机关确认或重新出具已获取信息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  <w:tc>
          <w:tcPr>
            <w:tcW w:w="972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1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26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2932" w:type="dxa"/>
            <w:gridSpan w:val="2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楷体" w:hAnsi="楷体" w:eastAsia="楷体" w:cs="楷体"/>
                <w:i w:val="0"/>
                <w:sz w:val="19"/>
                <w:szCs w:val="19"/>
                <w:u w:val="none"/>
              </w:rPr>
              <w:t>（六）其他处理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  <w:tc>
          <w:tcPr>
            <w:tcW w:w="972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1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26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2932" w:type="dxa"/>
            <w:gridSpan w:val="2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楷体" w:hAnsi="楷体" w:eastAsia="楷体" w:cs="楷体"/>
                <w:i w:val="0"/>
                <w:sz w:val="19"/>
                <w:szCs w:val="19"/>
                <w:u w:val="none"/>
              </w:rPr>
              <w:t>（七）总计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  <w:tc>
          <w:tcPr>
            <w:tcW w:w="972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1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26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47" w:type="dxa"/>
            <w:gridSpan w:val="3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四、结转下年度继续办理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4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80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  <w:tc>
          <w:tcPr>
            <w:tcW w:w="972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18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726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</w:tr>
    </w:tbl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autoSpaceDE w:val="0"/>
        <w:autoSpaceDN/>
        <w:spacing w:before="0" w:beforeAutospacing="0" w:after="0" w:afterAutospacing="0" w:line="555" w:lineRule="atLeast"/>
        <w:ind w:left="0" w:right="0" w:firstLine="420"/>
        <w:jc w:val="both"/>
      </w:pPr>
      <w:r>
        <w:rPr>
          <w:rFonts w:hint="eastAsia" w:ascii="黑体" w:hAnsi="宋体" w:eastAsia="黑体" w:cs="黑体"/>
          <w:b w:val="0"/>
          <w:i w:val="0"/>
          <w:color w:val="333333"/>
          <w:spacing w:val="0"/>
          <w:sz w:val="31"/>
          <w:szCs w:val="31"/>
          <w:u w:val="none"/>
          <w:shd w:val="clear" w:fill="FFFFFF"/>
        </w:rPr>
        <w:t>四、政府信息公开行政复议、行政诉讼情况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autoSpaceDE w:val="0"/>
        <w:autoSpaceDN/>
        <w:spacing w:before="0" w:beforeAutospacing="0" w:after="0" w:afterAutospacing="0" w:line="555" w:lineRule="atLeast"/>
        <w:ind w:left="0" w:right="0" w:firstLine="420"/>
        <w:jc w:val="both"/>
      </w:pPr>
      <w:r>
        <w:rPr>
          <w:rFonts w:hint="eastAsia" w:ascii="宋体" w:hAnsi="宋体" w:eastAsia="宋体" w:cs="宋体"/>
          <w:i w:val="0"/>
          <w:color w:val="333333"/>
          <w:spacing w:val="0"/>
          <w:sz w:val="24"/>
          <w:szCs w:val="24"/>
          <w:u w:val="none"/>
          <w:shd w:val="clear" w:fill="FFFFFF"/>
        </w:rPr>
        <w:t> </w:t>
      </w:r>
    </w:p>
    <w:tbl>
      <w:tblPr>
        <w:tblStyle w:val="6"/>
        <w:tblW w:w="9075" w:type="dxa"/>
        <w:tblInd w:w="0" w:type="dxa"/>
        <w:tblBorders>
          <w:top w:val="single" w:color="666666" w:sz="6" w:space="0"/>
          <w:left w:val="single" w:color="666666" w:sz="6" w:space="0"/>
          <w:bottom w:val="single" w:color="666666" w:sz="6" w:space="0"/>
          <w:right w:val="single" w:color="666666" w:sz="6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0"/>
        <w:gridCol w:w="600"/>
        <w:gridCol w:w="600"/>
        <w:gridCol w:w="600"/>
        <w:gridCol w:w="675"/>
        <w:gridCol w:w="555"/>
        <w:gridCol w:w="600"/>
        <w:gridCol w:w="600"/>
        <w:gridCol w:w="600"/>
        <w:gridCol w:w="615"/>
        <w:gridCol w:w="600"/>
        <w:gridCol w:w="600"/>
        <w:gridCol w:w="600"/>
        <w:gridCol w:w="600"/>
        <w:gridCol w:w="630"/>
      </w:tblGrid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75" w:type="dxa"/>
            <w:gridSpan w:val="5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行政复议</w:t>
            </w:r>
          </w:p>
        </w:tc>
        <w:tc>
          <w:tcPr>
            <w:tcW w:w="6000" w:type="dxa"/>
            <w:gridSpan w:val="10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行政诉讼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00" w:type="dxa"/>
            <w:vMerge w:val="restart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结果维持</w:t>
            </w:r>
          </w:p>
        </w:tc>
        <w:tc>
          <w:tcPr>
            <w:tcW w:w="600" w:type="dxa"/>
            <w:vMerge w:val="restart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结果纠正</w:t>
            </w:r>
          </w:p>
        </w:tc>
        <w:tc>
          <w:tcPr>
            <w:tcW w:w="600" w:type="dxa"/>
            <w:vMerge w:val="restart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其他结果</w:t>
            </w:r>
          </w:p>
        </w:tc>
        <w:tc>
          <w:tcPr>
            <w:tcW w:w="600" w:type="dxa"/>
            <w:vMerge w:val="restart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尚未审结</w:t>
            </w:r>
          </w:p>
        </w:tc>
        <w:tc>
          <w:tcPr>
            <w:tcW w:w="675" w:type="dxa"/>
            <w:vMerge w:val="restart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未经复议直接起诉</w:t>
            </w:r>
          </w:p>
        </w:tc>
        <w:tc>
          <w:tcPr>
            <w:tcW w:w="3030" w:type="dxa"/>
            <w:gridSpan w:val="5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复议后起诉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00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600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600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600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675" w:type="dxa"/>
            <w:vMerge w:val="continue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sz w:val="24"/>
                <w:szCs w:val="24"/>
                <w:u w:val="none"/>
              </w:rPr>
            </w:pPr>
          </w:p>
        </w:tc>
        <w:tc>
          <w:tcPr>
            <w:tcW w:w="55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结果维持</w:t>
            </w:r>
          </w:p>
        </w:tc>
        <w:tc>
          <w:tcPr>
            <w:tcW w:w="60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结果纠正</w:t>
            </w:r>
          </w:p>
        </w:tc>
        <w:tc>
          <w:tcPr>
            <w:tcW w:w="60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其他结果</w:t>
            </w:r>
          </w:p>
        </w:tc>
        <w:tc>
          <w:tcPr>
            <w:tcW w:w="60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尚未审结</w:t>
            </w:r>
          </w:p>
        </w:tc>
        <w:tc>
          <w:tcPr>
            <w:tcW w:w="61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总计</w:t>
            </w:r>
          </w:p>
        </w:tc>
        <w:tc>
          <w:tcPr>
            <w:tcW w:w="60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结果维持</w:t>
            </w:r>
          </w:p>
        </w:tc>
        <w:tc>
          <w:tcPr>
            <w:tcW w:w="60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结果纠正</w:t>
            </w:r>
          </w:p>
        </w:tc>
        <w:tc>
          <w:tcPr>
            <w:tcW w:w="60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其他结果</w:t>
            </w:r>
          </w:p>
        </w:tc>
        <w:tc>
          <w:tcPr>
            <w:tcW w:w="60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尚未审结</w:t>
            </w:r>
          </w:p>
        </w:tc>
        <w:tc>
          <w:tcPr>
            <w:tcW w:w="63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9"/>
                <w:szCs w:val="19"/>
                <w:u w:val="none"/>
              </w:rPr>
              <w:t>总计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0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60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60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60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  <w:tc>
          <w:tcPr>
            <w:tcW w:w="67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55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60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  <w:tc>
          <w:tcPr>
            <w:tcW w:w="60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60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615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60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  <w:tc>
          <w:tcPr>
            <w:tcW w:w="60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60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</w:p>
        </w:tc>
        <w:tc>
          <w:tcPr>
            <w:tcW w:w="60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19"/>
                <w:szCs w:val="19"/>
                <w:u w:val="none"/>
              </w:rPr>
              <w:t>0</w:t>
            </w:r>
            <w:r>
              <w:rPr>
                <w:rFonts w:hint="default" w:ascii="Calibri" w:hAnsi="Calibri" w:eastAsia="微软雅黑" w:cs="Calibri"/>
                <w:i w:val="0"/>
                <w:sz w:val="19"/>
                <w:szCs w:val="19"/>
                <w:u w:val="none"/>
              </w:rPr>
              <w:t> </w:t>
            </w:r>
          </w:p>
        </w:tc>
        <w:tc>
          <w:tcPr>
            <w:tcW w:w="630" w:type="dxa"/>
            <w:tcBorders>
              <w:top w:val="single" w:color="666666" w:sz="6" w:space="0"/>
              <w:left w:val="single" w:color="666666" w:sz="6" w:space="0"/>
              <w:bottom w:val="single" w:color="666666" w:sz="6" w:space="0"/>
              <w:right w:val="single" w:color="666666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autoSpaceDE w:val="0"/>
              <w:autoSpaceDN/>
              <w:spacing w:before="0" w:beforeAutospacing="0" w:after="180" w:afterAutospacing="0" w:line="555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sz w:val="24"/>
                <w:szCs w:val="24"/>
                <w:u w:val="none"/>
              </w:rPr>
              <w:t>0</w:t>
            </w:r>
          </w:p>
        </w:tc>
      </w:tr>
    </w:tbl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autoSpaceDE w:val="0"/>
        <w:autoSpaceDN/>
        <w:spacing w:before="0" w:beforeAutospacing="0" w:after="0" w:afterAutospacing="0" w:line="555" w:lineRule="atLeast"/>
        <w:ind w:left="0" w:right="0"/>
        <w:jc w:val="both"/>
      </w:pPr>
      <w:r>
        <w:rPr>
          <w:rFonts w:hint="eastAsia" w:ascii="黑体" w:hAnsi="宋体" w:eastAsia="黑体" w:cs="黑体"/>
          <w:b w:val="0"/>
          <w:i w:val="0"/>
          <w:color w:val="333333"/>
          <w:spacing w:val="0"/>
          <w:sz w:val="31"/>
          <w:szCs w:val="31"/>
          <w:u w:val="none"/>
          <w:shd w:val="clear" w:fill="FFFFFF"/>
        </w:rPr>
        <w:t> 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五、存在的主要问题及改进情况</w:t>
      </w:r>
    </w:p>
    <w:p>
      <w:pPr>
        <w:ind w:firstLine="640" w:firstLineChars="200"/>
        <w:rPr>
          <w:rFonts w:hint="eastAsia" w:ascii="仿宋" w:hAnsi="仿宋" w:eastAsia="仿宋" w:cs="仿宋"/>
          <w:b w:val="0"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eastAsia="zh-CN"/>
        </w:rPr>
        <w:t>一是镇各股室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重视程度不够、创优意识不强。二是</w:t>
      </w:r>
      <w:r>
        <w:rPr>
          <w:rFonts w:hint="eastAsia" w:ascii="仿宋" w:hAnsi="仿宋" w:eastAsia="仿宋" w:cs="仿宋"/>
          <w:b w:val="0"/>
          <w:bCs/>
          <w:sz w:val="32"/>
          <w:szCs w:val="32"/>
          <w:lang w:eastAsia="zh-CN"/>
        </w:rPr>
        <w:t>制度落实不到位，政务公开各项制度已初步建立，在落实上还有待加强。三是各分管副镇长未积极上报工作情况，镇党政办掌握信息较少，信息维护不能持续。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下一步，一是做好信息公开平台常态化监测机制，规范信息公开平台发布工作，落实专人发布、专人管理、专人审查机制，并认真对照网站普查指标体系，采取每周检查，做好检查记录，发现问题，查明原因，及时整改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eastAsia="zh-CN"/>
        </w:rPr>
        <w:t>二是加大工作力度，将信息公平平台打造成我镇对外宣传引导的主渠道，建设更加权威的政策发布解读和舆论引导平台、更加及时的回应关切和便民服务平台。</w:t>
      </w:r>
    </w:p>
    <w:p>
      <w:pPr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三是加强与县政府办公室政务公开办工室工作联系，加大对我镇工作人员培训力度，提升工作水平。</w:t>
      </w:r>
      <w:bookmarkStart w:id="0" w:name="_GoBack"/>
      <w:bookmarkEnd w:id="0"/>
    </w:p>
    <w:p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六、其他需要报告的事项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2020年，我办没有其他需要报告的事项。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3661822"/>
    <w:rsid w:val="009E6563"/>
    <w:rsid w:val="015F37FC"/>
    <w:rsid w:val="05860314"/>
    <w:rsid w:val="05E700AA"/>
    <w:rsid w:val="06D816C7"/>
    <w:rsid w:val="0B3045EA"/>
    <w:rsid w:val="0D7E18E0"/>
    <w:rsid w:val="0E4D0A99"/>
    <w:rsid w:val="117C7222"/>
    <w:rsid w:val="13FF0324"/>
    <w:rsid w:val="14E85C10"/>
    <w:rsid w:val="16267D24"/>
    <w:rsid w:val="1A4F7E47"/>
    <w:rsid w:val="1B8805B7"/>
    <w:rsid w:val="1BF65B0A"/>
    <w:rsid w:val="1DCA0248"/>
    <w:rsid w:val="20AA2A11"/>
    <w:rsid w:val="21803D69"/>
    <w:rsid w:val="22AD484B"/>
    <w:rsid w:val="253F7038"/>
    <w:rsid w:val="26C64EC8"/>
    <w:rsid w:val="2A115110"/>
    <w:rsid w:val="2AC033C2"/>
    <w:rsid w:val="2D7776F4"/>
    <w:rsid w:val="32220A91"/>
    <w:rsid w:val="35A4766C"/>
    <w:rsid w:val="3BC42EF3"/>
    <w:rsid w:val="3C2032C1"/>
    <w:rsid w:val="3E79134B"/>
    <w:rsid w:val="43661822"/>
    <w:rsid w:val="445F0D0A"/>
    <w:rsid w:val="44685AA8"/>
    <w:rsid w:val="45F46A78"/>
    <w:rsid w:val="469516F8"/>
    <w:rsid w:val="47AE4B14"/>
    <w:rsid w:val="47D406EF"/>
    <w:rsid w:val="483A16E8"/>
    <w:rsid w:val="4A8C54C3"/>
    <w:rsid w:val="4D834FC3"/>
    <w:rsid w:val="4F450222"/>
    <w:rsid w:val="52EB23A6"/>
    <w:rsid w:val="54D02507"/>
    <w:rsid w:val="570F3AE6"/>
    <w:rsid w:val="584D0938"/>
    <w:rsid w:val="591D0AA0"/>
    <w:rsid w:val="59805030"/>
    <w:rsid w:val="5A226E25"/>
    <w:rsid w:val="5A425346"/>
    <w:rsid w:val="5AA37F32"/>
    <w:rsid w:val="5AC019CA"/>
    <w:rsid w:val="5B8C2421"/>
    <w:rsid w:val="5E7B109B"/>
    <w:rsid w:val="605B734E"/>
    <w:rsid w:val="60D513D8"/>
    <w:rsid w:val="617C2FFA"/>
    <w:rsid w:val="61885700"/>
    <w:rsid w:val="63F232F2"/>
    <w:rsid w:val="6435524C"/>
    <w:rsid w:val="69212926"/>
    <w:rsid w:val="6C8B5F30"/>
    <w:rsid w:val="6D773712"/>
    <w:rsid w:val="6DC163BB"/>
    <w:rsid w:val="6E5F62C7"/>
    <w:rsid w:val="6EF93996"/>
    <w:rsid w:val="73454C7D"/>
    <w:rsid w:val="74A72C1D"/>
    <w:rsid w:val="75E153CC"/>
    <w:rsid w:val="76920656"/>
    <w:rsid w:val="76FA220C"/>
    <w:rsid w:val="76FD71D8"/>
    <w:rsid w:val="772856D0"/>
    <w:rsid w:val="779016AF"/>
    <w:rsid w:val="79AE3FE2"/>
    <w:rsid w:val="7A6A650C"/>
    <w:rsid w:val="7DEE352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rFonts w:ascii="微软雅黑" w:hAnsi="微软雅黑" w:eastAsia="微软雅黑" w:cs="微软雅黑"/>
      <w:b/>
      <w:color w:val="333333"/>
      <w:kern w:val="44"/>
      <w:sz w:val="48"/>
      <w:szCs w:val="48"/>
      <w:u w:val="none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rFonts w:hint="eastAsia" w:ascii="微软雅黑" w:hAnsi="微软雅黑" w:eastAsia="微软雅黑" w:cs="微软雅黑"/>
      <w:color w:val="333333"/>
      <w:kern w:val="0"/>
      <w:sz w:val="24"/>
      <w:u w:val="none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FollowedHyperlink"/>
    <w:basedOn w:val="7"/>
    <w:qFormat/>
    <w:uiPriority w:val="0"/>
    <w:rPr>
      <w:rFonts w:hint="eastAsia" w:ascii="微软雅黑" w:hAnsi="微软雅黑" w:eastAsia="微软雅黑" w:cs="微软雅黑"/>
      <w:color w:val="333333"/>
      <w:u w:val="none"/>
    </w:rPr>
  </w:style>
  <w:style w:type="character" w:styleId="10">
    <w:name w:val="Emphasis"/>
    <w:basedOn w:val="7"/>
    <w:qFormat/>
    <w:uiPriority w:val="0"/>
    <w:rPr>
      <w:rFonts w:ascii="微软雅黑" w:hAnsi="微软雅黑" w:eastAsia="微软雅黑" w:cs="微软雅黑"/>
      <w:color w:val="333333"/>
      <w:u w:val="none"/>
    </w:rPr>
  </w:style>
  <w:style w:type="character" w:styleId="11">
    <w:name w:val="Hyperlink"/>
    <w:basedOn w:val="7"/>
    <w:qFormat/>
    <w:uiPriority w:val="0"/>
    <w:rPr>
      <w:rFonts w:hint="eastAsia" w:ascii="微软雅黑" w:hAnsi="微软雅黑" w:eastAsia="微软雅黑" w:cs="微软雅黑"/>
      <w:color w:val="333333"/>
      <w:u w:val="none"/>
    </w:rPr>
  </w:style>
  <w:style w:type="character" w:customStyle="1" w:styleId="12">
    <w:name w:val="hover14"/>
    <w:basedOn w:val="7"/>
    <w:qFormat/>
    <w:uiPriority w:val="0"/>
    <w:rPr>
      <w:color w:val="005293"/>
    </w:rPr>
  </w:style>
  <w:style w:type="character" w:customStyle="1" w:styleId="13">
    <w:name w:val="curr"/>
    <w:basedOn w:val="7"/>
    <w:qFormat/>
    <w:uiPriority w:val="0"/>
    <w:rPr>
      <w:color w:val="FFFFFF"/>
      <w:shd w:val="clear" w:fill="005293"/>
    </w:rPr>
  </w:style>
  <w:style w:type="character" w:customStyle="1" w:styleId="14">
    <w:name w:val="curr3"/>
    <w:basedOn w:val="7"/>
    <w:qFormat/>
    <w:uiPriority w:val="0"/>
    <w:rPr>
      <w:color w:val="FFFFFF"/>
      <w:shd w:val="clear" w:fill="0466C7"/>
    </w:rPr>
  </w:style>
  <w:style w:type="character" w:customStyle="1" w:styleId="15">
    <w:name w:val="hover15"/>
    <w:basedOn w:val="7"/>
    <w:qFormat/>
    <w:uiPriority w:val="0"/>
    <w:rPr>
      <w:color w:val="0466C7"/>
    </w:rPr>
  </w:style>
  <w:style w:type="character" w:customStyle="1" w:styleId="16">
    <w:name w:val="curr2"/>
    <w:basedOn w:val="7"/>
    <w:qFormat/>
    <w:uiPriority w:val="0"/>
    <w:rPr>
      <w:color w:val="FFFFFF"/>
      <w:shd w:val="clear" w:fill="005293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header1.xml" Type="http://schemas.openxmlformats.org/officeDocument/2006/relationships/header"/><Relationship Id="rId4" Target="footer1.xml" Type="http://schemas.openxmlformats.org/officeDocument/2006/relationships/footer"/><Relationship Id="rId5" Target="theme/theme1.xml" Type="http://schemas.openxmlformats.org/officeDocument/2006/relationships/theme"/><Relationship Id="rId6" Target="../customXml/item1.xml" Type="http://schemas.openxmlformats.org/officeDocument/2006/relationships/customXml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2021-01-25T09:16:00Z</dcterms:created>
  <dc:creator>刘振伟</dc:creator>
  <cp:lastModifiedBy>刘振伟</cp:lastModifiedBy>
  <dcterms:modified xsi:type="dcterms:W3CDTF">2021-04-14T03:12:35Z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