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FA851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i w:val="0"/>
          <w:iCs w:val="0"/>
          <w:caps w:val="0"/>
          <w:color w:val="333333"/>
          <w:spacing w:val="0"/>
          <w:sz w:val="44"/>
          <w:szCs w:val="44"/>
          <w:shd w:val="clear" w:fill="FFFFFF"/>
        </w:rPr>
      </w:pPr>
      <w:r>
        <w:rPr>
          <w:rFonts w:hint="eastAsia" w:ascii="方正小标宋简体" w:hAnsi="方正小标宋简体" w:eastAsia="方正小标宋简体" w:cs="方正小标宋简体"/>
          <w:i w:val="0"/>
          <w:iCs w:val="0"/>
          <w:caps w:val="0"/>
          <w:color w:val="333333"/>
          <w:spacing w:val="0"/>
          <w:sz w:val="44"/>
          <w:szCs w:val="44"/>
          <w:shd w:val="clear" w:fill="FFFFFF"/>
        </w:rPr>
        <w:t>威县</w:t>
      </w:r>
      <w:r>
        <w:rPr>
          <w:rFonts w:hint="eastAsia" w:ascii="方正小标宋简体" w:hAnsi="方正小标宋简体" w:eastAsia="方正小标宋简体" w:cs="方正小标宋简体"/>
          <w:i w:val="0"/>
          <w:iCs w:val="0"/>
          <w:caps w:val="0"/>
          <w:color w:val="333333"/>
          <w:spacing w:val="0"/>
          <w:sz w:val="44"/>
          <w:szCs w:val="44"/>
          <w:shd w:val="clear" w:fill="FFFFFF"/>
          <w:lang w:val="en-US" w:eastAsia="zh-CN"/>
        </w:rPr>
        <w:t>行政执法协调监督</w:t>
      </w:r>
      <w:r>
        <w:rPr>
          <w:rFonts w:hint="eastAsia" w:ascii="方正小标宋简体" w:hAnsi="方正小标宋简体" w:eastAsia="方正小标宋简体" w:cs="方正小标宋简体"/>
          <w:i w:val="0"/>
          <w:iCs w:val="0"/>
          <w:caps w:val="0"/>
          <w:color w:val="333333"/>
          <w:spacing w:val="0"/>
          <w:sz w:val="44"/>
          <w:szCs w:val="44"/>
          <w:shd w:val="clear" w:fill="FFFFFF"/>
        </w:rPr>
        <w:t>局</w:t>
      </w:r>
    </w:p>
    <w:p w14:paraId="3ADA4B0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i w:val="0"/>
          <w:iCs w:val="0"/>
          <w:caps w:val="0"/>
          <w:color w:val="333333"/>
          <w:spacing w:val="0"/>
          <w:sz w:val="44"/>
          <w:szCs w:val="44"/>
          <w:shd w:val="clear" w:fill="FFFFFF"/>
        </w:rPr>
      </w:pPr>
      <w:r>
        <w:rPr>
          <w:rFonts w:hint="eastAsia" w:ascii="方正小标宋简体" w:hAnsi="方正小标宋简体" w:eastAsia="方正小标宋简体" w:cs="方正小标宋简体"/>
          <w:i w:val="0"/>
          <w:iCs w:val="0"/>
          <w:caps w:val="0"/>
          <w:color w:val="333333"/>
          <w:spacing w:val="0"/>
          <w:sz w:val="44"/>
          <w:szCs w:val="44"/>
          <w:shd w:val="clear" w:fill="FFFFFF"/>
        </w:rPr>
        <w:t>威</w:t>
      </w:r>
      <w:r>
        <w:rPr>
          <w:rFonts w:hint="eastAsia" w:ascii="方正小标宋简体" w:hAnsi="方正小标宋简体" w:eastAsia="方正小标宋简体" w:cs="方正小标宋简体"/>
          <w:i w:val="0"/>
          <w:iCs w:val="0"/>
          <w:caps w:val="0"/>
          <w:color w:val="333333"/>
          <w:spacing w:val="0"/>
          <w:sz w:val="44"/>
          <w:szCs w:val="44"/>
          <w:shd w:val="clear" w:fill="FFFFFF"/>
          <w:lang w:val="en-US" w:eastAsia="zh-CN"/>
        </w:rPr>
        <w:t xml:space="preserve">   </w:t>
      </w:r>
      <w:r>
        <w:rPr>
          <w:rFonts w:hint="eastAsia" w:ascii="方正小标宋简体" w:hAnsi="方正小标宋简体" w:eastAsia="方正小标宋简体" w:cs="方正小标宋简体"/>
          <w:i w:val="0"/>
          <w:iCs w:val="0"/>
          <w:caps w:val="0"/>
          <w:color w:val="333333"/>
          <w:spacing w:val="0"/>
          <w:sz w:val="44"/>
          <w:szCs w:val="44"/>
          <w:shd w:val="clear" w:fill="FFFFFF"/>
        </w:rPr>
        <w:t>县</w:t>
      </w:r>
      <w:r>
        <w:rPr>
          <w:rFonts w:hint="eastAsia" w:ascii="方正小标宋简体" w:hAnsi="方正小标宋简体" w:eastAsia="方正小标宋简体" w:cs="方正小标宋简体"/>
          <w:i w:val="0"/>
          <w:iCs w:val="0"/>
          <w:caps w:val="0"/>
          <w:color w:val="333333"/>
          <w:spacing w:val="0"/>
          <w:sz w:val="44"/>
          <w:szCs w:val="44"/>
          <w:shd w:val="clear" w:fill="FFFFFF"/>
          <w:lang w:val="en-US" w:eastAsia="zh-CN"/>
        </w:rPr>
        <w:t xml:space="preserve">   </w:t>
      </w:r>
      <w:r>
        <w:rPr>
          <w:rFonts w:hint="eastAsia" w:ascii="方正小标宋简体" w:hAnsi="方正小标宋简体" w:eastAsia="方正小标宋简体" w:cs="方正小标宋简体"/>
          <w:i w:val="0"/>
          <w:iCs w:val="0"/>
          <w:caps w:val="0"/>
          <w:color w:val="333333"/>
          <w:spacing w:val="0"/>
          <w:sz w:val="44"/>
          <w:szCs w:val="44"/>
          <w:shd w:val="clear" w:fill="FFFFFF"/>
        </w:rPr>
        <w:t>财</w:t>
      </w:r>
      <w:r>
        <w:rPr>
          <w:rFonts w:hint="eastAsia" w:ascii="方正小标宋简体" w:hAnsi="方正小标宋简体" w:eastAsia="方正小标宋简体" w:cs="方正小标宋简体"/>
          <w:i w:val="0"/>
          <w:iCs w:val="0"/>
          <w:caps w:val="0"/>
          <w:color w:val="333333"/>
          <w:spacing w:val="0"/>
          <w:sz w:val="44"/>
          <w:szCs w:val="44"/>
          <w:shd w:val="clear" w:fill="FFFFFF"/>
          <w:lang w:val="en-US" w:eastAsia="zh-CN"/>
        </w:rPr>
        <w:t xml:space="preserve">   </w:t>
      </w:r>
      <w:r>
        <w:rPr>
          <w:rFonts w:hint="eastAsia" w:ascii="方正小标宋简体" w:hAnsi="方正小标宋简体" w:eastAsia="方正小标宋简体" w:cs="方正小标宋简体"/>
          <w:i w:val="0"/>
          <w:iCs w:val="0"/>
          <w:caps w:val="0"/>
          <w:color w:val="333333"/>
          <w:spacing w:val="0"/>
          <w:sz w:val="44"/>
          <w:szCs w:val="44"/>
          <w:shd w:val="clear" w:fill="FFFFFF"/>
        </w:rPr>
        <w:t>政</w:t>
      </w:r>
      <w:r>
        <w:rPr>
          <w:rFonts w:hint="eastAsia" w:ascii="方正小标宋简体" w:hAnsi="方正小标宋简体" w:eastAsia="方正小标宋简体" w:cs="方正小标宋简体"/>
          <w:i w:val="0"/>
          <w:iCs w:val="0"/>
          <w:caps w:val="0"/>
          <w:color w:val="333333"/>
          <w:spacing w:val="0"/>
          <w:sz w:val="44"/>
          <w:szCs w:val="44"/>
          <w:shd w:val="clear" w:fill="FFFFFF"/>
          <w:lang w:val="en-US" w:eastAsia="zh-CN"/>
        </w:rPr>
        <w:t xml:space="preserve">   </w:t>
      </w:r>
      <w:r>
        <w:rPr>
          <w:rFonts w:hint="eastAsia" w:ascii="方正小标宋简体" w:hAnsi="方正小标宋简体" w:eastAsia="方正小标宋简体" w:cs="方正小标宋简体"/>
          <w:i w:val="0"/>
          <w:iCs w:val="0"/>
          <w:caps w:val="0"/>
          <w:color w:val="333333"/>
          <w:spacing w:val="0"/>
          <w:sz w:val="44"/>
          <w:szCs w:val="44"/>
          <w:shd w:val="clear" w:fill="FFFFFF"/>
        </w:rPr>
        <w:t>局</w:t>
      </w:r>
    </w:p>
    <w:p w14:paraId="2BE19B5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i w:val="0"/>
          <w:iCs w:val="0"/>
          <w:caps w:val="0"/>
          <w:color w:val="333333"/>
          <w:spacing w:val="0"/>
          <w:sz w:val="44"/>
          <w:szCs w:val="44"/>
          <w:shd w:val="clear" w:fill="FFFFFF"/>
        </w:rPr>
      </w:pPr>
      <w:r>
        <w:rPr>
          <w:rFonts w:hint="eastAsia" w:ascii="方正小标宋简体" w:hAnsi="方正小标宋简体" w:eastAsia="方正小标宋简体" w:cs="方正小标宋简体"/>
          <w:i w:val="0"/>
          <w:iCs w:val="0"/>
          <w:caps w:val="0"/>
          <w:color w:val="333333"/>
          <w:spacing w:val="0"/>
          <w:sz w:val="44"/>
          <w:szCs w:val="44"/>
          <w:shd w:val="clear" w:fill="FFFFFF"/>
        </w:rPr>
        <w:t>关于202</w:t>
      </w:r>
      <w:r>
        <w:rPr>
          <w:rFonts w:hint="eastAsia" w:ascii="方正小标宋简体" w:hAnsi="方正小标宋简体" w:eastAsia="方正小标宋简体" w:cs="方正小标宋简体"/>
          <w:i w:val="0"/>
          <w:iCs w:val="0"/>
          <w:caps w:val="0"/>
          <w:color w:val="333333"/>
          <w:spacing w:val="0"/>
          <w:sz w:val="44"/>
          <w:szCs w:val="44"/>
          <w:shd w:val="clear" w:fill="FFFFFF"/>
          <w:lang w:val="en-US" w:eastAsia="zh-CN"/>
        </w:rPr>
        <w:t>5</w:t>
      </w:r>
      <w:r>
        <w:rPr>
          <w:rFonts w:hint="eastAsia" w:ascii="方正小标宋简体" w:hAnsi="方正小标宋简体" w:eastAsia="方正小标宋简体" w:cs="方正小标宋简体"/>
          <w:i w:val="0"/>
          <w:iCs w:val="0"/>
          <w:caps w:val="0"/>
          <w:color w:val="333333"/>
          <w:spacing w:val="0"/>
          <w:sz w:val="44"/>
          <w:szCs w:val="44"/>
          <w:shd w:val="clear" w:fill="FFFFFF"/>
        </w:rPr>
        <w:t>年度罚没许可证年检情况的公告</w:t>
      </w:r>
    </w:p>
    <w:p w14:paraId="455F025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textAlignment w:val="auto"/>
        <w:rPr>
          <w:rFonts w:ascii="仿宋_GB2312" w:hAnsi="宋体" w:eastAsia="仿宋_GB2312" w:cs="仿宋_GB2312"/>
          <w:i w:val="0"/>
          <w:iCs w:val="0"/>
          <w:caps w:val="0"/>
          <w:color w:val="333333"/>
          <w:spacing w:val="0"/>
          <w:sz w:val="32"/>
          <w:szCs w:val="32"/>
          <w:shd w:val="clear" w:fill="FFFFFF"/>
        </w:rPr>
      </w:pPr>
    </w:p>
    <w:p w14:paraId="15D050C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textAlignment w:val="auto"/>
        <w:rPr>
          <w:rFonts w:hint="eastAsia" w:ascii="宋体" w:hAnsi="宋体" w:eastAsia="宋体" w:cs="宋体"/>
          <w:i w:val="0"/>
          <w:iCs w:val="0"/>
          <w:caps w:val="0"/>
          <w:color w:val="333333"/>
          <w:spacing w:val="0"/>
          <w:sz w:val="24"/>
          <w:szCs w:val="24"/>
        </w:rPr>
      </w:pPr>
      <w:r>
        <w:rPr>
          <w:rFonts w:ascii="仿宋_GB2312" w:hAnsi="宋体" w:eastAsia="仿宋_GB2312" w:cs="仿宋_GB2312"/>
          <w:i w:val="0"/>
          <w:iCs w:val="0"/>
          <w:caps w:val="0"/>
          <w:color w:val="333333"/>
          <w:spacing w:val="0"/>
          <w:sz w:val="32"/>
          <w:szCs w:val="32"/>
          <w:shd w:val="clear" w:fill="FFFFFF"/>
        </w:rPr>
        <w:t>为规范行政执法行为，加强罚没财物管理，保护公民、法人和其他组织合法权益，促进严格规范公正文明执法,</w:t>
      </w:r>
      <w:r>
        <w:rPr>
          <w:rFonts w:ascii="仿宋" w:hAnsi="仿宋" w:eastAsia="仿宋" w:cs="仿宋"/>
          <w:i w:val="0"/>
          <w:iCs w:val="0"/>
          <w:caps w:val="0"/>
          <w:color w:val="333333"/>
          <w:spacing w:val="0"/>
          <w:sz w:val="32"/>
          <w:szCs w:val="32"/>
          <w:shd w:val="clear" w:fill="FFFFFF"/>
        </w:rPr>
        <w:t>根据罚没财务管理</w:t>
      </w:r>
      <w:r>
        <w:rPr>
          <w:rFonts w:hint="eastAsia" w:ascii="仿宋" w:hAnsi="仿宋" w:eastAsia="仿宋" w:cs="仿宋"/>
          <w:i w:val="0"/>
          <w:iCs w:val="0"/>
          <w:caps w:val="0"/>
          <w:color w:val="333333"/>
          <w:spacing w:val="0"/>
          <w:sz w:val="32"/>
          <w:szCs w:val="32"/>
          <w:shd w:val="clear" w:fill="FFFFFF"/>
        </w:rPr>
        <w:t>相关规定，</w:t>
      </w:r>
      <w:r>
        <w:rPr>
          <w:rFonts w:hint="eastAsia" w:ascii="仿宋_GB2312" w:hAnsi="宋体" w:eastAsia="仿宋_GB2312" w:cs="仿宋_GB2312"/>
          <w:i w:val="0"/>
          <w:iCs w:val="0"/>
          <w:caps w:val="0"/>
          <w:color w:val="333333"/>
          <w:spacing w:val="0"/>
          <w:sz w:val="32"/>
          <w:szCs w:val="32"/>
          <w:shd w:val="clear" w:fill="FFFFFF"/>
        </w:rPr>
        <w:t>县</w:t>
      </w:r>
      <w:r>
        <w:rPr>
          <w:rFonts w:hint="eastAsia" w:ascii="仿宋_GB2312" w:hAnsi="宋体" w:eastAsia="仿宋_GB2312" w:cs="仿宋_GB2312"/>
          <w:i w:val="0"/>
          <w:iCs w:val="0"/>
          <w:caps w:val="0"/>
          <w:color w:val="333333"/>
          <w:spacing w:val="0"/>
          <w:sz w:val="32"/>
          <w:szCs w:val="32"/>
          <w:shd w:val="clear" w:fill="FFFFFF"/>
          <w:lang w:val="en-US" w:eastAsia="zh-CN"/>
        </w:rPr>
        <w:t>行政执法协调监督</w:t>
      </w:r>
      <w:r>
        <w:rPr>
          <w:rFonts w:hint="eastAsia" w:ascii="仿宋_GB2312" w:hAnsi="宋体" w:eastAsia="仿宋_GB2312" w:cs="仿宋_GB2312"/>
          <w:i w:val="0"/>
          <w:iCs w:val="0"/>
          <w:caps w:val="0"/>
          <w:color w:val="333333"/>
          <w:spacing w:val="0"/>
          <w:sz w:val="32"/>
          <w:szCs w:val="32"/>
          <w:shd w:val="clear" w:fill="FFFFFF"/>
        </w:rPr>
        <w:t>局和县财政局对全县开展罚没业务的行政执法部门和乡镇人民政府的主体资格进行了审查，并对具有行政处罚罚没主体资格的罚没许可证进行年检，现将年检情况公告如下：</w:t>
      </w:r>
    </w:p>
    <w:p w14:paraId="73FD1CF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textAlignment w:val="auto"/>
        <w:rPr>
          <w:rFonts w:hint="eastAsia" w:ascii="宋体" w:hAnsi="宋体" w:eastAsia="宋体" w:cs="宋体"/>
          <w:i w:val="0"/>
          <w:iCs w:val="0"/>
          <w:caps w:val="0"/>
          <w:color w:val="333333"/>
          <w:spacing w:val="0"/>
          <w:sz w:val="24"/>
          <w:szCs w:val="24"/>
        </w:rPr>
      </w:pPr>
      <w:r>
        <w:rPr>
          <w:rFonts w:hint="eastAsia" w:ascii="仿宋_GB2312" w:hAnsi="宋体" w:eastAsia="仿宋_GB2312" w:cs="仿宋_GB2312"/>
          <w:i w:val="0"/>
          <w:iCs w:val="0"/>
          <w:caps w:val="0"/>
          <w:color w:val="333333"/>
          <w:spacing w:val="0"/>
          <w:sz w:val="32"/>
          <w:szCs w:val="32"/>
          <w:shd w:val="clear" w:fill="FFFFFF"/>
        </w:rPr>
        <w:t>年检合格的单位（40个）：威县公安局、威县公安局交通警察大队、威县互联网信息办公室、威县人力资源和社会保障局、威县审计局、威县统计局、威县交通运输局、威县商务局、威县农业农村局、威县城市管理综合行政执法局、威县应急管理局、威县市场监督管理局、威县卫生健康局、威县自然资源和规划局、威县水务局、威县文化广电体育和旅游局、威县气象局、威县发展和改革局、威县消防救援大队、威县住房和城乡建设局、威县医疗保障局、威县民族宗教事务局、威县烟草专卖局、威县洺州镇人民政府、威县第什营镇人民政府、威县方家营镇人民政府、威县章台镇人民政府、威县贺营镇人民政府、威县贺钊镇人民政府、威县张营乡人民政府、威县梨园屯镇人民政府、威县固献镇人民政府、威县枣元乡人民政府、威县侯贯镇人民政府、威县常庄镇人民政府、威县常屯乡人民政府、威县七级镇人民政府、威县赵村镇人民政府、威县高公庄乡人民政府</w:t>
      </w:r>
      <w:r>
        <w:rPr>
          <w:rFonts w:hint="eastAsia" w:ascii="仿宋_GB2312" w:hAnsi="宋体" w:eastAsia="仿宋_GB2312" w:cs="仿宋_GB2312"/>
          <w:i w:val="0"/>
          <w:iCs w:val="0"/>
          <w:caps w:val="0"/>
          <w:color w:val="333333"/>
          <w:spacing w:val="0"/>
          <w:sz w:val="32"/>
          <w:szCs w:val="32"/>
          <w:shd w:val="clear" w:fill="FFFFFF"/>
          <w:lang w:eastAsia="zh-CN"/>
        </w:rPr>
        <w:t>、</w:t>
      </w:r>
      <w:r>
        <w:rPr>
          <w:rFonts w:hint="eastAsia" w:ascii="仿宋_GB2312" w:hAnsi="宋体" w:eastAsia="仿宋_GB2312" w:cs="仿宋_GB2312"/>
          <w:i w:val="0"/>
          <w:iCs w:val="0"/>
          <w:caps w:val="0"/>
          <w:color w:val="333333"/>
          <w:spacing w:val="0"/>
          <w:sz w:val="32"/>
          <w:szCs w:val="32"/>
          <w:shd w:val="clear" w:fill="FFFFFF"/>
        </w:rPr>
        <w:t>威县</w:t>
      </w:r>
      <w:r>
        <w:rPr>
          <w:rFonts w:hint="eastAsia" w:ascii="仿宋_GB2312" w:hAnsi="宋体" w:eastAsia="仿宋_GB2312" w:cs="仿宋_GB2312"/>
          <w:i w:val="0"/>
          <w:iCs w:val="0"/>
          <w:caps w:val="0"/>
          <w:color w:val="333333"/>
          <w:spacing w:val="0"/>
          <w:sz w:val="32"/>
          <w:szCs w:val="32"/>
          <w:shd w:val="clear" w:fill="FFFFFF"/>
          <w:lang w:val="en-US" w:eastAsia="zh-CN"/>
        </w:rPr>
        <w:t>国防动员办公室</w:t>
      </w:r>
      <w:r>
        <w:rPr>
          <w:rFonts w:hint="eastAsia" w:ascii="仿宋_GB2312" w:hAnsi="宋体" w:eastAsia="仿宋_GB2312" w:cs="仿宋_GB2312"/>
          <w:i w:val="0"/>
          <w:iCs w:val="0"/>
          <w:caps w:val="0"/>
          <w:color w:val="333333"/>
          <w:spacing w:val="0"/>
          <w:sz w:val="32"/>
          <w:szCs w:val="32"/>
          <w:shd w:val="clear" w:fill="FFFFFF"/>
        </w:rPr>
        <w:t>。</w:t>
      </w:r>
    </w:p>
    <w:p w14:paraId="5670268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textAlignment w:val="auto"/>
        <w:rPr>
          <w:rFonts w:hint="eastAsia" w:ascii="宋体" w:hAnsi="宋体" w:eastAsia="宋体" w:cs="宋体"/>
          <w:i w:val="0"/>
          <w:iCs w:val="0"/>
          <w:caps w:val="0"/>
          <w:color w:val="333333"/>
          <w:spacing w:val="0"/>
          <w:sz w:val="24"/>
          <w:szCs w:val="24"/>
        </w:rPr>
      </w:pPr>
      <w:r>
        <w:rPr>
          <w:rFonts w:hint="eastAsia" w:ascii="仿宋_GB2312" w:hAnsi="宋体" w:eastAsia="仿宋_GB2312" w:cs="仿宋_GB2312"/>
          <w:i w:val="0"/>
          <w:iCs w:val="0"/>
          <w:caps w:val="0"/>
          <w:color w:val="333333"/>
          <w:spacing w:val="0"/>
          <w:sz w:val="32"/>
          <w:szCs w:val="32"/>
          <w:shd w:val="clear" w:fill="FFFFFF"/>
        </w:rPr>
        <w:t>新增罚没许可证的单位（1个）：</w:t>
      </w:r>
      <w:r>
        <w:rPr>
          <w:rFonts w:hint="eastAsia" w:ascii="仿宋_GB2312" w:hAnsi="宋体" w:eastAsia="仿宋_GB2312" w:cs="仿宋_GB2312"/>
          <w:i w:val="0"/>
          <w:iCs w:val="0"/>
          <w:caps w:val="0"/>
          <w:color w:val="333333"/>
          <w:spacing w:val="0"/>
          <w:sz w:val="32"/>
          <w:szCs w:val="32"/>
          <w:shd w:val="clear" w:fill="FFFFFF"/>
          <w:lang w:val="en-US" w:eastAsia="zh-CN"/>
        </w:rPr>
        <w:t>威县民政局</w:t>
      </w:r>
      <w:r>
        <w:rPr>
          <w:rFonts w:hint="eastAsia" w:ascii="仿宋_GB2312" w:hAnsi="宋体" w:eastAsia="仿宋_GB2312" w:cs="仿宋_GB2312"/>
          <w:i w:val="0"/>
          <w:iCs w:val="0"/>
          <w:caps w:val="0"/>
          <w:color w:val="333333"/>
          <w:spacing w:val="0"/>
          <w:sz w:val="32"/>
          <w:szCs w:val="32"/>
          <w:shd w:val="clear" w:fill="FFFFFF"/>
        </w:rPr>
        <w:t>。</w:t>
      </w:r>
    </w:p>
    <w:p w14:paraId="313C635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textAlignment w:val="auto"/>
        <w:rPr>
          <w:rFonts w:hint="eastAsia" w:ascii="宋体" w:hAnsi="宋体" w:eastAsia="宋体" w:cs="宋体"/>
          <w:i w:val="0"/>
          <w:iCs w:val="0"/>
          <w:caps w:val="0"/>
          <w:color w:val="333333"/>
          <w:spacing w:val="0"/>
          <w:sz w:val="24"/>
          <w:szCs w:val="24"/>
        </w:rPr>
      </w:pPr>
      <w:r>
        <w:rPr>
          <w:rFonts w:hint="eastAsia" w:ascii="仿宋_GB2312" w:hAnsi="宋体" w:eastAsia="仿宋_GB2312" w:cs="仿宋_GB2312"/>
          <w:i w:val="0"/>
          <w:iCs w:val="0"/>
          <w:caps w:val="0"/>
          <w:color w:val="333333"/>
          <w:spacing w:val="0"/>
          <w:sz w:val="32"/>
          <w:szCs w:val="32"/>
          <w:shd w:val="clear" w:fill="FFFFFF"/>
        </w:rPr>
        <w:t>罚没许可证是行政执法部门领取罚没票据、实施罚没行为的资格证明。凡未参加年检或年检不合格单位不再具有行政罚没主体资格，继续实施处罚的，公民、法人或者其他组织有权拒绝，并可投诉举报。</w:t>
      </w:r>
    </w:p>
    <w:p w14:paraId="7BC5584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textAlignment w:val="auto"/>
        <w:rPr>
          <w:rFonts w:hint="eastAsia" w:ascii="宋体" w:hAnsi="宋体" w:eastAsia="宋体" w:cs="宋体"/>
          <w:i w:val="0"/>
          <w:iCs w:val="0"/>
          <w:caps w:val="0"/>
          <w:color w:val="333333"/>
          <w:spacing w:val="0"/>
          <w:sz w:val="24"/>
          <w:szCs w:val="24"/>
        </w:rPr>
      </w:pPr>
      <w:r>
        <w:rPr>
          <w:rFonts w:hint="eastAsia" w:ascii="仿宋_GB2312" w:hAnsi="宋体" w:eastAsia="仿宋_GB2312" w:cs="仿宋_GB2312"/>
          <w:i w:val="0"/>
          <w:iCs w:val="0"/>
          <w:caps w:val="0"/>
          <w:color w:val="333333"/>
          <w:spacing w:val="0"/>
          <w:sz w:val="32"/>
          <w:szCs w:val="32"/>
          <w:shd w:val="clear" w:fill="FFFFFF"/>
        </w:rPr>
        <w:t>投诉举报电话：威县司法局</w:t>
      </w:r>
      <w:r>
        <w:rPr>
          <w:rFonts w:hint="eastAsia" w:ascii="仿宋_GB2312" w:hAnsi="宋体" w:eastAsia="仿宋_GB2312" w:cs="仿宋_GB2312"/>
          <w:i w:val="0"/>
          <w:iCs w:val="0"/>
          <w:caps w:val="0"/>
          <w:color w:val="333333"/>
          <w:spacing w:val="0"/>
          <w:sz w:val="32"/>
          <w:szCs w:val="32"/>
          <w:shd w:val="clear" w:fill="FFFFFF"/>
          <w:lang w:eastAsia="zh-CN"/>
        </w:rPr>
        <w:t>：</w:t>
      </w:r>
      <w:r>
        <w:rPr>
          <w:rFonts w:hint="eastAsia" w:ascii="仿宋_GB2312" w:hAnsi="宋体" w:eastAsia="仿宋_GB2312" w:cs="仿宋_GB2312"/>
          <w:i w:val="0"/>
          <w:iCs w:val="0"/>
          <w:caps w:val="0"/>
          <w:color w:val="333333"/>
          <w:spacing w:val="0"/>
          <w:sz w:val="32"/>
          <w:szCs w:val="32"/>
          <w:shd w:val="clear" w:fill="FFFFFF"/>
          <w:lang w:val="en-US" w:eastAsia="zh-CN"/>
        </w:rPr>
        <w:t>0319-</w:t>
      </w:r>
      <w:r>
        <w:rPr>
          <w:rFonts w:hint="eastAsia" w:ascii="仿宋_GB2312" w:hAnsi="宋体" w:eastAsia="仿宋_GB2312" w:cs="仿宋_GB2312"/>
          <w:i w:val="0"/>
          <w:iCs w:val="0"/>
          <w:caps w:val="0"/>
          <w:color w:val="333333"/>
          <w:spacing w:val="0"/>
          <w:sz w:val="32"/>
          <w:szCs w:val="32"/>
          <w:shd w:val="clear" w:fill="FFFFFF"/>
        </w:rPr>
        <w:t>6160148</w:t>
      </w:r>
    </w:p>
    <w:p w14:paraId="5758DB2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textAlignment w:val="auto"/>
        <w:rPr>
          <w:rFonts w:hint="eastAsia" w:ascii="宋体" w:hAnsi="宋体" w:eastAsia="宋体" w:cs="宋体"/>
          <w:i w:val="0"/>
          <w:iCs w:val="0"/>
          <w:caps w:val="0"/>
          <w:color w:val="333333"/>
          <w:spacing w:val="0"/>
          <w:sz w:val="24"/>
          <w:szCs w:val="24"/>
        </w:rPr>
      </w:pPr>
      <w:r>
        <w:rPr>
          <w:rFonts w:hint="eastAsia" w:ascii="仿宋_GB2312" w:hAnsi="宋体" w:eastAsia="仿宋_GB2312" w:cs="仿宋_GB2312"/>
          <w:i w:val="0"/>
          <w:iCs w:val="0"/>
          <w:caps w:val="0"/>
          <w:color w:val="333333"/>
          <w:spacing w:val="0"/>
          <w:sz w:val="32"/>
          <w:szCs w:val="32"/>
          <w:shd w:val="clear" w:fill="FFFFFF"/>
        </w:rPr>
        <w:t>         威县财政局</w:t>
      </w:r>
      <w:r>
        <w:rPr>
          <w:rFonts w:hint="eastAsia" w:ascii="仿宋_GB2312" w:hAnsi="宋体" w:eastAsia="仿宋_GB2312" w:cs="仿宋_GB2312"/>
          <w:i w:val="0"/>
          <w:iCs w:val="0"/>
          <w:caps w:val="0"/>
          <w:color w:val="333333"/>
          <w:spacing w:val="0"/>
          <w:sz w:val="32"/>
          <w:szCs w:val="32"/>
          <w:shd w:val="clear" w:fill="FFFFFF"/>
          <w:lang w:eastAsia="zh-CN"/>
        </w:rPr>
        <w:t>：</w:t>
      </w:r>
      <w:r>
        <w:rPr>
          <w:rFonts w:hint="eastAsia" w:ascii="仿宋_GB2312" w:hAnsi="宋体" w:eastAsia="仿宋_GB2312" w:cs="仿宋_GB2312"/>
          <w:i w:val="0"/>
          <w:iCs w:val="0"/>
          <w:caps w:val="0"/>
          <w:color w:val="333333"/>
          <w:spacing w:val="0"/>
          <w:sz w:val="32"/>
          <w:szCs w:val="32"/>
          <w:shd w:val="clear" w:fill="FFFFFF"/>
          <w:lang w:val="en-US" w:eastAsia="zh-CN"/>
        </w:rPr>
        <w:t>0319-</w:t>
      </w:r>
      <w:r>
        <w:rPr>
          <w:rFonts w:hint="eastAsia" w:ascii="仿宋_GB2312" w:hAnsi="宋体" w:eastAsia="仿宋_GB2312" w:cs="仿宋_GB2312"/>
          <w:i w:val="0"/>
          <w:iCs w:val="0"/>
          <w:caps w:val="0"/>
          <w:color w:val="333333"/>
          <w:spacing w:val="0"/>
          <w:sz w:val="32"/>
          <w:szCs w:val="32"/>
          <w:shd w:val="clear" w:fill="FFFFFF"/>
        </w:rPr>
        <w:t>6151199</w:t>
      </w:r>
    </w:p>
    <w:p w14:paraId="450C970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textAlignment w:val="auto"/>
        <w:rPr>
          <w:rFonts w:hint="eastAsia" w:ascii="仿宋_GB2312" w:hAnsi="宋体" w:eastAsia="仿宋_GB2312" w:cs="仿宋_GB2312"/>
          <w:i w:val="0"/>
          <w:iCs w:val="0"/>
          <w:caps w:val="0"/>
          <w:color w:val="333333"/>
          <w:spacing w:val="0"/>
          <w:sz w:val="32"/>
          <w:szCs w:val="32"/>
          <w:shd w:val="clear" w:fill="FFFFFF"/>
        </w:rPr>
      </w:pPr>
      <w:r>
        <w:rPr>
          <w:rFonts w:hint="eastAsia" w:ascii="仿宋_GB2312" w:hAnsi="宋体" w:eastAsia="仿宋_GB2312" w:cs="仿宋_GB2312"/>
          <w:i w:val="0"/>
          <w:iCs w:val="0"/>
          <w:caps w:val="0"/>
          <w:color w:val="333333"/>
          <w:spacing w:val="0"/>
          <w:sz w:val="32"/>
          <w:szCs w:val="32"/>
          <w:shd w:val="clear" w:fill="FFFFFF"/>
        </w:rPr>
        <w:t> </w:t>
      </w:r>
    </w:p>
    <w:p w14:paraId="0B35DC9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1"/>
        <w:textAlignment w:val="auto"/>
        <w:rPr>
          <w:rFonts w:hint="eastAsia" w:ascii="仿宋_GB2312" w:hAnsi="宋体" w:eastAsia="仿宋_GB2312" w:cs="仿宋_GB2312"/>
          <w:i w:val="0"/>
          <w:iCs w:val="0"/>
          <w:caps w:val="0"/>
          <w:color w:val="333333"/>
          <w:spacing w:val="0"/>
          <w:sz w:val="32"/>
          <w:szCs w:val="32"/>
          <w:shd w:val="clear" w:fill="FFFFFF"/>
        </w:rPr>
      </w:pPr>
    </w:p>
    <w:p w14:paraId="2DCE2C5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1616" w:firstLineChars="505"/>
        <w:textAlignment w:val="auto"/>
        <w:rPr>
          <w:rFonts w:hint="default" w:ascii="宋体" w:hAnsi="宋体" w:eastAsia="仿宋_GB2312" w:cs="宋体"/>
          <w:i w:val="0"/>
          <w:iCs w:val="0"/>
          <w:caps w:val="0"/>
          <w:color w:val="333333"/>
          <w:spacing w:val="0"/>
          <w:sz w:val="24"/>
          <w:szCs w:val="24"/>
          <w:lang w:val="en-US" w:eastAsia="zh-CN"/>
        </w:rPr>
      </w:pPr>
      <w:r>
        <w:rPr>
          <w:rFonts w:hint="eastAsia" w:ascii="仿宋_GB2312" w:hAnsi="宋体" w:eastAsia="仿宋_GB2312" w:cs="仿宋_GB2312"/>
          <w:i w:val="0"/>
          <w:iCs w:val="0"/>
          <w:caps w:val="0"/>
          <w:color w:val="333333"/>
          <w:spacing w:val="0"/>
          <w:sz w:val="32"/>
          <w:szCs w:val="32"/>
          <w:shd w:val="clear" w:fill="FFFFFF"/>
        </w:rPr>
        <w:t> </w:t>
      </w:r>
      <w:r>
        <w:rPr>
          <w:rFonts w:hint="eastAsia" w:ascii="仿宋_GB2312" w:hAnsi="宋体" w:eastAsia="仿宋_GB2312" w:cs="仿宋_GB2312"/>
          <w:i w:val="0"/>
          <w:iCs w:val="0"/>
          <w:caps w:val="0"/>
          <w:color w:val="333333"/>
          <w:spacing w:val="0"/>
          <w:sz w:val="32"/>
          <w:szCs w:val="32"/>
          <w:shd w:val="clear" w:fill="FFFFFF"/>
          <w:lang w:val="en-US" w:eastAsia="zh-CN"/>
        </w:rPr>
        <w:t xml:space="preserve">  威县行政执法协调监督局     威县财政局</w:t>
      </w:r>
    </w:p>
    <w:p w14:paraId="36FA4C0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4800" w:firstLineChars="1500"/>
        <w:textAlignment w:val="auto"/>
        <w:rPr>
          <w:rFonts w:hint="eastAsia" w:ascii="宋体" w:hAnsi="宋体" w:eastAsia="宋体" w:cs="宋体"/>
          <w:i w:val="0"/>
          <w:iCs w:val="0"/>
          <w:caps w:val="0"/>
          <w:color w:val="333333"/>
          <w:spacing w:val="0"/>
          <w:sz w:val="24"/>
          <w:szCs w:val="24"/>
        </w:rPr>
      </w:pPr>
      <w:bookmarkStart w:id="0" w:name="_GoBack"/>
      <w:bookmarkEnd w:id="0"/>
      <w:r>
        <w:rPr>
          <w:rFonts w:hint="eastAsia" w:ascii="仿宋_GB2312" w:hAnsi="宋体" w:eastAsia="仿宋_GB2312" w:cs="仿宋_GB2312"/>
          <w:i w:val="0"/>
          <w:iCs w:val="0"/>
          <w:caps w:val="0"/>
          <w:color w:val="333333"/>
          <w:spacing w:val="0"/>
          <w:sz w:val="32"/>
          <w:szCs w:val="32"/>
          <w:shd w:val="clear" w:fill="FFFFFF"/>
        </w:rPr>
        <w:t>202</w:t>
      </w:r>
      <w:r>
        <w:rPr>
          <w:rFonts w:hint="eastAsia" w:ascii="仿宋_GB2312" w:hAnsi="宋体" w:eastAsia="仿宋_GB2312" w:cs="仿宋_GB2312"/>
          <w:i w:val="0"/>
          <w:iCs w:val="0"/>
          <w:caps w:val="0"/>
          <w:color w:val="333333"/>
          <w:spacing w:val="0"/>
          <w:sz w:val="32"/>
          <w:szCs w:val="32"/>
          <w:shd w:val="clear" w:fill="FFFFFF"/>
          <w:lang w:val="en-US" w:eastAsia="zh-CN"/>
        </w:rPr>
        <w:t>6</w:t>
      </w:r>
      <w:r>
        <w:rPr>
          <w:rFonts w:hint="eastAsia" w:ascii="仿宋_GB2312" w:hAnsi="宋体" w:eastAsia="仿宋_GB2312" w:cs="仿宋_GB2312"/>
          <w:i w:val="0"/>
          <w:iCs w:val="0"/>
          <w:caps w:val="0"/>
          <w:color w:val="333333"/>
          <w:spacing w:val="0"/>
          <w:sz w:val="32"/>
          <w:szCs w:val="32"/>
          <w:shd w:val="clear" w:fill="FFFFFF"/>
        </w:rPr>
        <w:t>年</w:t>
      </w:r>
      <w:r>
        <w:rPr>
          <w:rFonts w:hint="eastAsia" w:ascii="仿宋_GB2312" w:hAnsi="宋体" w:eastAsia="仿宋_GB2312" w:cs="仿宋_GB2312"/>
          <w:i w:val="0"/>
          <w:iCs w:val="0"/>
          <w:caps w:val="0"/>
          <w:color w:val="333333"/>
          <w:spacing w:val="0"/>
          <w:sz w:val="32"/>
          <w:szCs w:val="32"/>
          <w:shd w:val="clear" w:fill="FFFFFF"/>
          <w:lang w:val="en-US" w:eastAsia="zh-CN"/>
        </w:rPr>
        <w:t>5</w:t>
      </w:r>
      <w:r>
        <w:rPr>
          <w:rFonts w:hint="eastAsia" w:ascii="仿宋_GB2312" w:hAnsi="宋体" w:eastAsia="仿宋_GB2312" w:cs="仿宋_GB2312"/>
          <w:i w:val="0"/>
          <w:iCs w:val="0"/>
          <w:caps w:val="0"/>
          <w:color w:val="333333"/>
          <w:spacing w:val="0"/>
          <w:sz w:val="32"/>
          <w:szCs w:val="32"/>
          <w:shd w:val="clear" w:fill="FFFFFF"/>
        </w:rPr>
        <w:t>月</w:t>
      </w:r>
      <w:r>
        <w:rPr>
          <w:rFonts w:hint="eastAsia" w:ascii="仿宋_GB2312" w:hAnsi="宋体" w:eastAsia="仿宋_GB2312" w:cs="仿宋_GB2312"/>
          <w:i w:val="0"/>
          <w:iCs w:val="0"/>
          <w:caps w:val="0"/>
          <w:color w:val="333333"/>
          <w:spacing w:val="0"/>
          <w:sz w:val="32"/>
          <w:szCs w:val="32"/>
          <w:shd w:val="clear" w:fill="FFFFFF"/>
          <w:lang w:val="en-US" w:eastAsia="zh-CN"/>
        </w:rPr>
        <w:t>30</w:t>
      </w:r>
      <w:r>
        <w:rPr>
          <w:rFonts w:hint="eastAsia" w:ascii="仿宋_GB2312" w:hAnsi="宋体" w:eastAsia="仿宋_GB2312" w:cs="仿宋_GB2312"/>
          <w:i w:val="0"/>
          <w:iCs w:val="0"/>
          <w:caps w:val="0"/>
          <w:color w:val="333333"/>
          <w:spacing w:val="0"/>
          <w:sz w:val="32"/>
          <w:szCs w:val="32"/>
          <w:shd w:val="clear" w:fill="FFFFFF"/>
        </w:rPr>
        <w:t>日</w:t>
      </w:r>
    </w:p>
    <w:p w14:paraId="7E6AC6B0"/>
    <w:sectPr>
      <w:pgSz w:w="11906" w:h="16838"/>
      <w:pgMar w:top="2041" w:right="1531" w:bottom="170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7A"/>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RhMGZmMWU1ODJhMjQ0ODg1ZmNiZjJhYjQ5MDc0ODAifQ=="/>
  </w:docVars>
  <w:rsids>
    <w:rsidRoot w:val="75956EC0"/>
    <w:rsid w:val="0495192A"/>
    <w:rsid w:val="0B3E1071"/>
    <w:rsid w:val="11CC5420"/>
    <w:rsid w:val="374A0CC1"/>
    <w:rsid w:val="4070745F"/>
    <w:rsid w:val="595513F5"/>
    <w:rsid w:val="5ACB37B8"/>
    <w:rsid w:val="608141A8"/>
    <w:rsid w:val="712869C3"/>
    <w:rsid w:val="75956EC0"/>
    <w:rsid w:val="78A86683"/>
    <w:rsid w:val="7D6C4D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726</Words>
  <Characters>756</Characters>
  <Lines>0</Lines>
  <Paragraphs>0</Paragraphs>
  <TotalTime>2</TotalTime>
  <ScaleCrop>false</ScaleCrop>
  <LinksUpToDate>false</LinksUpToDate>
  <CharactersWithSpaces>784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2024-05-30T07:10:00Z</dcterms:created>
  <dc:creator>惊蛰</dc:creator>
  <cp:lastModifiedBy>回家吹竖笛</cp:lastModifiedBy>
  <cp:lastPrinted>2024-05-30T07:11:00Z</cp:lastPrinted>
  <dcterms:modified xsi:type="dcterms:W3CDTF">2026-06-03T08:51:50Z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2B24AEE3BFB74EEFA463D68BE072A2B1_13</vt:lpwstr>
  </property>
  <property fmtid="{D5CDD505-2E9C-101B-9397-08002B2CF9AE}" pid="4" name="KSOTemplateDocerSaveRecord">
    <vt:lpwstr>eyJoZGlkIjoiYTRhMGZmMWU1ODJhMjQ0ODg1ZmNiZjJhYjQ5MDc0ODAiLCJ1c2VySWQiOiI0NDY2NjI3MjIifQ==</vt:lpwstr>
  </property>
</Properties>
</file>