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44"/>
          <w:szCs w:val="44"/>
          <w:lang w:eastAsia="zh-CN"/>
        </w:rPr>
      </w:pPr>
      <w:r>
        <w:rPr>
          <w:rFonts w:hint="eastAsia"/>
          <w:b/>
          <w:bCs/>
          <w:sz w:val="44"/>
          <w:szCs w:val="44"/>
          <w:lang w:eastAsia="zh-CN"/>
        </w:rPr>
        <w:t>威县市场监督管理局</w:t>
      </w:r>
    </w:p>
    <w:p>
      <w:pPr>
        <w:jc w:val="center"/>
        <w:rPr>
          <w:rFonts w:hint="eastAsia"/>
          <w:sz w:val="32"/>
          <w:szCs w:val="32"/>
          <w:lang w:val="en-US" w:eastAsia="zh-CN"/>
        </w:rPr>
      </w:pPr>
      <w:r>
        <w:rPr>
          <w:rFonts w:hint="eastAsia"/>
          <w:b/>
          <w:bCs/>
          <w:sz w:val="44"/>
          <w:szCs w:val="44"/>
          <w:lang w:val="en-US" w:eastAsia="zh-CN"/>
        </w:rPr>
        <w:t>2025年度法治政府建设年度报告</w:t>
      </w:r>
    </w:p>
    <w:p>
      <w:pPr>
        <w:rPr>
          <w:rFonts w:hint="eastAsia"/>
          <w:sz w:val="32"/>
          <w:szCs w:val="32"/>
          <w:lang w:val="en-US" w:eastAsia="zh-CN"/>
        </w:rPr>
      </w:pP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威县市场监督管理局按照法治政府建设的要求，严格贯彻落实中央依法治国办决策部署和省委工作要求，现就我局法治建设情况报告如下。</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eastAsia="zh-CN"/>
        </w:rPr>
        <w:t>一</w:t>
      </w:r>
      <w:r>
        <w:rPr>
          <w:rFonts w:hint="eastAsia" w:ascii="仿宋" w:hAnsi="仿宋" w:eastAsia="仿宋" w:cs="仿宋"/>
          <w:b/>
          <w:bCs/>
          <w:sz w:val="32"/>
          <w:szCs w:val="32"/>
          <w:lang w:val="en-US" w:eastAsia="zh-CN"/>
        </w:rPr>
        <w:t xml:space="preserve"> 、主要工作做法及成效</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（一）深入学习贯彻习近平法治思想、贯彻落实中央全面依法治国工作会议和省委全面依法治省工作会议精神</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局积极开展深入学习贯彻习近平法治思想、贯彻落实中央全面依法治国和省委全面依法治省工作会议精神，积极推进我局法治建设，省市场监管系统定期开展举办法律大讲堂，我局定期不定期的开展法律培训，邀请我局法律顾问和业务能手现身讲座，努力提高本系统执法人员的业务素质。</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（二）依法治局工作机制</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局根据上级政策制定三项制度及其相关配套规定，在行政执法过程中，严格按照国家法律法规规章和三项制度的规定依法行政，没有法律规定的不能违法行政，严格做到“有法可依，有法必依，执法必严，违法必究”。</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（三）法治助推高质量发展，保障社会大局稳定</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依法治国、依法治县是时代发展的要求，只有依法行政才能保障社会稳定大局，我局作为全县市场行政执法部门严格按照国家法律法规规章规定依法进行市场经营主体检查，对违法国家法律法规的行为依法查处，告知被管理单位和人员依法救济的途径，在处罚过程中对数额绝大的罚款和吊销营业执照、许可证、停产停业不服的可以要求听证的权利，对处罚结果不服的有要求复议或诉讼的权利。</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（四）全面落实法治市场建设</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全面履行市场监管职能，制定完善2025年执法事项清单和免罚清单，完善落实“双随机、一公开”制度，牵头全县各执法单位开展“双随机”活动。完善企业信用，对企业纠正违法行为或者达到一定期限的立即进行信用修复。开展线上线下监管模式，推进监管方式创新。对本系统重大决策影响全县生产经营企业、社会大众的，认真听取公众意见，增加群众的参与力度。对行政执法中的重大决定采取法制审核制度，增强重大决定的依法性、科学性、合理性。开展食品安全、特种设备、知识产权等领域专项集中整治。全面推行行政执法公示制度，对行政执法开展事前事后公开。对执法全过程采用文字、拍照、录音、录像等多种方式进行全过程记录，严格规范执法程序。对重大行政处罚决定严格落实法制审核，制定了重大执法决定法制审核目录清单。自觉接受社会监督和舆论监督，认真办理人大代表议案和政协提案，加强行政应诉，对于行政诉讼严格落实机关负责人出庭制度。加强执法监督，在全系统开展案件自查互查活动，接受其他办案单位的优秀办案知识和书写规范文书，为己所用，自觉接受县政府复议监督。严格落实《政务信息公开条例》，把本机关的执法事项清单、有关检查、处罚决定、强制措施等行政执法依法在有关网站进行公示，实现政务信息优化整合和数据共享。</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二 、单位主要负责人履职情况</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（一）深入贯彻落实习近平法治思想</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习近平法治思想的核心就是</w:t>
      </w:r>
      <w:r>
        <w:rPr>
          <w:rFonts w:hint="eastAsia" w:ascii="仿宋" w:hAnsi="仿宋" w:eastAsia="仿宋" w:cs="仿宋"/>
          <w:i w:val="0"/>
          <w:iCs w:val="0"/>
          <w:caps w:val="0"/>
          <w:color w:val="333333"/>
          <w:spacing w:val="0"/>
          <w:sz w:val="32"/>
          <w:szCs w:val="32"/>
          <w:shd w:val="clear" w:fill="FFFFFF"/>
        </w:rPr>
        <w:t>坚持党对全面依法治国的领导；坚持以人民为中心；坚持中国</w:t>
      </w:r>
      <w:r>
        <w:rPr>
          <w:rFonts w:hint="eastAsia" w:ascii="仿宋" w:hAnsi="仿宋" w:eastAsia="仿宋" w:cs="仿宋"/>
          <w:i w:val="0"/>
          <w:iCs w:val="0"/>
          <w:caps w:val="0"/>
          <w:color w:val="auto"/>
          <w:spacing w:val="0"/>
          <w:sz w:val="32"/>
          <w:szCs w:val="32"/>
          <w:u w:val="none"/>
          <w:shd w:val="clear" w:fill="FFFFFF"/>
        </w:rPr>
        <w:fldChar w:fldCharType="begin"/>
      </w:r>
      <w:r>
        <w:rPr>
          <w:rFonts w:hint="eastAsia" w:ascii="仿宋" w:hAnsi="仿宋" w:eastAsia="仿宋" w:cs="仿宋"/>
          <w:i w:val="0"/>
          <w:iCs w:val="0"/>
          <w:caps w:val="0"/>
          <w:color w:val="auto"/>
          <w:spacing w:val="0"/>
          <w:sz w:val="32"/>
          <w:szCs w:val="32"/>
          <w:u w:val="none"/>
          <w:shd w:val="clear" w:fill="FFFFFF"/>
        </w:rPr>
        <w:instrText xml:space="preserve"> HYPERLINK "https://baike.baidu.com/item/%E7%89%B9%E8%89%B2%E7%A4%BE%E4%BC%9A%E4%B8%BB%E4%B9%89/9180668?fromModule=lemma_inlink" \t "https://baike.baidu.com/item/%E4%B9%A0%E8%BF%91%E5%B9%B3%E6%B3%95%E6%B2%BB%E6%80%9D%E6%83%B3/_blank" </w:instrText>
      </w:r>
      <w:r>
        <w:rPr>
          <w:rFonts w:hint="eastAsia" w:ascii="仿宋" w:hAnsi="仿宋" w:eastAsia="仿宋" w:cs="仿宋"/>
          <w:i w:val="0"/>
          <w:iCs w:val="0"/>
          <w:caps w:val="0"/>
          <w:color w:val="auto"/>
          <w:spacing w:val="0"/>
          <w:sz w:val="32"/>
          <w:szCs w:val="32"/>
          <w:u w:val="none"/>
          <w:shd w:val="clear" w:fill="FFFFFF"/>
        </w:rPr>
        <w:fldChar w:fldCharType="separate"/>
      </w:r>
      <w:r>
        <w:rPr>
          <w:rStyle w:val="5"/>
          <w:rFonts w:hint="eastAsia" w:ascii="仿宋" w:hAnsi="仿宋" w:eastAsia="仿宋" w:cs="仿宋"/>
          <w:i w:val="0"/>
          <w:iCs w:val="0"/>
          <w:caps w:val="0"/>
          <w:color w:val="auto"/>
          <w:spacing w:val="0"/>
          <w:sz w:val="32"/>
          <w:szCs w:val="32"/>
          <w:u w:val="none"/>
          <w:shd w:val="clear" w:fill="FFFFFF"/>
        </w:rPr>
        <w:t>特色社会主义</w:t>
      </w:r>
      <w:r>
        <w:rPr>
          <w:rFonts w:hint="eastAsia" w:ascii="仿宋" w:hAnsi="仿宋" w:eastAsia="仿宋" w:cs="仿宋"/>
          <w:i w:val="0"/>
          <w:iCs w:val="0"/>
          <w:caps w:val="0"/>
          <w:color w:val="auto"/>
          <w:spacing w:val="0"/>
          <w:sz w:val="32"/>
          <w:szCs w:val="32"/>
          <w:u w:val="none"/>
          <w:shd w:val="clear" w:fill="FFFFFF"/>
        </w:rPr>
        <w:fldChar w:fldCharType="end"/>
      </w:r>
      <w:r>
        <w:rPr>
          <w:rFonts w:hint="eastAsia" w:ascii="仿宋" w:hAnsi="仿宋" w:eastAsia="仿宋" w:cs="仿宋"/>
          <w:i w:val="0"/>
          <w:iCs w:val="0"/>
          <w:caps w:val="0"/>
          <w:color w:val="333333"/>
          <w:spacing w:val="0"/>
          <w:sz w:val="32"/>
          <w:szCs w:val="32"/>
          <w:shd w:val="clear" w:fill="FFFFFF"/>
        </w:rPr>
        <w:t>法治道路；坚持依宪治国、依宪执政；坚持在法治轨道上推进国家治理体系和治理能力现代化；坚持建设中国特色社会主义法治体系；坚持依法治国、依法执政、依法行政共同推进，法治国家、法治政府、法治社会一体建设；坚持全面推进科学立法、严格执法、公正司法、全民守法；坚持统筹推进国内法治和涉外法治；坚持建设德才兼备的高素质法治工作队伍</w:t>
      </w:r>
      <w:r>
        <w:rPr>
          <w:rFonts w:hint="eastAsia" w:ascii="仿宋" w:hAnsi="仿宋" w:eastAsia="仿宋" w:cs="仿宋"/>
          <w:i w:val="0"/>
          <w:iCs w:val="0"/>
          <w:caps w:val="0"/>
          <w:color w:val="333333"/>
          <w:spacing w:val="0"/>
          <w:sz w:val="32"/>
          <w:szCs w:val="32"/>
          <w:shd w:val="clear" w:fill="FFFFFF"/>
          <w:lang w:eastAsia="zh-CN"/>
        </w:rPr>
        <w:t>。局党组带头学习；开展法治建设第一责任人督查工作；组织法制培训；开展法律法规宣传活动；组织法律考试；开展案卷评查评比；做好行政执法督查。</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（二）认真学习领会二十大四中精神</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党组书记定期不定期的召集全体人员认真学习中央二十大报告精神和二十届四中全会精神，撰写学习心得体会。通过学习领会掌握中央大政方针，了解中共中央法治思想的内涵，提高执法工作人员的法治站位和思想境界。</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（三）强力优化营商环境</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营商环境永远是国家经济高质量发展的核心竞争力，也是执法机关工作中的重中之重，为此在党组书记、局长胡晓宇的指导下，按照上级优化营商环境的精神，制定了</w:t>
      </w:r>
      <w:r>
        <w:rPr>
          <w:rFonts w:hint="eastAsia" w:ascii="仿宋" w:hAnsi="仿宋" w:eastAsia="仿宋" w:cs="仿宋"/>
          <w:i w:val="0"/>
          <w:iCs w:val="0"/>
          <w:caps w:val="0"/>
          <w:color w:val="333333"/>
          <w:spacing w:val="0"/>
          <w:sz w:val="32"/>
          <w:szCs w:val="32"/>
          <w:shd w:val="clear" w:fill="FFFFFF"/>
        </w:rPr>
        <w:t>《</w:t>
      </w:r>
      <w:r>
        <w:rPr>
          <w:rFonts w:hint="eastAsia" w:ascii="仿宋" w:hAnsi="仿宋" w:eastAsia="仿宋" w:cs="仿宋"/>
          <w:i w:val="0"/>
          <w:iCs w:val="0"/>
          <w:caps w:val="0"/>
          <w:color w:val="333333"/>
          <w:spacing w:val="0"/>
          <w:sz w:val="32"/>
          <w:szCs w:val="32"/>
          <w:shd w:val="clear" w:fill="FFFFFF"/>
          <w:lang w:eastAsia="zh-CN"/>
        </w:rPr>
        <w:t>威县</w:t>
      </w:r>
      <w:r>
        <w:rPr>
          <w:rFonts w:hint="eastAsia" w:ascii="仿宋" w:hAnsi="仿宋" w:eastAsia="仿宋" w:cs="仿宋"/>
          <w:i w:val="0"/>
          <w:iCs w:val="0"/>
          <w:caps w:val="0"/>
          <w:color w:val="333333"/>
          <w:spacing w:val="0"/>
          <w:sz w:val="32"/>
          <w:szCs w:val="32"/>
          <w:shd w:val="clear" w:fill="FFFFFF"/>
        </w:rPr>
        <w:t>市场监督管理领域首次轻微违法行为免罚清单》</w:t>
      </w:r>
      <w:r>
        <w:rPr>
          <w:rFonts w:hint="eastAsia" w:ascii="仿宋" w:hAnsi="仿宋" w:eastAsia="仿宋" w:cs="仿宋"/>
          <w:i w:val="0"/>
          <w:iCs w:val="0"/>
          <w:caps w:val="0"/>
          <w:color w:val="333333"/>
          <w:spacing w:val="0"/>
          <w:sz w:val="32"/>
          <w:szCs w:val="32"/>
          <w:shd w:val="clear" w:fill="FFFFFF"/>
          <w:lang w:eastAsia="zh-CN"/>
        </w:rPr>
        <w:t>和</w:t>
      </w:r>
      <w:r>
        <w:rPr>
          <w:rFonts w:hint="eastAsia" w:ascii="仿宋" w:hAnsi="仿宋" w:eastAsia="仿宋" w:cs="仿宋"/>
          <w:sz w:val="32"/>
          <w:szCs w:val="32"/>
          <w:lang w:val="en-US" w:eastAsia="zh-CN"/>
        </w:rPr>
        <w:t>《威县药品领域轻微违法行为包容性免罚清单》，对清单上的轻微违法行为不予处罚，坚持助企纾困。今年以来共对13家企业的首次轻微违法行为免于处罚，免罚金额65万元，有力的减轻了企业负担。</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（四）全面落实行政执法“三项制度”</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制定并严格按照“三项制度”的要求对行政处罚案件在网上依法公开、全过程记录、对重大案件进行法制审核，确保案件的准确性，接受社会监督；根据省局制定的行政处罚自由裁量规则和基准依规裁量，杜绝执法人员执法的随意性，避免行政处罚的畸轻畸重。没有选择性执法、超上限执法等情况的发生。</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（五）规范性文件审查重大决策工作</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严格按照上级规范性文件审查要求，对需要制定规范性文件的经过市场调研，集体讨论制定草案，征求社会意见，最后报县政府批准，确保规范性文件的合法性、科学性、普遍性。</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三 、存在的问题</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（一）执法人员的法律意识还需进一步加强</w:t>
      </w:r>
    </w:p>
    <w:p>
      <w:pPr>
        <w:pStyle w:val="2"/>
        <w:rPr>
          <w:rFonts w:hint="eastAsia" w:ascii="仿宋" w:hAnsi="仿宋" w:eastAsia="仿宋" w:cs="仿宋"/>
          <w:lang w:val="en-US" w:eastAsia="zh-CN"/>
        </w:rPr>
      </w:pPr>
      <w:r>
        <w:rPr>
          <w:rFonts w:hint="eastAsia" w:ascii="仿宋" w:hAnsi="仿宋" w:eastAsia="仿宋" w:cs="仿宋"/>
          <w:lang w:val="en-US" w:eastAsia="zh-CN"/>
        </w:rPr>
        <w:t xml:space="preserve">    </w:t>
      </w:r>
      <w:r>
        <w:rPr>
          <w:rFonts w:hint="eastAsia" w:ascii="仿宋" w:hAnsi="仿宋" w:eastAsia="仿宋" w:cs="仿宋"/>
          <w:sz w:val="32"/>
          <w:szCs w:val="32"/>
          <w:lang w:val="en-US" w:eastAsia="zh-CN"/>
        </w:rPr>
        <w:t xml:space="preserve"> 虽然我们一直大力宣传法制教育，在推进依法治理上做了大量的工作，但广大工作人员的法律思想意识的建立需要一个过程，表现在法律观念还比较淡漠，没有跟上国家发展的步伐和新时代的需要。</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（二）执法人员的业务素质有待进一步提高</w:t>
      </w:r>
    </w:p>
    <w:p>
      <w:pPr>
        <w:pStyle w:val="2"/>
        <w:rPr>
          <w:rFonts w:hint="eastAsia" w:ascii="仿宋" w:hAnsi="仿宋" w:eastAsia="仿宋" w:cs="仿宋"/>
          <w:lang w:val="en-US" w:eastAsia="zh-CN"/>
        </w:rPr>
      </w:pPr>
      <w:r>
        <w:rPr>
          <w:rFonts w:hint="eastAsia" w:ascii="仿宋" w:hAnsi="仿宋" w:eastAsia="仿宋" w:cs="仿宋"/>
          <w:sz w:val="32"/>
          <w:szCs w:val="32"/>
          <w:lang w:val="en-US" w:eastAsia="zh-CN"/>
        </w:rPr>
        <w:t xml:space="preserve">    由于多数工作人员文化层次低，再加上国家改革经济转型，造成自己的业务能力跟不上国家法治建设的时代要求，需要进一步加强学习，提高素质和业务能力。</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四 、2026年工作计划</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（一）加强法律法规业务培训工作</w:t>
      </w:r>
    </w:p>
    <w:p>
      <w:pPr>
        <w:pStyle w:val="2"/>
        <w:rPr>
          <w:rFonts w:hint="eastAsia" w:ascii="仿宋" w:hAnsi="仿宋" w:eastAsia="仿宋" w:cs="仿宋"/>
          <w:lang w:val="en-US" w:eastAsia="zh-CN"/>
        </w:rPr>
      </w:pPr>
      <w:r>
        <w:rPr>
          <w:rFonts w:hint="eastAsia" w:ascii="仿宋" w:hAnsi="仿宋" w:eastAsia="仿宋" w:cs="仿宋"/>
          <w:sz w:val="32"/>
          <w:szCs w:val="32"/>
          <w:lang w:val="en-US" w:eastAsia="zh-CN"/>
        </w:rPr>
        <w:t xml:space="preserve">    进一步加强法律知识培训工作，在省市局法律大讲堂的基础上，邀请局法律顾问和机关业务骨干讲法用法，提高执法人员的业务素质。</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（二）依法行政，营造良好的营商环境</w:t>
      </w:r>
    </w:p>
    <w:p>
      <w:pPr>
        <w:pStyle w:val="2"/>
        <w:rPr>
          <w:rFonts w:hint="eastAsia" w:ascii="仿宋" w:hAnsi="仿宋" w:eastAsia="仿宋" w:cs="仿宋"/>
          <w:lang w:val="en-US" w:eastAsia="zh-CN"/>
        </w:rPr>
      </w:pPr>
      <w:r>
        <w:rPr>
          <w:rFonts w:hint="eastAsia" w:ascii="仿宋" w:hAnsi="仿宋" w:eastAsia="仿宋" w:cs="仿宋"/>
          <w:sz w:val="32"/>
          <w:szCs w:val="32"/>
          <w:lang w:val="en-US" w:eastAsia="zh-CN"/>
        </w:rPr>
        <w:t xml:space="preserve">    进一步加强依法行政，落实好行政处罚自由裁量权，实施柔性和包容性审慎执法，强化食品、药品安全底线不动摇，为创造良好的营商环境而努力，为县域经济发展保驾护航。</w:t>
      </w:r>
    </w:p>
    <w:p>
      <w:pPr>
        <w:ind w:firstLine="640"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（三）</w:t>
      </w:r>
      <w:bookmarkStart w:id="0" w:name="_GoBack"/>
      <w:bookmarkEnd w:id="0"/>
      <w:r>
        <w:rPr>
          <w:rFonts w:hint="eastAsia" w:ascii="仿宋" w:hAnsi="仿宋" w:eastAsia="仿宋" w:cs="仿宋"/>
          <w:b/>
          <w:bCs/>
          <w:sz w:val="32"/>
          <w:szCs w:val="32"/>
          <w:lang w:val="en-US" w:eastAsia="zh-CN"/>
        </w:rPr>
        <w:t>加强执法监督，规范市场执法行为</w:t>
      </w:r>
    </w:p>
    <w:p>
      <w:pPr>
        <w:pStyle w:val="2"/>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以优化市场环境为目标，加强对行政执法人员的监督，严格落实行政案件的办审分离、权责统一、合法公正、及时准确性的原则，对行政处罚案件及时准确予以公示，接受社会监督。</w:t>
      </w:r>
    </w:p>
    <w:p>
      <w:pPr>
        <w:ind w:firstLine="640" w:firstLineChars="200"/>
        <w:rPr>
          <w:rFonts w:hint="eastAsia" w:ascii="仿宋" w:hAnsi="仿宋" w:eastAsia="仿宋" w:cs="仿宋"/>
          <w:sz w:val="32"/>
          <w:szCs w:val="32"/>
          <w:lang w:val="en-US" w:eastAsia="zh-CN"/>
        </w:rPr>
      </w:pPr>
    </w:p>
    <w:p>
      <w:pPr>
        <w:ind w:firstLine="640" w:firstLineChars="200"/>
        <w:rPr>
          <w:rFonts w:hint="eastAsia" w:ascii="仿宋" w:hAnsi="仿宋" w:eastAsia="仿宋" w:cs="仿宋"/>
          <w:sz w:val="32"/>
          <w:szCs w:val="32"/>
          <w:lang w:val="en-US" w:eastAsia="zh-CN"/>
        </w:rPr>
      </w:pPr>
    </w:p>
    <w:p>
      <w:pPr>
        <w:ind w:firstLine="640" w:firstLineChars="200"/>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altName w:val="微软雅黑"/>
    <w:panose1 w:val="02010609060101010101"/>
    <w:charset w:val="86"/>
    <w:family w:val="auto"/>
    <w:pitch w:val="default"/>
    <w:sig w:usb0="00000000" w:usb1="00000000" w:usb2="00000016" w:usb3="00000000" w:csb0="00040001" w:csb1="00000000"/>
  </w:font>
  <w:font w:name="微软雅黑">
    <w:panose1 w:val="020B0503020204020204"/>
    <w:charset w:val="86"/>
    <w:family w:val="auto"/>
    <w:pitch w:val="default"/>
    <w:sig w:usb0="80000287" w:usb1="28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141052"/>
    <w:rsid w:val="4B890BB7"/>
    <w:rsid w:val="75D666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7</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2025-12-02T07:53:00Z</dcterms:created>
  <dc:creator>dell</dc:creator>
  <cp:lastModifiedBy>Administrator</cp:lastModifiedBy>
  <dcterms:modified xsi:type="dcterms:W3CDTF">2026-03-31T00:34:04Z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KSOTemplateDocerSaveRecord">
    <vt:lpwstr>eyJoZGlkIjoiZjZlMDc0YWMzODNmYzNmNTczNGNhYTVlMTUzMjVmOTEiLCJ1c2VySWQiOiI3MjkxNTg2NDcifQ==</vt:lpwstr>
  </property>
  <property fmtid="{D5CDD505-2E9C-101B-9397-08002B2CF9AE}" pid="4" name="ICV">
    <vt:lpwstr>6BD2EAAED6514AEEB5C3D1F94DA6BB8D_12</vt:lpwstr>
  </property>
</Properties>
</file>