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威县</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本年报根据《中华人民共和国政府信息公开条例》《河北省实施〈中华人民共和国政府信息公开条例〉办法》等规定，发布本年度报告。报告中所列数据统计期限为202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年1月1日至12月31日。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县坚持以习近平新时代中国特色社会主义思想为指导，全面贯彻落实党中央、国务院、省委、省政府、市委和市政府决策部署，紧紧围绕县委、县政府中心工作，</w:t>
      </w:r>
      <w:r>
        <w:rPr>
          <w:rFonts w:hint="eastAsia" w:ascii="仿宋_GB2312" w:hAnsi="仿宋_GB2312" w:eastAsia="仿宋_GB2312" w:cs="仿宋_GB2312"/>
          <w:sz w:val="32"/>
          <w:szCs w:val="32"/>
          <w:lang w:val="en-US" w:eastAsia="zh-CN"/>
        </w:rPr>
        <w:t>坚持以人民为中心，持续发挥以公开促落实、强监管、优环境功能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default" w:ascii="仿宋_GB2312" w:hAnsi="仿宋_GB2312" w:eastAsia="仿宋_GB2312" w:cs="仿宋_GB2312"/>
          <w:sz w:val="32"/>
          <w:szCs w:val="32"/>
          <w:lang w:val="en-US"/>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信息</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eastAsia="zh-CN"/>
        </w:rPr>
        <w:t>全面</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政府信息公开条例》要求，</w:t>
      </w:r>
      <w:r>
        <w:rPr>
          <w:rFonts w:hint="eastAsia" w:ascii="仿宋_GB2312" w:hAnsi="仿宋_GB2312" w:eastAsia="仿宋_GB2312" w:cs="仿宋_GB2312"/>
          <w:sz w:val="32"/>
          <w:szCs w:val="32"/>
          <w:lang w:eastAsia="zh-CN"/>
        </w:rPr>
        <w:t>坚持</w:t>
      </w:r>
      <w:r>
        <w:rPr>
          <w:rFonts w:hint="eastAsia" w:ascii="仿宋_GB2312" w:hAnsi="仿宋_GB2312" w:eastAsia="仿宋_GB2312" w:cs="仿宋_GB2312"/>
          <w:sz w:val="32"/>
          <w:szCs w:val="32"/>
        </w:rPr>
        <w:t>“公开为常态、不公开为例外”原则，</w:t>
      </w:r>
      <w:r>
        <w:rPr>
          <w:rFonts w:hint="eastAsia" w:ascii="仿宋_GB2312" w:hAnsi="仿宋_GB2312" w:eastAsia="仿宋_GB2312" w:cs="仿宋_GB2312"/>
          <w:sz w:val="32"/>
          <w:szCs w:val="32"/>
          <w:lang w:val="en-US" w:eastAsia="zh-CN"/>
        </w:rPr>
        <w:t>围绕全县重点领域、重点工作，努力实现应公开尽公开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2025年，各乡镇、各部门通过政府网站、政府信息公开平台发布信息6795条，其中发布县政府常务会议信息12条、县政府和县政府办公室文件15条、人大代表建议和政协人大代表建议复文68条、解读政策4条。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信息</w:t>
      </w:r>
      <w:r>
        <w:rPr>
          <w:rFonts w:hint="eastAsia" w:ascii="楷体_GB2312" w:hAnsi="楷体_GB2312" w:eastAsia="楷体_GB2312" w:cs="楷体_GB2312"/>
          <w:sz w:val="32"/>
          <w:szCs w:val="32"/>
        </w:rPr>
        <w:t>依申请公开</w:t>
      </w:r>
      <w:r>
        <w:rPr>
          <w:rFonts w:hint="eastAsia" w:ascii="楷体_GB2312" w:hAnsi="楷体_GB2312" w:eastAsia="楷体_GB2312" w:cs="楷体_GB2312"/>
          <w:sz w:val="32"/>
          <w:szCs w:val="32"/>
          <w:lang w:eastAsia="zh-CN"/>
        </w:rPr>
        <w:t>情况</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rPr>
        <w:t>持续规范依申请公开办理流程，建立健全协查、会商、提示工作机制，进一步提升</w:t>
      </w:r>
      <w:r>
        <w:rPr>
          <w:rFonts w:hint="eastAsia" w:ascii="仿宋_GB2312" w:hAnsi="仿宋_GB2312" w:eastAsia="仿宋_GB2312" w:cs="仿宋_GB2312"/>
          <w:sz w:val="32"/>
          <w:szCs w:val="32"/>
          <w:lang w:eastAsia="zh-CN"/>
        </w:rPr>
        <w:t>政府信息</w:t>
      </w:r>
      <w:r>
        <w:rPr>
          <w:rFonts w:hint="eastAsia" w:ascii="仿宋_GB2312" w:hAnsi="仿宋_GB2312" w:eastAsia="仿宋_GB2312" w:cs="仿宋_GB2312"/>
          <w:sz w:val="32"/>
          <w:szCs w:val="32"/>
        </w:rPr>
        <w:t>依申请公开工作质量。</w:t>
      </w: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lang w:eastAsia="zh-CN"/>
        </w:rPr>
        <w:t>我县</w:t>
      </w:r>
      <w:r>
        <w:rPr>
          <w:rFonts w:hint="eastAsia" w:ascii="仿宋_GB2312" w:hAnsi="仿宋_GB2312" w:eastAsia="仿宋_GB2312" w:cs="仿宋_GB2312"/>
          <w:sz w:val="32"/>
          <w:szCs w:val="32"/>
          <w:lang w:val="en-US" w:eastAsia="zh-CN"/>
        </w:rPr>
        <w:t>受理政府信息公开申请31件，按时答复31件。</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持续做好行政规范性文件与政府网站对接工作，对有新增、废止失效文件及时推送核实，对政府信息进行全生命周期管理，认真开展规范性文件清理工作，截至12月底，在县政府网站“政策文件”栏目公开现行有效县政府、县政府办公室行政规范性文件7件。</w:t>
      </w:r>
    </w:p>
    <w:p>
      <w:pPr>
        <w:keepNext w:val="0"/>
        <w:keepLines w:val="0"/>
        <w:pageBreakBefore w:val="0"/>
        <w:widowControl w:val="0"/>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依托省、市政府网站和信息公开平台，进一步优化集约化平台功能，2025年5月，对政府网站、政府信息公开平台进行升级改造，网站内容更丰富，服务功能更完善。强化政务新媒体监管制度，保障政务新媒体健康有序发展，</w:t>
      </w:r>
      <w:r>
        <w:rPr>
          <w:rFonts w:hint="eastAsia" w:ascii="仿宋_GB2312" w:hAnsi="仿宋_GB2312" w:eastAsia="仿宋_GB2312" w:cs="仿宋_GB2312"/>
          <w:sz w:val="32"/>
          <w:szCs w:val="32"/>
          <w:lang w:eastAsia="zh-CN"/>
        </w:rPr>
        <w:t>现</w:t>
      </w:r>
      <w:r>
        <w:rPr>
          <w:rFonts w:hint="eastAsia" w:ascii="仿宋_GB2312" w:hAnsi="仿宋_GB2312" w:eastAsia="仿宋_GB2312" w:cs="仿宋_GB2312"/>
          <w:sz w:val="32"/>
          <w:szCs w:val="32"/>
          <w:lang w:val="en-US" w:eastAsia="zh-CN"/>
        </w:rPr>
        <w:t>保留7个新媒体账号已全部在国家政务新媒体管理平台和河北省政务新媒体管理平台进行了备案管理。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保障体系建设情况。</w:t>
      </w:r>
      <w:r>
        <w:rPr>
          <w:rFonts w:hint="eastAsia" w:ascii="仿宋_GB2312" w:hAnsi="仿宋_GB2312" w:eastAsia="仿宋_GB2312" w:cs="仿宋_GB2312"/>
          <w:sz w:val="32"/>
          <w:szCs w:val="32"/>
          <w:lang w:eastAsia="zh-CN"/>
        </w:rPr>
        <w:t>按照政府网站和政务新媒体工作要求，加强对各乡镇、各部门政务公开工作业务指导，及时准确公开政府信息，依法依规办理政府信息公开申请，对政府信息公开工作保持常提醒、常督促，以确保工作质量和效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tblInd w:w="0" w:type="dxa"/>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5</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7</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12199</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627</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406</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2130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left"/>
              <w:textAlignment w:val="auto"/>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1077" w:hRule="atLeast"/>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firstLine="400" w:firstLineChars="20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firstLine="400" w:firstLineChars="200"/>
              <w:jc w:val="center"/>
              <w:textAlignment w:val="auto"/>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firstLine="400" w:firstLineChars="20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firstLine="400" w:firstLineChars="200"/>
              <w:jc w:val="center"/>
              <w:textAlignment w:val="auto"/>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28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25</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3</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3</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31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21</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1</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22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1</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1</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2</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exact"/>
              <w:ind w:left="0" w:right="0"/>
              <w:jc w:val="center"/>
              <w:textAlignment w:val="auto"/>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宋体" w:cs="宋体"/>
                <w:sz w:val="20"/>
                <w:szCs w:val="20"/>
                <w:lang w:val="en-US"/>
              </w:rPr>
            </w:pPr>
            <w:r>
              <w:rPr>
                <w:rFonts w:hint="eastAsia" w:ascii="宋体" w:hAnsi="宋体" w:eastAsia="宋体" w:cs="宋体"/>
                <w:kern w:val="0"/>
                <w:sz w:val="20"/>
                <w:szCs w:val="20"/>
                <w:lang w:val="en-US" w:eastAsia="zh-CN" w:bidi="ar"/>
              </w:rPr>
              <w:t>25</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rPr>
            </w:pPr>
            <w:r>
              <w:rPr>
                <w:rFonts w:hint="eastAsia" w:ascii="宋体" w:hAnsi="宋体" w:eastAsia="宋体" w:cs="宋体"/>
                <w:kern w:val="0"/>
                <w:sz w:val="20"/>
                <w:szCs w:val="20"/>
                <w:lang w:val="en-US" w:eastAsia="zh-CN" w:bidi="ar"/>
              </w:rPr>
              <w:t>31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0</w:t>
            </w:r>
          </w:p>
        </w:tc>
      </w:tr>
    </w:tbl>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1</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lang w:val="en-US"/>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1</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sz w:val="21"/>
                <w:szCs w:val="21"/>
              </w:rPr>
            </w:pPr>
            <w:r>
              <w:rPr>
                <w:rFonts w:hint="eastAsia" w:ascii="宋体" w:hAnsi="宋体" w:eastAsia="宋体" w:cs="宋体"/>
                <w:kern w:val="0"/>
                <w:sz w:val="21"/>
                <w:szCs w:val="21"/>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r>
    </w:tbl>
    <w:p>
      <w:pPr>
        <w:keepNext w:val="0"/>
        <w:keepLines w:val="0"/>
        <w:widowControl/>
        <w:suppressLineNumbers w:val="0"/>
        <w:jc w:val="left"/>
      </w:pP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52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pPr>
        <w:keepNext w:val="0"/>
        <w:keepLines w:val="0"/>
        <w:pageBreakBefore w:val="0"/>
        <w:widowControl w:val="0"/>
        <w:kinsoku/>
        <w:wordWrap/>
        <w:overflowPunct/>
        <w:topLinePunct w:val="0"/>
        <w:autoSpaceDE/>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lang w:eastAsia="zh-CN"/>
        </w:rPr>
        <w:t>年的问题不足：一是队伍建设方面，面对人员流动，需持续强化政务公开队伍的专业素养与履职能力；二是申请公开方面，新形势下对各部门的办理工作提出了更高要求，在规范与精准方面需较大提升；三是平台建设方面，个别栏目设置不够合理，仍需进一步完善提升。</w:t>
      </w:r>
    </w:p>
    <w:p>
      <w:pPr>
        <w:keepNext w:val="0"/>
        <w:keepLines w:val="0"/>
        <w:pageBreakBefore w:val="0"/>
        <w:widowControl w:val="0"/>
        <w:kinsoku/>
        <w:wordWrap/>
        <w:overflowPunct/>
        <w:topLinePunct w:val="0"/>
        <w:autoSpaceDE/>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2026年</w:t>
      </w:r>
      <w:r>
        <w:rPr>
          <w:rFonts w:hint="eastAsia" w:ascii="仿宋_GB2312" w:hAnsi="仿宋_GB2312" w:eastAsia="仿宋_GB2312" w:cs="仿宋_GB2312"/>
          <w:sz w:val="32"/>
          <w:szCs w:val="32"/>
          <w:lang w:eastAsia="zh-CN"/>
        </w:rPr>
        <w:t>的整改措施：一是提升能力建设，通过开展专题培训、线上精准指导、线下交流学习等多元形式，全面提升全县政务公开工作人员的专业素养；二是加强平台建设，持续推进政务公开平台信息化、规范化建设，加大主动公开力度；三是强化工作指导，进一步规范依申请公开办理工作，加强沟通协调，提高答复质量。</w:t>
      </w:r>
    </w:p>
    <w:p>
      <w:pPr>
        <w:keepNext w:val="0"/>
        <w:keepLines w:val="0"/>
        <w:pageBreakBefore w:val="0"/>
        <w:widowControl w:val="0"/>
        <w:kinsoku/>
        <w:wordWrap/>
        <w:overflowPunct/>
        <w:topLinePunct w:val="0"/>
        <w:autoSpaceDE/>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威县</w:t>
      </w:r>
      <w:r>
        <w:rPr>
          <w:rFonts w:hint="eastAsia" w:ascii="仿宋_GB2312" w:hAnsi="仿宋_GB2312" w:eastAsia="仿宋_GB2312" w:cs="仿宋_GB2312"/>
          <w:sz w:val="32"/>
          <w:szCs w:val="32"/>
        </w:rPr>
        <w:t>未收取信息处理费。</w:t>
      </w:r>
    </w:p>
    <w:p>
      <w:pPr>
        <w:pStyle w:val="2"/>
        <w:keepNext w:val="0"/>
        <w:keepLines w:val="0"/>
        <w:pageBreakBefore w:val="0"/>
        <w:widowControl w:val="0"/>
        <w:kinsoku/>
        <w:wordWrap/>
        <w:overflowPunct/>
        <w:topLinePunct w:val="0"/>
        <w:autoSpaceDE/>
        <w:bidi w:val="0"/>
        <w:adjustRightInd/>
        <w:snapToGrid/>
        <w:spacing w:line="520" w:lineRule="exact"/>
        <w:ind w:firstLine="6720" w:firstLineChars="21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bidi w:val="0"/>
        <w:adjustRightInd/>
        <w:snapToGrid/>
        <w:spacing w:line="52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bookmarkStart w:id="0" w:name="_GoBack"/>
      <w:bookmarkEnd w:id="0"/>
    </w:p>
    <w:sectPr>
      <w:headerReference r:id="rId3" w:type="default"/>
      <w:footerReference r:id="rId4" w:type="default"/>
      <w:pgSz w:w="11906" w:h="16838"/>
      <w:pgMar w:top="2098" w:right="1531" w:bottom="1984"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兰亭超细黑简体">
    <w:panose1 w:val="02000000000000000000"/>
    <w:charset w:val="86"/>
    <w:family w:val="auto"/>
    <w:pitch w:val="default"/>
    <w:sig w:usb0="00000001" w:usb1="08000000" w:usb2="00000000" w:usb3="00000000" w:csb0="00040000" w:csb1="00000000"/>
  </w:font>
  <w:font w:name="Meiryo">
    <w:panose1 w:val="020B0604030504040204"/>
    <w:charset w:val="80"/>
    <w:family w:val="auto"/>
    <w:pitch w:val="default"/>
    <w:sig w:usb0="E10102FF" w:usb1="EAC7FFFF" w:usb2="00010012" w:usb3="00000000" w:csb0="6002009F" w:csb1="DFD70000"/>
  </w:font>
  <w:font w:name="Aharoni">
    <w:panose1 w:val="02010803020104030203"/>
    <w:charset w:val="00"/>
    <w:family w:val="auto"/>
    <w:pitch w:val="default"/>
    <w:sig w:usb0="00000801" w:usb1="00000000" w:usb2="00000000" w:usb3="00000000" w:csb0="00000020" w:csb1="00200000"/>
  </w:font>
  <w:font w:name="yyb">
    <w:panose1 w:val="020B0200000000000000"/>
    <w:charset w:val="86"/>
    <w:family w:val="auto"/>
    <w:pitch w:val="default"/>
    <w:sig w:usb0="20000083" w:usb1="10000000" w:usb2="00000016" w:usb3="00000000" w:csb0="60060107" w:csb1="00000000"/>
  </w:font>
  <w:font w:name="SimSun-ExtB">
    <w:panose1 w:val="02010609060101010101"/>
    <w:charset w:val="86"/>
    <w:family w:val="auto"/>
    <w:pitch w:val="default"/>
    <w:sig w:usb0="00000001" w:usb1="02000000" w:usb2="00000000" w:usb3="00000000" w:csb0="00040001" w:csb1="00000000"/>
  </w:font>
  <w:font w:name="Ebrima">
    <w:panose1 w:val="02000000000000000000"/>
    <w:charset w:val="00"/>
    <w:family w:val="auto"/>
    <w:pitch w:val="default"/>
    <w:sig w:usb0="A000505F" w:usb1="02000041" w:usb2="00000000" w:usb3="00000404"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60288;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xLdnC9oAAAAKAQAA&#10;DwAAAAAAAAABACAAAAAiAAAAZHJzL2Rvd25yZXYueG1sUEsBAhQAFAAAAAgAh07iQE81hFsXAgAA&#10;EgQAAA4AAAAAAAAAAQAgAAAAKQEAAGRycy9lMm9Eb2MueG1sUEsFBgAAAAAGAAYAWQEAALIFAAAA&#10;AA==&#10;">
              <v:fill on="f" focussize="0,0"/>
              <v:stroke on="f" weight="0.5pt"/>
              <v:imagedata o:title=""/>
              <o:lock v:ext="edit" aspectratio="f"/>
              <v:textbox inset="0mm,0mm,0mm,0mm">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1E2318A"/>
    <w:rsid w:val="03D53AB8"/>
    <w:rsid w:val="06C31DA0"/>
    <w:rsid w:val="0AEF04FA"/>
    <w:rsid w:val="101C7A8D"/>
    <w:rsid w:val="13813515"/>
    <w:rsid w:val="182D35C9"/>
    <w:rsid w:val="18F135DB"/>
    <w:rsid w:val="198B7C78"/>
    <w:rsid w:val="1BD10C85"/>
    <w:rsid w:val="1CAF5E68"/>
    <w:rsid w:val="206C56ED"/>
    <w:rsid w:val="20EC2648"/>
    <w:rsid w:val="2ACB6DF0"/>
    <w:rsid w:val="2BC446DC"/>
    <w:rsid w:val="2DB271AD"/>
    <w:rsid w:val="303834AB"/>
    <w:rsid w:val="329D5EB5"/>
    <w:rsid w:val="37ED04CC"/>
    <w:rsid w:val="38BA015D"/>
    <w:rsid w:val="3AC27A19"/>
    <w:rsid w:val="3B4715A0"/>
    <w:rsid w:val="3E4F4B59"/>
    <w:rsid w:val="41840E02"/>
    <w:rsid w:val="42434C90"/>
    <w:rsid w:val="42D35DB1"/>
    <w:rsid w:val="49EC4D2A"/>
    <w:rsid w:val="4F882349"/>
    <w:rsid w:val="53A51C8F"/>
    <w:rsid w:val="564A1575"/>
    <w:rsid w:val="564C7C4C"/>
    <w:rsid w:val="56DC7C88"/>
    <w:rsid w:val="5979504A"/>
    <w:rsid w:val="5F127D32"/>
    <w:rsid w:val="627250F0"/>
    <w:rsid w:val="68374C16"/>
    <w:rsid w:val="6E920EDB"/>
    <w:rsid w:val="6F4D7E96"/>
    <w:rsid w:val="71310599"/>
    <w:rsid w:val="730F46CA"/>
    <w:rsid w:val="73A9585E"/>
    <w:rsid w:val="73FA24B5"/>
    <w:rsid w:val="746C270C"/>
    <w:rsid w:val="74BD265C"/>
    <w:rsid w:val="78F273FF"/>
    <w:rsid w:val="7E716C65"/>
    <w:rsid w:val="7FA7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2106</Words>
  <Characters>2175</Characters>
  <Lines>0</Lines>
  <Paragraphs>0</Paragraphs>
  <TotalTime>100</TotalTime>
  <ScaleCrop>false</ScaleCrop>
  <LinksUpToDate>false</LinksUpToDate>
  <CharactersWithSpaces>2177</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刘振伟</cp:lastModifiedBy>
  <cp:lastPrinted>2026-02-24T08:10:00Z</cp:lastPrinted>
  <dcterms:modified xsi:type="dcterms:W3CDTF">2026-03-03T03:40:58Z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