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3A114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eastAsia="仿宋_GB2312" w:cs="Times New Roman" w:hAnsiTheme="minorHAnsi"/>
          <w:b/>
          <w:bCs/>
          <w:kern w:val="2"/>
          <w:sz w:val="52"/>
          <w:szCs w:val="52"/>
          <w:lang w:val="en-US" w:eastAsia="zh-CN" w:bidi="ar-SA"/>
        </w:rPr>
      </w:pPr>
      <w:r>
        <w:rPr>
          <w:rFonts w:hint="eastAsia" w:ascii="仿宋_GB2312" w:eastAsia="仿宋_GB2312" w:cs="Times New Roman" w:hAnsiTheme="minorHAnsi"/>
          <w:b/>
          <w:bCs/>
          <w:kern w:val="2"/>
          <w:sz w:val="52"/>
          <w:szCs w:val="52"/>
          <w:lang w:val="en-US" w:eastAsia="zh-CN" w:bidi="ar-SA"/>
        </w:rPr>
        <w:t>威县民政局</w:t>
      </w:r>
    </w:p>
    <w:p w14:paraId="59CE967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eastAsia="仿宋_GB2312" w:cs="Times New Roman" w:hAnsiTheme="minorHAnsi"/>
          <w:b/>
          <w:bCs/>
          <w:kern w:val="2"/>
          <w:sz w:val="52"/>
          <w:szCs w:val="52"/>
          <w:lang w:val="en-US" w:eastAsia="zh-CN" w:bidi="ar-SA"/>
        </w:rPr>
      </w:pPr>
    </w:p>
    <w:p w14:paraId="540C5D2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eastAsia="仿宋_GB2312" w:cs="Times New Roman" w:hAnsiTheme="minorHAnsi"/>
          <w:b/>
          <w:bCs/>
          <w:kern w:val="2"/>
          <w:sz w:val="52"/>
          <w:szCs w:val="52"/>
          <w:lang w:val="en-US" w:eastAsia="zh-CN" w:bidi="ar-SA"/>
        </w:rPr>
      </w:pPr>
      <w:r>
        <w:rPr>
          <w:rFonts w:hint="eastAsia" w:ascii="仿宋_GB2312" w:eastAsia="仿宋_GB2312" w:cs="Times New Roman" w:hAnsiTheme="minorHAnsi"/>
          <w:b/>
          <w:bCs/>
          <w:kern w:val="2"/>
          <w:sz w:val="52"/>
          <w:szCs w:val="52"/>
          <w:lang w:val="en-US" w:eastAsia="zh-CN" w:bidi="ar-SA"/>
        </w:rPr>
        <w:t>2025年政府信息公开工作年度报告</w:t>
      </w:r>
    </w:p>
    <w:p w14:paraId="016ECB2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7AFBDEF4">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根据《中华人民共和国政府信息公开条例》《河北省实施〈中华人民共和国政府信息公开条例〉办法》等规定，发布本年度报告，报告中所列数据统计期限为2025月1日至12月31日。</w:t>
      </w:r>
    </w:p>
    <w:p w14:paraId="7461B9D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bookmarkStart w:id="0" w:name="_GoBack"/>
      <w:bookmarkEnd w:id="0"/>
    </w:p>
    <w:p w14:paraId="73C784D9">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楷体_GB2312" w:hAnsi="楷体_GB2312" w:eastAsia="楷体_GB2312" w:cs="楷体_GB2312"/>
          <w:b w:val="0"/>
          <w:bCs w:val="0"/>
          <w:i w:val="0"/>
          <w:caps w:val="0"/>
          <w:color w:val="333333"/>
          <w:spacing w:val="0"/>
          <w:sz w:val="32"/>
          <w:szCs w:val="32"/>
          <w:shd w:val="clear" w:color="auto" w:fill="FFFFFF"/>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年，在县委、县政府的正确领导及县政务公开工作领导小组的指导下，我局坚持以习近平新时代中国特色社会主义思想为指导，</w:t>
      </w:r>
      <w:r>
        <w:rPr>
          <w:rFonts w:hint="eastAsia" w:ascii="仿宋_GB2312" w:hAnsi="仿宋_GB2312" w:eastAsia="仿宋_GB2312" w:cs="仿宋_GB2312"/>
          <w:sz w:val="32"/>
          <w:szCs w:val="32"/>
          <w:lang w:val="en-US" w:eastAsia="zh-CN"/>
        </w:rPr>
        <w:t>全面贯彻落实党中央、国务院关于政务公开工作决策部署和省、市以及县委、县政府工作安排，围绕中心、服务大局，加大主动公开工作力度，</w:t>
      </w:r>
      <w:r>
        <w:rPr>
          <w:rFonts w:hint="eastAsia" w:ascii="仿宋_GB2312" w:hAnsi="仿宋_GB2312" w:eastAsia="仿宋_GB2312" w:cs="仿宋_GB2312"/>
          <w:sz w:val="32"/>
          <w:szCs w:val="32"/>
          <w:lang w:eastAsia="zh-CN"/>
        </w:rPr>
        <w:t>全面提升政务公开工作水平</w:t>
      </w:r>
      <w:r>
        <w:rPr>
          <w:rFonts w:hint="eastAsia" w:ascii="仿宋_GB2312" w:hAnsi="仿宋_GB2312" w:eastAsia="仿宋_GB2312" w:cs="仿宋_GB2312"/>
          <w:sz w:val="32"/>
          <w:szCs w:val="32"/>
          <w:lang w:val="en-US" w:eastAsia="zh-CN"/>
        </w:rPr>
        <w:t>。</w:t>
      </w:r>
    </w:p>
    <w:p w14:paraId="6AE56F39">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信息</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坚持“公开为常态、不公开为例外”原则，</w:t>
      </w:r>
      <w:r>
        <w:rPr>
          <w:rFonts w:hint="eastAsia" w:ascii="仿宋_GB2312" w:hAnsi="仿宋_GB2312" w:eastAsia="仿宋_GB2312" w:cs="仿宋_GB2312"/>
          <w:sz w:val="32"/>
          <w:szCs w:val="32"/>
          <w:lang w:eastAsia="zh-CN"/>
        </w:rPr>
        <w:t>建立健全制度，召开培训会，</w:t>
      </w:r>
      <w:r>
        <w:rPr>
          <w:rFonts w:hint="eastAsia" w:ascii="仿宋_GB2312" w:hAnsi="仿宋_GB2312" w:eastAsia="仿宋_GB2312" w:cs="仿宋_GB2312"/>
          <w:sz w:val="32"/>
          <w:szCs w:val="32"/>
        </w:rPr>
        <w:t>加大政府信息主动公开力度，不断提升政务公开生命力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重点对外公开权力清单、责任清单、事中事后监督管理制度及公共服务事项目录等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进一步提高宣传影响力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全年未发生信息公开失泄密情况。</w:t>
      </w:r>
    </w:p>
    <w:p w14:paraId="7CAE0D12">
      <w:pPr>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办理情况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我局</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年度没有收到依申请公开政府信息事项。</w:t>
      </w:r>
    </w:p>
    <w:p w14:paraId="78E5B296">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我局</w:t>
      </w:r>
      <w:r>
        <w:rPr>
          <w:rFonts w:hint="eastAsia" w:ascii="仿宋_GB2312" w:hAnsi="仿宋_GB2312" w:eastAsia="仿宋_GB2312" w:cs="仿宋_GB2312"/>
          <w:sz w:val="32"/>
          <w:szCs w:val="32"/>
          <w:lang w:val="en-US" w:eastAsia="zh-CN"/>
        </w:rPr>
        <w:t>进一步完善了公文办理流程、保密工作制度、档案管理制度、信息发布制度等，规范了我局的文件制发、档案管理、信息发布工作。</w:t>
      </w:r>
    </w:p>
    <w:p w14:paraId="2122FB3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b w:val="0"/>
          <w:bCs w:val="0"/>
          <w:i w:val="0"/>
          <w:caps w:val="0"/>
          <w:color w:val="333333"/>
          <w:spacing w:val="0"/>
          <w:sz w:val="32"/>
          <w:szCs w:val="32"/>
          <w:shd w:val="clear" w:color="auto" w:fill="FFFFFF"/>
          <w:lang w:eastAsia="zh-CN"/>
        </w:rPr>
        <w:t>我局不涉及公开平台建设工作。</w:t>
      </w:r>
    </w:p>
    <w:p w14:paraId="263D396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监督保障情况。</w:t>
      </w:r>
      <w:r>
        <w:rPr>
          <w:rFonts w:hint="eastAsia" w:ascii="仿宋_GB2312" w:hAnsi="仿宋_GB2312" w:eastAsia="仿宋_GB2312" w:cs="仿宋_GB2312"/>
          <w:b w:val="0"/>
          <w:bCs/>
          <w:i w:val="0"/>
          <w:caps w:val="0"/>
          <w:color w:val="333333"/>
          <w:spacing w:val="0"/>
          <w:sz w:val="32"/>
          <w:szCs w:val="32"/>
          <w:shd w:val="clear" w:color="auto" w:fill="FFFFFF"/>
          <w:lang w:eastAsia="zh-CN"/>
        </w:rPr>
        <w:t>安排专人负责推进信息公开工作。</w:t>
      </w:r>
    </w:p>
    <w:p w14:paraId="341077B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254B57C0">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238BDA5C">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11B7D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027E189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F16FB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E7961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883CF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6AC4F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43A05357">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949FA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84518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40960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0CCEB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2FED9A9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C1A57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B2F2C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9F9FD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051A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4169765C">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0FDB7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580FBF8B">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F275A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0E2B9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398BA3BB">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1D5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68854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r>
      <w:tr w14:paraId="6587109A">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8AC02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6584FB11">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F8D2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9741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39F69BE8">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AEF05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DD0F0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r>
      <w:tr w14:paraId="62133982">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22942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2C05D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92DA85E">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06FCE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6A42BAA2">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9AABA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5AF64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2272E597">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A8E23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7FA372E">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3C55E8DD">
      <w:pPr>
        <w:keepNext w:val="0"/>
        <w:keepLines w:val="0"/>
        <w:widowControl/>
        <w:suppressLineNumbers w:val="0"/>
        <w:jc w:val="left"/>
      </w:pPr>
    </w:p>
    <w:p w14:paraId="5873850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48C970A9">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3C0DD7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9B421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8292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7ADAF7E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13136A3">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79C565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987ED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0FA9A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790077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04E6D1F">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47EA0D03">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58AB8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2003AD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C4A1F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62F2CB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AE71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3718D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86C2F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895968F">
            <w:pPr>
              <w:rPr>
                <w:rFonts w:hint="eastAsia" w:ascii="宋体"/>
                <w:sz w:val="24"/>
                <w:szCs w:val="24"/>
              </w:rPr>
            </w:pPr>
          </w:p>
        </w:tc>
      </w:tr>
      <w:tr w14:paraId="02746A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FD6E1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7529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1C0EB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01A0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1D7DE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12B2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F71F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2EF0D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8A63B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A0D65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C8C79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503F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5A45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A06A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2FBE0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A0F0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B2C44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67E81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F002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453FB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2CFF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866CE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B6176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0541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C4A4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882B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95D90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67471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E0651E5">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5D884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9F87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9CA10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4E250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06B7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3ECC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1B800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C5DCC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0C246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7D730F2">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5BE7F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F0303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27664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0A28B5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AD75D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21B77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40DC3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FBD43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D9C75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A7A84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603CE6">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781E2F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182ED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E0BDC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A6C6A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58F0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83EC6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CFCC7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3AD24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7CF08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8D36A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D0E78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F976B1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DCA83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77435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0B49D0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61C53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325E4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6687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82391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1D007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14AB3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F4A93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4C9AB02">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6C4C0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09EC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FF677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18C15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E878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7158E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CB6DA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F724C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E29B4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65A5E80">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05C885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AB3F8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B3880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B109E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9E38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9D49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9095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EEE3B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36B3F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F15C1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07739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DDE477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2D014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D6A0B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219AE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1008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46E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41D81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616C8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1F03B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0A0F1A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D4F3F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484012">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875B0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78A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E9124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53350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290AF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9302F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CFFC7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63879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9BAC3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905609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370CA3">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B26BB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81E40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78261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7E66D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FD26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20C2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EAAFB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7EADC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3EF59C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B2453F">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C2FE0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A8D64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7B326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929C9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7A35B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08617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6F64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0DA38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2339C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5340DF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6FCD4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0AD25D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481D0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EF14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79B20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2FE7E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AC35E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A201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2598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BB264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01C5E0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FD2E15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A745A38">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CEF7D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83A83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D6C36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3CBBF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323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FA50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7A41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41865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A3682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78E5FB">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5ADDE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0277F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60B9E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D1C36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21AD5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1F53F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D469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65813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6D516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1C524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CF697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A70777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0CFAD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7A75A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6C709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FFDEC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BFE8E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FEADC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19D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60744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6AE3C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A559D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47242F7">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7E79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982CA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4932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50A65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80CA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AE10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2277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52C93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24F2B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83853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5F913C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09B80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5F576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EE778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58788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2883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64140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CF65C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DBA1A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5564A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1FD375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3ECE3D4">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1A30A3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414E3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0EFFE1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019BB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185DE7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27896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2C1935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14:paraId="1D10C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0C7C46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D6979B">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7388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2BB35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0FF4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A506D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551A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A07F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1DC1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46AC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75923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28F9A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929AC9">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D86F40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64FF0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70B1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BFB0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79907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A357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E1B8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C60CA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95B54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D1CA2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9863CF">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A74A50D">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695E07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0837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95370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098C7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351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AA499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BEBCB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87051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42CDA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AA98C2">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E4191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0FEE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5104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5BE72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4627D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A4C99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B960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B6025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A3D656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DD33B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E098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B8083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3A753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E2A8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5BDF6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27DFC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419C9FD">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09F97E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13FD035D">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70FC4D5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75248C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C0106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394FA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2000D0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6B088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2C008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28413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27F3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A6BE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C654B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AF0B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1E6150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2F0374F">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740BB4">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2DDB7A3">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D2B3972">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75E4158">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4002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14F9D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B63D4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478E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0530F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B22C6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F2E41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B2C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27603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52067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52460F1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4FEEB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EE25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D6B0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C5F04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16284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0679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F9DE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517B1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D66A9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B4D8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9F8B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52B85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030D5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8C8B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615C1F">
            <w:pPr>
              <w:rPr>
                <w:rFonts w:hint="eastAsia" w:ascii="宋体" w:eastAsiaTheme="minorEastAsia"/>
                <w:sz w:val="24"/>
                <w:szCs w:val="24"/>
                <w:lang w:val="en-US" w:eastAsia="zh-CN"/>
              </w:rPr>
            </w:pPr>
            <w:r>
              <w:rPr>
                <w:rFonts w:hint="eastAsia" w:ascii="宋体"/>
                <w:sz w:val="24"/>
                <w:szCs w:val="24"/>
                <w:lang w:val="en-US" w:eastAsia="zh-CN"/>
              </w:rPr>
              <w:t>0</w:t>
            </w:r>
          </w:p>
        </w:tc>
      </w:tr>
    </w:tbl>
    <w:p w14:paraId="6ADE3451">
      <w:pPr>
        <w:keepNext w:val="0"/>
        <w:keepLines w:val="0"/>
        <w:widowControl/>
        <w:suppressLineNumbers w:val="0"/>
        <w:jc w:val="left"/>
      </w:pPr>
    </w:p>
    <w:p w14:paraId="046AE9D2">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6D69CC50">
      <w:pPr>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在政府信息公开工作中，我局虽然取得了一定成绩，但与上级的工作要求和群众的需求相比还有一些差距，主要表现在公开内容不够全面、公开内容质量有待进一步提高、新媒体平台仍需要进一步加强。</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年，我局将结合工作职能，继续加大政务公开力度，不断提升政务公开质量和水平。</w:t>
      </w:r>
    </w:p>
    <w:p w14:paraId="06AB72E6">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一是组织全局干部职工认真学习省市县政府及上级主管部门一系列关于政务公开的文件，强化政务“公开是原则，不公开是例外”的意识，统一思想，提高认识。</w:t>
      </w:r>
    </w:p>
    <w:p w14:paraId="2EE8B6A4">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二是进一步完善考核和监督保障机制，转变工作作风，狠抓责任落实。</w:t>
      </w:r>
    </w:p>
    <w:p w14:paraId="5D9DDB4C">
      <w:pPr>
        <w:widowControl/>
        <w:spacing w:line="600" w:lineRule="exact"/>
        <w:ind w:firstLine="736" w:firstLineChars="230"/>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三是进一步扩大政务公开的涉及面，逐步实现网上办公，使规建局各项职能工作公正透明，为群众所了解，接受社会的监督。</w:t>
      </w:r>
    </w:p>
    <w:p w14:paraId="54220A51">
      <w:pPr>
        <w:widowControl/>
        <w:spacing w:line="600" w:lineRule="exact"/>
        <w:ind w:firstLine="579" w:firstLineChars="181"/>
        <w:jc w:val="left"/>
        <w:rPr>
          <w:rFonts w:ascii="仿宋_GB2312" w:hAnsi="Verdana" w:eastAsia="仿宋_GB2312" w:cs="Times New Roman"/>
          <w:kern w:val="0"/>
          <w:sz w:val="32"/>
          <w:szCs w:val="32"/>
        </w:rPr>
      </w:pPr>
      <w:r>
        <w:rPr>
          <w:rFonts w:hint="eastAsia" w:ascii="仿宋_GB2312" w:hAnsi="宋体" w:eastAsia="仿宋_GB2312" w:cs="仿宋_GB2312"/>
          <w:color w:val="000000"/>
          <w:kern w:val="0"/>
          <w:sz w:val="32"/>
          <w:szCs w:val="32"/>
        </w:rPr>
        <w:t>四是进一步创新政务公开形式。今后，我局将通过新闻发布、公示、以及邀请人民群众旁听有关会议等多种形式，公开涉及人民群众切身利益的重大事项，努力做到政务公开的多样化和全面化。</w:t>
      </w:r>
    </w:p>
    <w:p w14:paraId="26FC1039">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3352F36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0D172FC6">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6246555E">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13469F13">
      <w:pPr>
        <w:keepNext w:val="0"/>
        <w:keepLines w:val="0"/>
        <w:pageBreakBefore w:val="0"/>
        <w:widowControl w:val="0"/>
        <w:kinsoku/>
        <w:wordWrap w:val="0"/>
        <w:overflowPunct/>
        <w:topLinePunct w:val="0"/>
        <w:autoSpaceDE/>
        <w:bidi w:val="0"/>
        <w:adjustRightInd/>
        <w:snapToGrid/>
        <w:spacing w:line="60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威县民政局</w:t>
      </w:r>
    </w:p>
    <w:sectPr>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5636A30"/>
    <w:rsid w:val="0AEF04FA"/>
    <w:rsid w:val="101C7A8D"/>
    <w:rsid w:val="138B57D3"/>
    <w:rsid w:val="182D35C9"/>
    <w:rsid w:val="198B7C78"/>
    <w:rsid w:val="1A18361C"/>
    <w:rsid w:val="1CAF5E68"/>
    <w:rsid w:val="1EF20673"/>
    <w:rsid w:val="222D056F"/>
    <w:rsid w:val="2B0B1E71"/>
    <w:rsid w:val="2BC446DC"/>
    <w:rsid w:val="2DB271AD"/>
    <w:rsid w:val="2DE8558B"/>
    <w:rsid w:val="303834AB"/>
    <w:rsid w:val="31387CDB"/>
    <w:rsid w:val="329D5EB5"/>
    <w:rsid w:val="37ED04CC"/>
    <w:rsid w:val="3AC27A19"/>
    <w:rsid w:val="3B3E4BDB"/>
    <w:rsid w:val="41840E02"/>
    <w:rsid w:val="41BE3A71"/>
    <w:rsid w:val="45542AAA"/>
    <w:rsid w:val="471F670D"/>
    <w:rsid w:val="491B727C"/>
    <w:rsid w:val="4F665C99"/>
    <w:rsid w:val="53A51C8F"/>
    <w:rsid w:val="53C90F08"/>
    <w:rsid w:val="552B254A"/>
    <w:rsid w:val="564A1575"/>
    <w:rsid w:val="564C7C4C"/>
    <w:rsid w:val="56DC7C88"/>
    <w:rsid w:val="5979504A"/>
    <w:rsid w:val="5F025C16"/>
    <w:rsid w:val="62E67E08"/>
    <w:rsid w:val="6E920EDB"/>
    <w:rsid w:val="6F4D7E96"/>
    <w:rsid w:val="72E065CE"/>
    <w:rsid w:val="73A9585E"/>
    <w:rsid w:val="73FD28CA"/>
    <w:rsid w:val="78C733B9"/>
    <w:rsid w:val="78F273FF"/>
    <w:rsid w:val="798F5463"/>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1883</Words>
  <Characters>1926</Characters>
  <Lines>0</Lines>
  <Paragraphs>0</Paragraphs>
  <TotalTime>29</TotalTime>
  <ScaleCrop>false</ScaleCrop>
  <LinksUpToDate>false</LinksUpToDate>
  <CharactersWithSpaces>1966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+1</cp:lastModifiedBy>
  <cp:lastPrinted>2026-02-03T01:58:00Z</cp:lastPrinted>
  <dcterms:modified xsi:type="dcterms:W3CDTF">2026-02-03T01:59:58Z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eyJoZGlkIjoiZjZlMzA5YjA1NjlkNTExNTE2NmI1OGIzZTcyMDAzY2YiLCJ1c2VySWQiOiIzNDgxMTE4MjUifQ==</vt:lpwstr>
  </property>
  <property fmtid="{D5CDD505-2E9C-101B-9397-08002B2CF9AE}" pid="4" name="ICV">
    <vt:lpwstr>7117CFEDC805442DB59AE5BBA16729DC_13</vt:lpwstr>
  </property>
</Properties>
</file>