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default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威县梨园屯镇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年政府信息公开工作年度报告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FF0000"/>
          <w:spacing w:val="0"/>
          <w:sz w:val="44"/>
          <w:szCs w:val="44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根据《中华人民共和国政府信息公开条例》《河北省实施〈中华人民共和国政府信息公开条例〉办法》等规定，发布本年度报告，报告中所列数据统计期限为2025年1月1日至12月31日。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一、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总体情况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（一）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主动公开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情况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县委、县政府的正确领导及县政务公开工作领导小组的指导下，我镇坚持以习近平新时代中国特色社会主义思想为指导，贯彻落实县委“1258”总体思路，深入推进政府信息公开，积极保障公众知情权和监督权，规范工作程序，拓展公开深度，加大主动公开工作力度，全面提升政务公开工作的能力和水平，2025年政府信息公开工作扎实开展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（二）依申请公开情况。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坚持以公开为原则、不公开为例外，详细明确政府信息依申请公开的范围、内容、方式、流程、答复要求等各要素，不断提升群众获取政府信息的便利性，全年未收到依申请公开政府信息的事项。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（三）政府信息管理情况。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贯彻落实政府信息公开条例。加强对条例的学习，准确把握条例各项规定，提高政务公开工作制度化标准化水平，进一步规范政务公开工作。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（四）信息公开平台建设情况。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切实加强政府信息公开平台、政务新媒体等公开平台信息发布监管，2025年度梨园屯镇在各类公开平台发布信息共240余条，不断加强政务新媒体监管，保障政务新媒体健康有序发展。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（五）监督保障情况。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镇主要领导定期听取政务公开工作汇报，并对做好政务公开工作进行部署；主管领导具体负责推动政务公开工作，形成了主要领导亲自抓、主管领导具体抓的工作机制。</w:t>
      </w:r>
      <w:bookmarkStart w:id="0" w:name="_GoBack"/>
      <w:bookmarkEnd w:id="0"/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sz w:val="24"/>
          <w:szCs w:val="24"/>
        </w:rPr>
      </w:pPr>
    </w:p>
    <w:tbl>
      <w:tblPr>
        <w:tblStyle w:val="6"/>
        <w:tblW w:w="9740" w:type="dxa"/>
        <w:jc w:val="center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Theme="minorEastAsia" w:hAnsiTheme="minorEastAsia" w:eastAsiaTheme="minorEastAsia" w:cstheme="minorEastAsia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Theme="minorEastAsia" w:hAnsiTheme="minorEastAsia" w:eastAsiaTheme="minorEastAsia" w:cstheme="minorEastAsia"/>
                <w:lang w:val="en-US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1"/>
                <w:szCs w:val="21"/>
                <w:lang w:val="en-US" w:eastAsia="zh-CN" w:bidi="ar"/>
              </w:rPr>
              <w:t>140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ind w:firstLine="420" w:firstLineChars="200"/>
        <w:rPr>
          <w:rFonts w:hint="eastAsia" w:ascii="宋体" w:hAnsi="宋体" w:eastAsia="宋体" w:cs="宋体"/>
          <w:sz w:val="21"/>
          <w:szCs w:val="21"/>
        </w:rPr>
      </w:pPr>
    </w:p>
    <w:p>
      <w:pP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br w:type="page"/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autoSpaceDE w:val="0"/>
        <w:autoSpaceDN/>
        <w:spacing w:before="0" w:beforeAutospacing="0" w:after="0" w:afterAutospacing="0" w:line="555" w:lineRule="atLeast"/>
        <w:ind w:left="0" w:right="0" w:firstLine="645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tbl>
      <w:tblPr>
        <w:tblStyle w:val="6"/>
        <w:tblW w:w="9748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5"/>
        <w:gridCol w:w="941"/>
        <w:gridCol w:w="3197"/>
        <w:gridCol w:w="685"/>
        <w:gridCol w:w="734"/>
        <w:gridCol w:w="734"/>
        <w:gridCol w:w="685"/>
        <w:gridCol w:w="685"/>
        <w:gridCol w:w="685"/>
        <w:gridCol w:w="637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4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23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37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37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3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3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0</w:t>
            </w:r>
          </w:p>
        </w:tc>
      </w:tr>
    </w:tbl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autoSpaceDE w:val="0"/>
        <w:autoSpaceDN/>
        <w:spacing w:before="0" w:beforeAutospacing="0" w:after="0" w:afterAutospacing="0" w:line="555" w:lineRule="atLeast"/>
        <w:ind w:left="0" w:right="0" w:firstLine="420"/>
        <w:jc w:val="both"/>
        <w:rPr>
          <w:rFonts w:hint="eastAsia" w:ascii="黑体" w:hAnsi="宋体" w:eastAsia="黑体" w:cs="黑体"/>
          <w:b w:val="0"/>
          <w:i w:val="0"/>
          <w:color w:val="333333"/>
          <w:spacing w:val="0"/>
          <w:sz w:val="31"/>
          <w:szCs w:val="31"/>
          <w:u w:val="none"/>
          <w:shd w:val="clear" w:fill="FFFFFF"/>
        </w:rPr>
      </w:pPr>
      <w:r>
        <w:rPr>
          <w:rFonts w:hint="eastAsia" w:ascii="黑体" w:hAnsi="宋体" w:eastAsia="黑体" w:cs="黑体"/>
          <w:b w:val="0"/>
          <w:i w:val="0"/>
          <w:color w:val="333333"/>
          <w:spacing w:val="0"/>
          <w:sz w:val="31"/>
          <w:szCs w:val="31"/>
          <w:u w:val="none"/>
          <w:shd w:val="clear" w:fill="FFFFFF"/>
        </w:rPr>
        <w:t>四、政府信息公开行政复议、行政诉讼情况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autoSpaceDE w:val="0"/>
        <w:autoSpaceDN/>
        <w:spacing w:before="0" w:beforeAutospacing="0" w:after="0" w:afterAutospacing="0" w:line="555" w:lineRule="atLeast"/>
        <w:ind w:left="0" w:right="0" w:firstLine="420"/>
        <w:jc w:val="both"/>
        <w:rPr>
          <w:rFonts w:hint="eastAsia" w:ascii="宋体" w:hAnsi="宋体" w:eastAsia="宋体" w:cs="宋体"/>
          <w:b w:val="0"/>
          <w:i w:val="0"/>
          <w:color w:val="333333"/>
          <w:spacing w:val="0"/>
          <w:sz w:val="24"/>
          <w:szCs w:val="24"/>
          <w:u w:val="none"/>
          <w:shd w:val="clear" w:fill="FFFFFF"/>
        </w:rPr>
      </w:pPr>
    </w:p>
    <w:tbl>
      <w:tblPr>
        <w:tblStyle w:val="6"/>
        <w:tblW w:w="9748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2"/>
        <w:gridCol w:w="642"/>
        <w:gridCol w:w="642"/>
        <w:gridCol w:w="642"/>
        <w:gridCol w:w="642"/>
        <w:gridCol w:w="643"/>
        <w:gridCol w:w="643"/>
        <w:gridCol w:w="644"/>
        <w:gridCol w:w="644"/>
        <w:gridCol w:w="644"/>
        <w:gridCol w:w="644"/>
        <w:gridCol w:w="644"/>
        <w:gridCol w:w="644"/>
        <w:gridCol w:w="644"/>
        <w:gridCol w:w="744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3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32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7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0"/>
                <w:szCs w:val="20"/>
                <w:lang w:val="en-US" w:eastAsia="zh-CN"/>
              </w:rPr>
              <w:t>0</w:t>
            </w:r>
          </w:p>
        </w:tc>
      </w:tr>
    </w:tbl>
    <w:p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60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60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五、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存在的主要问题及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改进情况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存在的问题：今年</w:t>
      </w:r>
      <w:r>
        <w:rPr>
          <w:rFonts w:hint="eastAsia" w:ascii="仿宋_GB2312" w:hAnsi="仿宋_GB2312" w:eastAsia="仿宋_GB2312" w:cs="仿宋_GB2312"/>
          <w:sz w:val="32"/>
          <w:szCs w:val="32"/>
        </w:rPr>
        <w:t>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镇</w:t>
      </w:r>
      <w:r>
        <w:rPr>
          <w:rFonts w:hint="eastAsia" w:ascii="仿宋_GB2312" w:hAnsi="仿宋_GB2312" w:eastAsia="仿宋_GB2312" w:cs="仿宋_GB2312"/>
          <w:sz w:val="32"/>
          <w:szCs w:val="32"/>
        </w:rPr>
        <w:t>政府信息公开工作虽然取得了一些进步，但是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仍存在信息公开不够及时、信息公开审查不够规范等问题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改进情况：一是做好信息发布的时效性、权威性。规范信息公开平台发布流程，加强与各相关科室沟通协调，明确专人定期汇总数据，经主管领导审核后及时发布。二是持续加强与县政府政务公开办公室工作联系，加大对我镇工作人员培训力度，提升工作水平，努力提高信息公开内容质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六、其他需要报告的事项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认真贯彻执行国务院办公厅《政府信息公开信息处理费管理办法》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和</w:t>
      </w:r>
      <w:r>
        <w:rPr>
          <w:rFonts w:hint="eastAsia" w:ascii="仿宋_GB2312" w:hAnsi="仿宋_GB2312" w:eastAsia="仿宋_GB2312" w:cs="仿宋_GB2312"/>
          <w:sz w:val="32"/>
          <w:szCs w:val="32"/>
        </w:rPr>
        <w:t>《关于政府信息公开处理费管理有关事项的通知》。202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年未收取信息处理费。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梨园屯镇人民政府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年1月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sectPr>
      <w:headerReference r:id="rId3" w:type="default"/>
      <w:footerReference r:id="rId4" w:type="default"/>
      <w:pgSz w:w="11906" w:h="16838"/>
      <w:pgMar w:top="2098" w:right="1474" w:bottom="1814" w:left="1587" w:header="851" w:footer="992" w:gutter="0"/>
      <w:pgNumType w:fmt="numberInDash"/>
      <w:cols w:space="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2582545</wp:posOffset>
              </wp:positionH>
              <wp:positionV relativeFrom="paragraph">
                <wp:posOffset>-419735</wp:posOffset>
              </wp:positionV>
              <wp:extent cx="1828800" cy="65659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65659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03.35pt;margin-top:-33.05pt;height:51.7pt;width:144pt;mso-position-horizontal-relative:margin;mso-wrap-style:none;z-index:251659264;mso-width-relative:page;mso-height-relative:page;" filled="f" stroked="f" coordsize="21600,21600" o:gfxdata="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kwZjk3MDFmNTBkZjk0MGRmZTU2MWU0MmE5YzFhYzYifQ=="/>
  </w:docVars>
  <w:rsids>
    <w:rsidRoot w:val="008A46C4"/>
    <w:rsid w:val="008A46C4"/>
    <w:rsid w:val="03D53AB8"/>
    <w:rsid w:val="0AB42CE8"/>
    <w:rsid w:val="0CD63356"/>
    <w:rsid w:val="0E3D4A38"/>
    <w:rsid w:val="101C7A8D"/>
    <w:rsid w:val="182D35C9"/>
    <w:rsid w:val="198B7C78"/>
    <w:rsid w:val="1CAF5E68"/>
    <w:rsid w:val="1CF822AC"/>
    <w:rsid w:val="22DC738B"/>
    <w:rsid w:val="2662222F"/>
    <w:rsid w:val="2A4160A5"/>
    <w:rsid w:val="2B51660C"/>
    <w:rsid w:val="2BC446DC"/>
    <w:rsid w:val="2DB271AD"/>
    <w:rsid w:val="303834AB"/>
    <w:rsid w:val="30691B43"/>
    <w:rsid w:val="329D5EB5"/>
    <w:rsid w:val="37ED04CC"/>
    <w:rsid w:val="3AD93BDB"/>
    <w:rsid w:val="41840E02"/>
    <w:rsid w:val="4CF01AA0"/>
    <w:rsid w:val="4EF1052E"/>
    <w:rsid w:val="51FB6E93"/>
    <w:rsid w:val="53A51C8F"/>
    <w:rsid w:val="5483038A"/>
    <w:rsid w:val="564A1575"/>
    <w:rsid w:val="56DC7C88"/>
    <w:rsid w:val="587C4831"/>
    <w:rsid w:val="5979504A"/>
    <w:rsid w:val="5F4C42C7"/>
    <w:rsid w:val="621023F8"/>
    <w:rsid w:val="65BA0A0E"/>
    <w:rsid w:val="661168F0"/>
    <w:rsid w:val="6DAC7060"/>
    <w:rsid w:val="6EC811B0"/>
    <w:rsid w:val="716B31A7"/>
    <w:rsid w:val="78E93A29"/>
    <w:rsid w:val="7F604E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Indent"/>
    <w:basedOn w:val="1"/>
    <w:qFormat/>
    <w:uiPriority w:val="0"/>
    <w:pPr>
      <w:ind w:firstLine="420"/>
    </w:pPr>
    <w:rPr>
      <w:szCs w:val="21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Strong"/>
    <w:basedOn w:val="7"/>
    <w:qFormat/>
    <w:uiPriority w:val="0"/>
    <w:rPr>
      <w:b/>
    </w:rPr>
  </w:style>
  <w:style w:type="character" w:styleId="9">
    <w:name w:val="FollowedHyperlink"/>
    <w:basedOn w:val="7"/>
    <w:qFormat/>
    <w:uiPriority w:val="0"/>
    <w:rPr>
      <w:rFonts w:hint="eastAsia" w:ascii="微软雅黑" w:hAnsi="微软雅黑" w:eastAsia="微软雅黑" w:cs="微软雅黑"/>
      <w:color w:val="800080"/>
      <w:u w:val="none"/>
    </w:rPr>
  </w:style>
  <w:style w:type="character" w:styleId="10">
    <w:name w:val="Emphasis"/>
    <w:basedOn w:val="7"/>
    <w:qFormat/>
    <w:uiPriority w:val="0"/>
    <w:rPr>
      <w:rFonts w:hint="eastAsia" w:ascii="微软雅黑" w:hAnsi="微软雅黑" w:eastAsia="微软雅黑" w:cs="微软雅黑"/>
      <w:u w:val="none"/>
    </w:rPr>
  </w:style>
  <w:style w:type="character" w:styleId="11">
    <w:name w:val="Hyperlink"/>
    <w:basedOn w:val="7"/>
    <w:qFormat/>
    <w:uiPriority w:val="0"/>
    <w:rPr>
      <w:rFonts w:hint="eastAsia" w:ascii="微软雅黑" w:hAnsi="微软雅黑" w:eastAsia="微软雅黑" w:cs="微软雅黑"/>
      <w:color w:val="0000FF"/>
      <w:u w:val="none"/>
    </w:rPr>
  </w:style>
  <w:style w:type="character" w:customStyle="1" w:styleId="12">
    <w:name w:val="hover20"/>
    <w:basedOn w:val="7"/>
    <w:qFormat/>
    <w:uiPriority w:val="0"/>
    <w:rPr>
      <w:color w:val="CC0000"/>
    </w:rPr>
  </w:style>
  <w:style w:type="character" w:customStyle="1" w:styleId="13">
    <w:name w:val="curr3"/>
    <w:basedOn w:val="7"/>
    <w:qFormat/>
    <w:uiPriority w:val="0"/>
    <w:rPr>
      <w:color w:val="FFFFFF"/>
      <w:shd w:val="clear" w:fill="CC0000"/>
    </w:rPr>
  </w:style>
  <w:style w:type="character" w:customStyle="1" w:styleId="14">
    <w:name w:val="yzm"/>
    <w:basedOn w:val="7"/>
    <w:qFormat/>
    <w:uiPriority w:val="0"/>
    <w:rPr>
      <w:color w:val="999999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2066</Words>
  <Characters>2132</Characters>
  <Lines>0</Lines>
  <Paragraphs>0</Paragraphs>
  <TotalTime>74</TotalTime>
  <ScaleCrop>false</ScaleCrop>
  <LinksUpToDate>false</LinksUpToDate>
  <CharactersWithSpaces>2299</CharactersWithSpaces>
  <Application>WPS Office_11.8.2.8411_F1E327BC-269C-435d-A152-05C5408002CA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2022-01-04T15:51:00Z</dcterms:created>
  <dc:creator>Administrator</dc:creator>
  <cp:lastModifiedBy>绯红色的天空</cp:lastModifiedBy>
  <cp:lastPrinted>2022-01-13T10:56:00Z</cp:lastPrinted>
  <dcterms:modified xsi:type="dcterms:W3CDTF">2026-01-22T08:50:50Z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2052-11.8.2.8411</vt:lpwstr>
  </property>
  <property fmtid="{D5CDD505-2E9C-101B-9397-08002B2CF9AE}" pid="3" name="ICV">
    <vt:lpwstr>215A371876704203887384A2C4057F8D</vt:lpwstr>
  </property>
</Properties>
</file>