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spacing w:beforeAutospacing="0" w:afterAutospacing="0" w:line="560" w:lineRule="exact"/>
        <w:jc w:val="center"/>
        <w:rPr>
          <w:rFonts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  <w:t>威县公安局</w:t>
      </w:r>
    </w:p>
    <w:p>
      <w:pPr>
        <w:pStyle w:val="6"/>
        <w:spacing w:beforeAutospacing="0" w:afterAutospacing="0" w:line="560" w:lineRule="exact"/>
        <w:jc w:val="center"/>
        <w:rPr>
          <w:rFonts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</w:pPr>
      <w:r>
        <w:rPr>
          <w:rFonts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  <w:t>年政府信息公开工作年度报告</w:t>
      </w:r>
    </w:p>
    <w:p>
      <w:pPr>
        <w:pStyle w:val="6"/>
        <w:spacing w:beforeAutospacing="0" w:afterAutospacing="0" w:line="560" w:lineRule="exact"/>
        <w:jc w:val="center"/>
        <w:rPr>
          <w:rFonts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</w:pPr>
    </w:p>
    <w:p>
      <w:pPr>
        <w:adjustRightInd w:val="0"/>
        <w:spacing w:line="560" w:lineRule="exact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根据《中华人民共和国政府信息公开条例》《河北省实施〈中华人民共和国政府信息公开条例〉办法》等规定，发布本年度报告，报告中所列数据统计期限为</w:t>
      </w:r>
      <w:r>
        <w:rPr>
          <w:rFonts w:ascii="仿宋_GB2312" w:eastAsia="仿宋_GB2312"/>
          <w:sz w:val="32"/>
          <w:szCs w:val="32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</w:rPr>
        <w:t>日至</w:t>
      </w:r>
      <w:r>
        <w:rPr>
          <w:rFonts w:ascii="仿宋_GB2312" w:eastAsia="仿宋_GB2312"/>
          <w:sz w:val="32"/>
          <w:szCs w:val="32"/>
        </w:rPr>
        <w:t>12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>31</w:t>
      </w:r>
      <w:r>
        <w:rPr>
          <w:rFonts w:hint="eastAsia" w:ascii="仿宋_GB2312" w:eastAsia="仿宋_GB2312"/>
          <w:sz w:val="32"/>
          <w:szCs w:val="32"/>
        </w:rPr>
        <w:t>日。</w:t>
      </w:r>
    </w:p>
    <w:p>
      <w:pPr>
        <w:pStyle w:val="6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一、总体情况</w:t>
      </w:r>
    </w:p>
    <w:p>
      <w:pPr>
        <w:pStyle w:val="6"/>
        <w:spacing w:beforeAutospacing="0" w:afterAutospacing="0"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eastAsia="仿宋_GB2312"/>
          <w:kern w:val="2"/>
          <w:sz w:val="32"/>
          <w:szCs w:val="32"/>
        </w:rPr>
        <w:t>202</w:t>
      </w:r>
      <w:r>
        <w:rPr>
          <w:rFonts w:hint="eastAsia" w:ascii="仿宋_GB2312" w:eastAsia="仿宋_GB2312"/>
          <w:kern w:val="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kern w:val="2"/>
          <w:sz w:val="32"/>
          <w:szCs w:val="32"/>
        </w:rPr>
        <w:t>年，威县公安局坚持以习近平新时代中国特色社会主义思想为指导，认真贯彻党的二十大精神和县委、县政府工作部署，全面贯彻落实《中华人民共和国政府信息公开条例》文件精神，围绕中心、服务大局，加大主动公开工作力度，全面提升政务公开工作水平不断提升政务公开工作标准化、规范化水平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color w:val="333333"/>
          <w:sz w:val="32"/>
          <w:szCs w:val="32"/>
          <w:shd w:val="clear" w:color="auto" w:fill="FFFFFF"/>
        </w:rPr>
        <w:t>（一）</w:t>
      </w:r>
      <w:r>
        <w:rPr>
          <w:rFonts w:hint="eastAsia" w:ascii="楷体_GB2312" w:hAnsi="楷体_GB2312" w:eastAsia="楷体_GB2312" w:cs="楷体_GB2312"/>
          <w:sz w:val="32"/>
          <w:szCs w:val="32"/>
        </w:rPr>
        <w:t>主动公开情况</w:t>
      </w:r>
      <w:r>
        <w:rPr>
          <w:rFonts w:hint="eastAsia" w:ascii="楷体_GB2312" w:hAnsi="楷体_GB2312" w:eastAsia="楷体_GB2312" w:cs="楷体_GB2312"/>
          <w:color w:val="333333"/>
          <w:sz w:val="32"/>
          <w:szCs w:val="32"/>
          <w:shd w:val="clear" w:color="auto" w:fill="FFFFFF"/>
        </w:rPr>
        <w:t>。</w:t>
      </w:r>
      <w:r>
        <w:rPr>
          <w:rFonts w:hint="eastAsia" w:ascii="仿宋_GB2312" w:eastAsia="仿宋_GB2312"/>
          <w:sz w:val="32"/>
          <w:szCs w:val="32"/>
        </w:rPr>
        <w:t>坚持</w:t>
      </w:r>
      <w:r>
        <w:rPr>
          <w:rFonts w:ascii="仿宋_GB2312" w:eastAsia="仿宋_GB2312"/>
          <w:sz w:val="32"/>
          <w:szCs w:val="32"/>
        </w:rPr>
        <w:t>“</w:t>
      </w:r>
      <w:r>
        <w:rPr>
          <w:rFonts w:hint="eastAsia" w:ascii="仿宋_GB2312" w:eastAsia="仿宋_GB2312"/>
          <w:sz w:val="32"/>
          <w:szCs w:val="32"/>
        </w:rPr>
        <w:t>公开为常态、不公开为例外</w:t>
      </w:r>
      <w:r>
        <w:rPr>
          <w:rFonts w:ascii="仿宋_GB2312" w:eastAsia="仿宋_GB2312"/>
          <w:sz w:val="32"/>
          <w:szCs w:val="32"/>
        </w:rPr>
        <w:t>”</w:t>
      </w:r>
      <w:r>
        <w:rPr>
          <w:rFonts w:hint="eastAsia" w:ascii="仿宋_GB2312" w:eastAsia="仿宋_GB2312"/>
          <w:sz w:val="32"/>
          <w:szCs w:val="32"/>
        </w:rPr>
        <w:t>原则。</w:t>
      </w:r>
      <w:r>
        <w:rPr>
          <w:rFonts w:ascii="仿宋_GB2312" w:eastAsia="仿宋_GB2312"/>
          <w:sz w:val="32"/>
          <w:szCs w:val="32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年，我局在政府网站和信息公开平台公开发布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新出台政策文件2条，已经公布的</w:t>
      </w:r>
      <w:r>
        <w:rPr>
          <w:rFonts w:hint="eastAsia" w:ascii="仿宋_GB2312" w:eastAsia="仿宋_GB2312"/>
          <w:sz w:val="32"/>
          <w:szCs w:val="32"/>
        </w:rPr>
        <w:t>机构信息、政策文件等政务信息</w:t>
      </w:r>
      <w:r>
        <w:rPr>
          <w:rFonts w:hint="eastAsia" w:ascii="仿宋_GB2312" w:eastAsia="仿宋_GB2312"/>
          <w:sz w:val="32"/>
          <w:szCs w:val="32"/>
          <w:lang w:eastAsia="zh-CN"/>
        </w:rPr>
        <w:t>没有再重新公布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,全年未发生信息公开失泄密情况。</w:t>
      </w:r>
    </w:p>
    <w:p>
      <w:pPr>
        <w:pStyle w:val="6"/>
        <w:spacing w:beforeAutospacing="0" w:afterAutospacing="0" w:line="560" w:lineRule="exact"/>
        <w:ind w:firstLine="640" w:firstLineChars="200"/>
        <w:jc w:val="both"/>
        <w:rPr>
          <w:rFonts w:ascii="仿宋_GB2312" w:eastAsia="仿宋_GB2312"/>
          <w:kern w:val="2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333333"/>
          <w:sz w:val="32"/>
          <w:szCs w:val="32"/>
          <w:shd w:val="clear" w:color="auto" w:fill="FFFFFF"/>
        </w:rPr>
        <w:t>（二）依申请公开情况。我局</w:t>
      </w:r>
      <w:r>
        <w:rPr>
          <w:rFonts w:hint="eastAsia" w:ascii="仿宋_GB2312" w:eastAsia="仿宋_GB2312"/>
          <w:kern w:val="2"/>
          <w:sz w:val="32"/>
          <w:szCs w:val="32"/>
        </w:rPr>
        <w:t>进一步规范政府信息公开申请办理工作，严格按照“依申请办理示范文书”进行答复，优化依申请工作流程。</w:t>
      </w:r>
      <w:r>
        <w:rPr>
          <w:rFonts w:ascii="仿宋_GB2312" w:eastAsia="仿宋_GB2312"/>
          <w:kern w:val="2"/>
          <w:sz w:val="32"/>
          <w:szCs w:val="32"/>
        </w:rPr>
        <w:t>202</w:t>
      </w:r>
      <w:r>
        <w:rPr>
          <w:rFonts w:hint="eastAsia" w:ascii="仿宋_GB2312" w:eastAsia="仿宋_GB2312"/>
          <w:kern w:val="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kern w:val="2"/>
          <w:sz w:val="32"/>
          <w:szCs w:val="32"/>
        </w:rPr>
        <w:t>年我局未收到信息公开申请。</w:t>
      </w:r>
    </w:p>
    <w:p>
      <w:pPr>
        <w:pStyle w:val="6"/>
        <w:spacing w:beforeAutospacing="0" w:afterAutospacing="0" w:line="560" w:lineRule="exact"/>
        <w:ind w:firstLine="640" w:firstLineChars="200"/>
        <w:jc w:val="both"/>
        <w:rPr>
          <w:rFonts w:ascii="仿宋_GB2312" w:eastAsia="仿宋_GB2312"/>
          <w:kern w:val="2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333333"/>
          <w:sz w:val="32"/>
          <w:szCs w:val="32"/>
          <w:shd w:val="clear" w:color="auto" w:fill="FFFFFF"/>
        </w:rPr>
        <w:t>（三）政府信息管理情况。</w:t>
      </w:r>
      <w:r>
        <w:rPr>
          <w:rFonts w:hint="eastAsia" w:ascii="仿宋_GB2312" w:eastAsia="仿宋_GB2312"/>
          <w:kern w:val="2"/>
          <w:sz w:val="32"/>
          <w:szCs w:val="32"/>
        </w:rPr>
        <w:t>我局严格按照《政府信息公开指南》以及文件制发、档案管理等机制，健全完善了政府信息制作、获取、保存、处理等方面制度。</w:t>
      </w:r>
    </w:p>
    <w:p>
      <w:pPr>
        <w:pStyle w:val="6"/>
        <w:spacing w:beforeAutospacing="0" w:afterAutospacing="0" w:line="560" w:lineRule="exact"/>
        <w:ind w:firstLine="640" w:firstLineChars="200"/>
        <w:jc w:val="both"/>
        <w:rPr>
          <w:rFonts w:ascii="仿宋_GB2312" w:eastAsia="仿宋_GB2312"/>
          <w:kern w:val="2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333333"/>
          <w:sz w:val="32"/>
          <w:szCs w:val="32"/>
          <w:shd w:val="clear" w:color="auto" w:fill="FFFFFF"/>
        </w:rPr>
        <w:t>（四）公开平台建设情况。</w:t>
      </w:r>
      <w:r>
        <w:rPr>
          <w:rFonts w:hint="eastAsia" w:ascii="仿宋_GB2312" w:eastAsia="仿宋_GB2312"/>
          <w:kern w:val="2"/>
          <w:sz w:val="32"/>
          <w:szCs w:val="32"/>
        </w:rPr>
        <w:t>加强政府信息公开平台、政务新媒体平台建设工作，建设维护微信公众号</w:t>
      </w:r>
      <w:r>
        <w:rPr>
          <w:rFonts w:hint="eastAsia" w:ascii="仿宋_GB2312" w:eastAsia="仿宋_GB2312"/>
          <w:kern w:val="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kern w:val="2"/>
          <w:sz w:val="32"/>
          <w:szCs w:val="32"/>
        </w:rPr>
        <w:t>个</w:t>
      </w:r>
      <w:r>
        <w:rPr>
          <w:rFonts w:ascii="仿宋_GB2312" w:eastAsia="仿宋_GB2312"/>
          <w:kern w:val="2"/>
          <w:sz w:val="32"/>
          <w:szCs w:val="32"/>
        </w:rPr>
        <w:t>,</w:t>
      </w:r>
      <w:r>
        <w:rPr>
          <w:rFonts w:hint="eastAsia" w:ascii="仿宋_GB2312" w:eastAsia="仿宋_GB2312"/>
          <w:kern w:val="2"/>
          <w:sz w:val="32"/>
          <w:szCs w:val="32"/>
        </w:rPr>
        <w:t>更新发布</w:t>
      </w:r>
      <w:r>
        <w:rPr>
          <w:rFonts w:ascii="仿宋_GB2312" w:eastAsia="仿宋_GB2312"/>
          <w:kern w:val="2"/>
          <w:sz w:val="32"/>
          <w:szCs w:val="32"/>
        </w:rPr>
        <w:t>5</w:t>
      </w:r>
      <w:r>
        <w:rPr>
          <w:rFonts w:hint="eastAsia" w:ascii="仿宋_GB2312" w:eastAsia="仿宋_GB2312"/>
          <w:kern w:val="2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/>
          <w:kern w:val="2"/>
          <w:sz w:val="32"/>
          <w:szCs w:val="32"/>
        </w:rPr>
        <w:t>条信息。</w:t>
      </w:r>
    </w:p>
    <w:p>
      <w:pPr>
        <w:pStyle w:val="6"/>
        <w:spacing w:beforeAutospacing="0" w:afterAutospacing="0" w:line="560" w:lineRule="exact"/>
        <w:ind w:firstLine="640" w:firstLineChars="200"/>
        <w:jc w:val="both"/>
        <w:rPr>
          <w:rFonts w:ascii="仿宋_GB2312" w:eastAsia="仿宋_GB2312"/>
          <w:kern w:val="2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333333"/>
          <w:sz w:val="32"/>
          <w:szCs w:val="32"/>
          <w:shd w:val="clear" w:color="auto" w:fill="FFFFFF"/>
        </w:rPr>
        <w:t>（五）监督保障情况。</w:t>
      </w:r>
      <w:r>
        <w:rPr>
          <w:rFonts w:hint="eastAsia" w:ascii="仿宋_GB2312" w:eastAsia="仿宋_GB2312"/>
          <w:kern w:val="2"/>
          <w:sz w:val="32"/>
          <w:szCs w:val="32"/>
        </w:rPr>
        <w:t>建立健全局内监督评价体系，组织协调、指导推进、监督检查我局政务公开工作，定期对局政府信息公开工作进行检查，推动全局政务信息公开工作质量的整体提升。</w:t>
      </w:r>
    </w:p>
    <w:p>
      <w:pPr>
        <w:pStyle w:val="6"/>
        <w:widowControl/>
        <w:shd w:val="clear" w:color="auto" w:fill="FFFFFF"/>
        <w:spacing w:beforeAutospacing="0" w:afterAutospacing="0" w:line="60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p>
      <w:pPr>
        <w:pStyle w:val="6"/>
        <w:widowControl/>
        <w:shd w:val="clear" w:color="auto" w:fill="FFFFFF"/>
        <w:spacing w:beforeAutospacing="0" w:afterAutospacing="0"/>
        <w:ind w:firstLine="420"/>
        <w:jc w:val="both"/>
        <w:rPr>
          <w:rFonts w:ascii="宋体" w:cs="宋体"/>
          <w:color w:val="333333"/>
        </w:rPr>
      </w:pPr>
    </w:p>
    <w:tbl>
      <w:tblPr>
        <w:tblStyle w:val="7"/>
        <w:tblW w:w="974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现行有效件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ascii="宋体" w:cs="宋体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ascii="宋体" w:cs="宋体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Cs w:val="21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ascii="宋体" w:cs="宋体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cs="Calibri"/>
                <w:kern w:val="0"/>
                <w:szCs w:val="21"/>
                <w:lang w:val="en-US" w:eastAsia="zh-CN"/>
              </w:rPr>
              <w:t>6</w:t>
            </w:r>
            <w:r>
              <w:rPr>
                <w:rFonts w:cs="Calibri"/>
                <w:kern w:val="0"/>
                <w:szCs w:val="21"/>
              </w:rPr>
              <w:t>0</w:t>
            </w:r>
            <w:r>
              <w:rPr>
                <w:rFonts w:hint="eastAsia" w:cs="Calibri"/>
                <w:kern w:val="0"/>
                <w:szCs w:val="21"/>
                <w:lang w:val="en-US" w:eastAsia="zh-CN"/>
              </w:rPr>
              <w:t>5</w:t>
            </w:r>
            <w:r>
              <w:rPr>
                <w:rFonts w:cs="Calibri"/>
                <w:kern w:val="0"/>
                <w:szCs w:val="21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591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ascii="宋体" w:cs="宋体"/>
                <w:color w:val="000000"/>
                <w:kern w:val="0"/>
                <w:sz w:val="20"/>
                <w:szCs w:val="20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/>
                <w:sz w:val="24"/>
              </w:rPr>
              <w:t>0</w:t>
            </w:r>
          </w:p>
        </w:tc>
      </w:tr>
    </w:tbl>
    <w:p>
      <w:pPr>
        <w:widowControl/>
        <w:jc w:val="left"/>
      </w:pPr>
    </w:p>
    <w:p>
      <w:pPr>
        <w:pStyle w:val="6"/>
        <w:widowControl/>
        <w:numPr>
          <w:ilvl w:val="0"/>
          <w:numId w:val="1"/>
        </w:numPr>
        <w:shd w:val="clear" w:color="auto" w:fill="FFFFFF"/>
        <w:spacing w:beforeAutospacing="0" w:afterAutospacing="0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收到和处理政府信息公开申请情况</w:t>
      </w:r>
    </w:p>
    <w:p>
      <w:pPr>
        <w:pStyle w:val="6"/>
        <w:widowControl/>
        <w:shd w:val="clear" w:color="auto" w:fill="FFFFFF"/>
        <w:spacing w:beforeAutospacing="0" w:afterAutospacing="0"/>
        <w:jc w:val="both"/>
        <w:rPr>
          <w:rFonts w:ascii="宋体" w:cs="宋体"/>
          <w:color w:val="333333"/>
        </w:rPr>
      </w:pPr>
    </w:p>
    <w:tbl>
      <w:tblPr>
        <w:tblStyle w:val="7"/>
        <w:tblW w:w="9806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9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490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firstLine="400" w:firstLineChars="200"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商业</w:t>
            </w:r>
          </w:p>
          <w:p>
            <w:pPr>
              <w:widowControl/>
              <w:ind w:firstLine="400" w:firstLineChars="200"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firstLine="400" w:firstLineChars="200"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科研</w:t>
            </w:r>
          </w:p>
          <w:p>
            <w:pPr>
              <w:widowControl/>
              <w:ind w:firstLine="400" w:firstLineChars="200"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1.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2.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3.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4.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5.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6.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7.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8.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1.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2.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3.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1.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2.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3.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</w:tcPr>
          <w:p>
            <w:pPr>
              <w:widowControl/>
              <w:jc w:val="left"/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4.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5.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1.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2.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3.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cs="Calibri"/>
                <w:kern w:val="0"/>
                <w:sz w:val="20"/>
                <w:szCs w:val="20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left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</w:pPr>
            <w: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/>
                <w:sz w:val="24"/>
              </w:rPr>
              <w:t>0</w:t>
            </w:r>
          </w:p>
        </w:tc>
      </w:tr>
    </w:tbl>
    <w:p>
      <w:pPr>
        <w:widowControl/>
        <w:shd w:val="clear" w:color="auto" w:fill="FFFFFF"/>
        <w:jc w:val="center"/>
        <w:rPr>
          <w:rFonts w:ascii="宋体" w:cs="宋体"/>
          <w:color w:val="333333"/>
          <w:sz w:val="24"/>
        </w:rPr>
      </w:pPr>
    </w:p>
    <w:p>
      <w:pPr>
        <w:pStyle w:val="6"/>
        <w:widowControl/>
        <w:shd w:val="clear" w:color="auto" w:fill="FFFFFF"/>
        <w:spacing w:beforeAutospacing="0" w:afterAutospacing="0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四、政府信息公开行政复议、行政诉讼情况</w:t>
      </w:r>
    </w:p>
    <w:p>
      <w:pPr>
        <w:widowControl/>
        <w:shd w:val="clear" w:color="auto" w:fill="FFFFFF"/>
        <w:jc w:val="center"/>
        <w:rPr>
          <w:rFonts w:ascii="宋体" w:cs="宋体"/>
          <w:color w:val="333333"/>
          <w:sz w:val="24"/>
        </w:rPr>
      </w:pPr>
    </w:p>
    <w:tbl>
      <w:tblPr>
        <w:tblStyle w:val="7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</w:t>
            </w:r>
            <w:r>
              <w:rPr>
                <w:rFonts w:ascii="宋体" w:cs="宋体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其他</w:t>
            </w:r>
            <w:r>
              <w:rPr>
                <w:rFonts w:ascii="宋体" w:cs="宋体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尚未</w:t>
            </w:r>
            <w:r>
              <w:rPr>
                <w:rFonts w:ascii="宋体" w:cs="宋体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</w:t>
            </w:r>
            <w:r>
              <w:rPr>
                <w:rFonts w:ascii="宋体" w:cs="宋体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</w:t>
            </w:r>
            <w:r>
              <w:rPr>
                <w:rFonts w:ascii="宋体" w:cs="宋体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其他</w:t>
            </w:r>
            <w:r>
              <w:rPr>
                <w:rFonts w:ascii="宋体" w:cs="宋体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尚未</w:t>
            </w:r>
            <w:r>
              <w:rPr>
                <w:rFonts w:ascii="宋体" w:cs="宋体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</w:t>
            </w:r>
            <w:r>
              <w:rPr>
                <w:rFonts w:ascii="宋体" w:cs="宋体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</w:t>
            </w:r>
            <w:r>
              <w:rPr>
                <w:rFonts w:ascii="宋体" w:cs="宋体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其他</w:t>
            </w:r>
            <w:r>
              <w:rPr>
                <w:rFonts w:asci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尚未</w:t>
            </w:r>
            <w:r>
              <w:rPr>
                <w:rFonts w:ascii="宋体" w:cs="宋体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</w:rPr>
              <w:t>0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  <w:r>
              <w:rPr>
                <w:rFonts w:ascii="宋体"/>
                <w:sz w:val="24"/>
              </w:rPr>
              <w:t>0</w:t>
            </w:r>
          </w:p>
        </w:tc>
      </w:tr>
    </w:tbl>
    <w:p>
      <w:pPr>
        <w:widowControl/>
        <w:jc w:val="left"/>
      </w:pPr>
    </w:p>
    <w:p>
      <w:pPr>
        <w:pStyle w:val="6"/>
        <w:autoSpaceDN w:val="0"/>
        <w:spacing w:beforeAutospacing="0" w:afterAutospacing="0" w:line="60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五、存在的主要问题及改进情况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存在的问题：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在政府信息公开工作中，我局虽然取得了一定成绩，但与上级的工作要求和群众的需求相比还有一些差距，主要表现在一是信息公开的时效性不强。二是工作创新力度还有待进一步加强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改进情况：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我局将进一步加大网站平台建设，拓宽公开渠道，深化公开内容，有效保障公众的知情权、参与权和监督权。一是加强制度建设。规范工作程序，创新工作方式，使政务公开工作在制度化、规范化有新的突破</w:t>
      </w:r>
      <w:r>
        <w:rPr>
          <w:rFonts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;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二是加强监督考核。对政务公开工作考核细则进行修改完善，加强日常督导检查，确保各项工作任务落实到位。</w:t>
      </w:r>
    </w:p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认真贯彻执行国务院办公厅《政府信息公开信息处理费管理办法》和《关于政府信息公开处理费管理有关事项的通知》。</w:t>
      </w:r>
      <w:r>
        <w:rPr>
          <w:rFonts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年未收取信息处理费。</w:t>
      </w:r>
    </w:p>
    <w:p>
      <w:pPr>
        <w:spacing w:line="600" w:lineRule="exact"/>
        <w:jc w:val="righ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>
      <w:pPr>
        <w:spacing w:line="600" w:lineRule="exact"/>
        <w:ind w:right="480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 xml:space="preserve">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威县公安局</w:t>
      </w:r>
    </w:p>
    <w:p>
      <w:pPr>
        <w:spacing w:line="600" w:lineRule="exact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 xml:space="preserve">                   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pict>
        <v:shape id="_x0000_s4097" o:spid="_x0000_s4097" o:spt="202" type="#_x0000_t202" style="position:absolute;left:0pt;margin-left:203.35pt;margin-top:-33.05pt;height:51.7pt;width:144pt;mso-position-horizontal-relative:margin;mso-wrap-style:none;z-index:251659264;mso-width-relative:page;mso-height-relative:page;" filled="f" stroked="f" coordsize="21600,21600" o:gfxdata="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MS3ZwvaAAAACgEAAA8AAAAAAAAAAQAgAAAAIgAAAGRycy9kb3du&#10;cmV2LnhtbFBLAQIUABQAAAAIAIdO4kDJAfy0NgIAAGAEAAAOAAAAAAAAAAEAIAAAACkBAABkcnMv&#10;ZTJvRG9jLnhtbFBLBQYAAAAABgAGAFkBAADRBQAAAAA=&#10;">
          <v:path/>
          <v:fill on="f" focussize="0,0"/>
          <v:stroke on="f" weight="0.5pt" joinstyle="miter"/>
          <v:imagedata o:title=""/>
          <o:lock v:ext="edit"/>
          <v:textbox inset="0mm,0mm,0mm,0mm">
            <w:txbxContent>
              <w:p>
                <w:pPr>
                  <w:pStyle w:val="4"/>
                </w:pPr>
                <w:r>
                  <w:rPr>
                    <w:rFonts w:ascii="宋体" w:hAnsi="宋体" w:cs="宋体"/>
                    <w:sz w:val="28"/>
                    <w:szCs w:val="28"/>
                  </w:rPr>
                  <w:fldChar w:fldCharType="begin"/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fldChar w:fldCharType="separate"/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t>2</w:t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AFC6F3A"/>
    <w:multiLevelType w:val="singleLevel"/>
    <w:tmpl w:val="8AFC6F3A"/>
    <w:lvl w:ilvl="0" w:tentative="0">
      <w:start w:val="3"/>
      <w:numFmt w:val="chineseCounting"/>
      <w:suff w:val="nothing"/>
      <w:lvlText w:val="%1、"/>
      <w:lvlJc w:val="left"/>
      <w:rPr>
        <w:rFonts w:hint="eastAsia"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WYzMDQ0YjUyMWM1ZjJkYmIyZjY4OTNmMjU5MzdmNWMifQ=="/>
  </w:docVars>
  <w:rsids>
    <w:rsidRoot w:val="008A46C4"/>
    <w:rsid w:val="002F7162"/>
    <w:rsid w:val="004A3F3F"/>
    <w:rsid w:val="00540F1A"/>
    <w:rsid w:val="00623963"/>
    <w:rsid w:val="007B5C1E"/>
    <w:rsid w:val="0089603D"/>
    <w:rsid w:val="008A46C4"/>
    <w:rsid w:val="00983E73"/>
    <w:rsid w:val="00997D6A"/>
    <w:rsid w:val="00B92250"/>
    <w:rsid w:val="00CE2DC0"/>
    <w:rsid w:val="00D132E9"/>
    <w:rsid w:val="00D20836"/>
    <w:rsid w:val="026F3F92"/>
    <w:rsid w:val="03D53AB8"/>
    <w:rsid w:val="06710770"/>
    <w:rsid w:val="0AEF04FA"/>
    <w:rsid w:val="0B827DDC"/>
    <w:rsid w:val="101C7A8D"/>
    <w:rsid w:val="182D35C9"/>
    <w:rsid w:val="198B7C78"/>
    <w:rsid w:val="1CAF5E68"/>
    <w:rsid w:val="2ACF27F4"/>
    <w:rsid w:val="2BC446DC"/>
    <w:rsid w:val="2DB271AD"/>
    <w:rsid w:val="303834AB"/>
    <w:rsid w:val="329D5EB5"/>
    <w:rsid w:val="35BB0DFC"/>
    <w:rsid w:val="37ED04CC"/>
    <w:rsid w:val="3AC27A19"/>
    <w:rsid w:val="3C976527"/>
    <w:rsid w:val="3D530784"/>
    <w:rsid w:val="41840E02"/>
    <w:rsid w:val="491B727C"/>
    <w:rsid w:val="53A51C8F"/>
    <w:rsid w:val="541932B1"/>
    <w:rsid w:val="564A1575"/>
    <w:rsid w:val="564C7C4C"/>
    <w:rsid w:val="56DC7C88"/>
    <w:rsid w:val="57450637"/>
    <w:rsid w:val="5979504A"/>
    <w:rsid w:val="60065FA5"/>
    <w:rsid w:val="60C31C2D"/>
    <w:rsid w:val="62E67E08"/>
    <w:rsid w:val="6E920EDB"/>
    <w:rsid w:val="6F4D7E96"/>
    <w:rsid w:val="73A9585E"/>
    <w:rsid w:val="73FD28CA"/>
    <w:rsid w:val="75A2710C"/>
    <w:rsid w:val="77FE7EE6"/>
    <w:rsid w:val="78F273FF"/>
    <w:rsid w:val="795E05EB"/>
    <w:rsid w:val="7E716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qFormat="1" w:unhideWhenUsed="0" w:uiPriority="99" w:semiHidden="0" w:name="FollowedHyperlink"/>
    <w:lsdException w:qFormat="1" w:unhideWhenUsed="0" w:uiPriority="0" w:semiHidden="0" w:name="Strong" w:locked="1"/>
    <w:lsdException w:qFormat="1" w:unhideWhenUsed="0" w:uiPriority="99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99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99"/>
    <w:pPr>
      <w:ind w:firstLine="420"/>
    </w:pPr>
    <w:rPr>
      <w:szCs w:val="21"/>
    </w:rPr>
  </w:style>
  <w:style w:type="paragraph" w:styleId="3">
    <w:name w:val="Balloon Text"/>
    <w:basedOn w:val="1"/>
    <w:link w:val="17"/>
    <w:semiHidden/>
    <w:qFormat/>
    <w:uiPriority w:val="99"/>
    <w:rPr>
      <w:sz w:val="18"/>
      <w:szCs w:val="18"/>
    </w:rPr>
  </w:style>
  <w:style w:type="paragraph" w:styleId="4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link w:val="13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</w:rPr>
  </w:style>
  <w:style w:type="character" w:styleId="9">
    <w:name w:val="FollowedHyperlink"/>
    <w:basedOn w:val="8"/>
    <w:qFormat/>
    <w:uiPriority w:val="99"/>
    <w:rPr>
      <w:rFonts w:ascii="微软雅黑" w:hAnsi="微软雅黑" w:eastAsia="微软雅黑" w:cs="微软雅黑"/>
      <w:color w:val="800080"/>
      <w:u w:val="none"/>
    </w:rPr>
  </w:style>
  <w:style w:type="character" w:styleId="10">
    <w:name w:val="Emphasis"/>
    <w:basedOn w:val="8"/>
    <w:qFormat/>
    <w:uiPriority w:val="99"/>
    <w:rPr>
      <w:rFonts w:ascii="微软雅黑" w:hAnsi="微软雅黑" w:eastAsia="微软雅黑" w:cs="微软雅黑"/>
      <w:u w:val="none"/>
    </w:rPr>
  </w:style>
  <w:style w:type="character" w:styleId="11">
    <w:name w:val="Hyperlink"/>
    <w:basedOn w:val="8"/>
    <w:qFormat/>
    <w:uiPriority w:val="99"/>
    <w:rPr>
      <w:rFonts w:ascii="微软雅黑" w:hAnsi="微软雅黑" w:eastAsia="微软雅黑" w:cs="微软雅黑"/>
      <w:color w:val="0000FF"/>
      <w:u w:val="none"/>
    </w:rPr>
  </w:style>
  <w:style w:type="character" w:customStyle="1" w:styleId="12">
    <w:name w:val="Footer Char"/>
    <w:basedOn w:val="8"/>
    <w:link w:val="4"/>
    <w:semiHidden/>
    <w:qFormat/>
    <w:uiPriority w:val="99"/>
    <w:rPr>
      <w:rFonts w:ascii="Calibri" w:hAnsi="Calibri"/>
      <w:sz w:val="18"/>
      <w:szCs w:val="18"/>
    </w:rPr>
  </w:style>
  <w:style w:type="character" w:customStyle="1" w:styleId="13">
    <w:name w:val="Header Char"/>
    <w:basedOn w:val="8"/>
    <w:link w:val="5"/>
    <w:semiHidden/>
    <w:qFormat/>
    <w:uiPriority w:val="99"/>
    <w:rPr>
      <w:rFonts w:ascii="Calibri" w:hAnsi="Calibri"/>
      <w:sz w:val="18"/>
      <w:szCs w:val="18"/>
    </w:rPr>
  </w:style>
  <w:style w:type="character" w:customStyle="1" w:styleId="14">
    <w:name w:val="hover20"/>
    <w:basedOn w:val="8"/>
    <w:qFormat/>
    <w:uiPriority w:val="99"/>
    <w:rPr>
      <w:rFonts w:cs="Times New Roman"/>
      <w:color w:val="CC0000"/>
    </w:rPr>
  </w:style>
  <w:style w:type="character" w:customStyle="1" w:styleId="15">
    <w:name w:val="curr3"/>
    <w:basedOn w:val="8"/>
    <w:qFormat/>
    <w:uiPriority w:val="99"/>
    <w:rPr>
      <w:rFonts w:cs="Times New Roman"/>
      <w:color w:val="FFFFFF"/>
      <w:shd w:val="clear" w:color="auto" w:fill="CC0000"/>
    </w:rPr>
  </w:style>
  <w:style w:type="character" w:customStyle="1" w:styleId="16">
    <w:name w:val="yzm"/>
    <w:basedOn w:val="8"/>
    <w:qFormat/>
    <w:uiPriority w:val="99"/>
    <w:rPr>
      <w:rFonts w:cs="Times New Roman"/>
      <w:color w:val="999999"/>
      <w:sz w:val="21"/>
      <w:szCs w:val="21"/>
    </w:rPr>
  </w:style>
  <w:style w:type="character" w:customStyle="1" w:styleId="17">
    <w:name w:val="Balloon Text Char"/>
    <w:basedOn w:val="8"/>
    <w:link w:val="3"/>
    <w:semiHidden/>
    <w:qFormat/>
    <w:uiPriority w:val="99"/>
    <w:rPr>
      <w:rFonts w:ascii="Calibri" w:hAnsi="Calibri"/>
      <w:sz w:val="0"/>
      <w:szCs w:val="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4</Pages>
  <Words>345</Words>
  <Characters>1970</Characters>
  <Lines>0</Lines>
  <Paragraphs>0</Paragraphs>
  <TotalTime>1578</TotalTime>
  <ScaleCrop>false</ScaleCrop>
  <LinksUpToDate>false</LinksUpToDate>
  <CharactersWithSpaces>0</CharactersWithSpaces>
  <Application>WPS Office_11.8.2.10972_F1E327BC-269C-435d-A152-05C5408002CA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2022-01-04T15:51:00Z</dcterms:created>
  <dc:creator>Administrator</dc:creator>
  <cp:lastModifiedBy>dell011</cp:lastModifiedBy>
  <cp:lastPrinted>2026-01-21T02:38:00Z</cp:lastPrinted>
  <dcterms:modified xsi:type="dcterms:W3CDTF">2026-01-22T02:08:22Z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2052-11.8.2.10972</vt:lpwstr>
  </property>
  <property fmtid="{D5CDD505-2E9C-101B-9397-08002B2CF9AE}" pid="3" name="ICV">
    <vt:lpwstr>95E7D9C3238043539FBFAD434C32A182_12</vt:lpwstr>
  </property>
</Properties>
</file>