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" w:line="204" w:lineRule="auto"/>
        <w:ind w:firstLine="2180" w:firstLineChars="500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  <w:lang w:eastAsia="zh-CN"/>
        </w:rPr>
        <w:t>威县</w:t>
      </w:r>
      <w:r>
        <w:rPr>
          <w:rFonts w:hint="eastAsia" w:ascii="黑体" w:hAnsi="黑体" w:eastAsia="黑体" w:cs="黑体"/>
          <w:spacing w:val="-2"/>
          <w:sz w:val="44"/>
          <w:szCs w:val="24"/>
        </w:rPr>
        <w:t>市场监督管理局</w:t>
      </w:r>
    </w:p>
    <w:p>
      <w:pPr>
        <w:spacing w:before="1" w:line="204" w:lineRule="auto"/>
        <w:ind w:firstLine="2637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</w:rPr>
        <w:t>行政处罚决定书</w:t>
      </w:r>
    </w:p>
    <w:p>
      <w:pPr>
        <w:spacing w:before="104" w:line="300" w:lineRule="auto"/>
        <w:ind w:right="16" w:firstLine="1836" w:firstLineChars="600"/>
        <w:jc w:val="left"/>
        <w:rPr>
          <w:rFonts w:hint="eastAsia" w:ascii="仿宋" w:hAnsi="仿宋" w:eastAsia="仿宋" w:cs="仿宋"/>
          <w:spacing w:val="-28"/>
          <w:w w:val="89"/>
          <w:sz w:val="32"/>
          <w:szCs w:val="32"/>
        </w:rPr>
      </w:pP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冀市监邢处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〔2025〕13053325000</w:t>
      </w: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258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号</w:t>
      </w:r>
    </w:p>
    <w:p>
      <w:pPr>
        <w:jc w:val="left"/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</w:pPr>
      <w:r>
        <w:rPr>
          <w:rFonts w:hint="eastAsia"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威县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</w:t>
      </w:r>
      <w:bookmarkEnd w:id="0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****店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（袁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hint="eastAsia"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营业执照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92130533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FL3A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住所（住址</w:t>
      </w:r>
      <w:r>
        <w:rPr>
          <w:rFonts w:hint="eastAsia" w:ascii="仿宋" w:hAnsi="仿宋" w:eastAsia="仿宋" w:cs="仿宋"/>
          <w:spacing w:val="-131"/>
          <w:sz w:val="32"/>
          <w:szCs w:val="32"/>
        </w:rPr>
        <w:t>）：</w:t>
      </w:r>
      <w:r>
        <w:rPr>
          <w:rFonts w:hint="eastAsia" w:ascii="仿宋" w:hAnsi="仿宋" w:eastAsia="仿宋" w:cs="仿宋"/>
          <w:spacing w:val="-131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河北省邢台市威县振威市场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  <w:t xml:space="preserve">              </w:t>
      </w:r>
    </w:p>
    <w:p>
      <w:pPr>
        <w:jc w:val="left"/>
        <w:rPr>
          <w:rFonts w:hint="eastAsia" w:ascii="仿宋" w:hAnsi="仿宋" w:eastAsia="仿宋" w:cs="仿宋"/>
          <w:spacing w:val="21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法定代表人（负责人、经营者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袁**                     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130533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0554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2025年6月26日，根据相关商标权利人请求书，我局执法人员对位于振威市场，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号门市进行现场检查，现场发现有“始祖鸟”图形标识的外套4件，短袖14件，上述服装经亚玛芬体育用品贸易（上海）有限公司维权人员现场鉴定为侵权商品。根据《中华人民共和国商标法》第六十二条第一款第（四）项对涉案商品进行扣押。</w:t>
      </w:r>
    </w:p>
    <w:p>
      <w:pPr>
        <w:pStyle w:val="4"/>
        <w:spacing w:line="180" w:lineRule="atLeast"/>
        <w:ind w:firstLine="640" w:firstLineChars="200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2025年6月26日，该案经局领导批准，立案调查。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2025年7月1日，当事人袁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在洺州所调解问询室接受李瑞亮、肖瑞欣询问。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经查，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none"/>
          <w:lang w:val="en-US" w:eastAsia="zh-CN" w:bidi="ar-SA"/>
        </w:rPr>
        <w:t>当事人销售的服装，经亚玛芬体育用品贸易（上海）有限公司维权人员现场鉴定，属于假冒侵权商品，在石家庄大世界批发市场进购的，没有发票、购销合同或者进货单据。标有的“始祖鸟”的外套进价是40元/件；短袖进价是18元/件。卖出了外套1件，售价55元/件，卖出55元。短袖卖出1件，售价25元/件，卖出25元。共售出2件，金额为80元，剩余14件，金额为412元，合计为492元。当事人的上述行为已构成销售侵犯注册商标专用权商品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上述事实，主要有以下证据证明：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-10" w:lef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营业执照复印件，证明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当事人的主体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资格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的身份证复印件 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当事人的主体身份。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现场笔录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当事人门市带有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“始祖鸟”图形标识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的外套4件，短袖14件。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询问笔录 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 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所售服装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在石家庄大世界批发市场进购的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，没有发票、购销合同或者进货单据，无法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说明提供者。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标有的“始祖鸟”的外套进价是40元/件；短袖进价是18元/件。卖出了外套1件，售价55元/件，卖出55元。短袖卖出1件，售价25元/件，卖出25元。违法经营额共80元。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现场照片及相关证据材料</w:t>
      </w:r>
      <w:r>
        <w:rPr>
          <w:rFonts w:hint="eastAsia" w:ascii="Times New Roman" w:hAnsi="仿宋_GB2312" w:eastAsia="仿宋_GB2312" w:cs="仿宋_GB2312"/>
          <w:sz w:val="32"/>
          <w:szCs w:val="32"/>
          <w:u w:val="single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当事人门市内带有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“始祖鸟”图形标识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的外套4件，短袖14件。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鉴定报告证明涉案商品均为假冒侵权商品。请求书证明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服装权利人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的投诉诉求。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本案调查终结后，我局于202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,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向当事人直接送达了《行政处罚告知书》（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冀市监邢罚告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〔202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〕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13053325000258</w:t>
      </w:r>
      <w:bookmarkStart w:id="1" w:name="_GoBack"/>
      <w:bookmarkEnd w:id="1"/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号），当事人在法定时间内没有提出陈述、申辩意见，未要求听证。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none"/>
          <w:lang w:eastAsia="zh-CN"/>
        </w:rPr>
      </w:pPr>
      <w:r>
        <w:rPr>
          <w:rFonts w:hint="eastAsia" w:ascii="仿宋_GB2312" w:hAnsi="Mongolian Baiti" w:eastAsia="仿宋_GB2312" w:cs="Mongolian Baiti"/>
          <w:sz w:val="32"/>
          <w:szCs w:val="32"/>
          <w:u w:val="none"/>
          <w:lang w:val="en-US" w:eastAsia="zh-CN"/>
        </w:rPr>
        <w:t>本局认为，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当事人销售侵犯注册商标专用权的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商品</w:t>
      </w:r>
      <w:r>
        <w:rPr>
          <w:rFonts w:hint="eastAsia" w:ascii="仿宋_GB2312" w:hAnsi="Mongolian Baiti" w:eastAsia="仿宋_GB2312" w:cs="Mongolian Baiti"/>
          <w:color w:val="auto"/>
          <w:sz w:val="32"/>
          <w:szCs w:val="32"/>
          <w:highlight w:val="none"/>
          <w:u w:val="none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其行为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违反了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中华人民共和国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商标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法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》第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val="en-US" w:eastAsia="zh-CN"/>
        </w:rPr>
        <w:t>五十七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  <w:lang w:eastAsia="zh-CN"/>
        </w:rPr>
        <w:t>条第（三）项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0"/>
          <w:szCs w:val="30"/>
          <w:u w:val="none"/>
          <w:shd w:val="clear" w:color="auto" w:fill="FFFFFF"/>
          <w:lang w:val="en-US" w:eastAsia="zh-CN" w:bidi="ar"/>
        </w:rPr>
        <w:t>有下列行为之一的，均属侵犯注册商标专用权：（三）销售侵犯注册商标专用权的商品的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”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之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</w:rPr>
        <w:t>规定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已构成违法行为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条第二款“工商行政管理部门处理时，认定侵权行为成立的，责令立即停止侵权行为，没收、销毁侵权商品和主要用于制造侵权商品、伪造注册商标标识的工具，违法经营额五万元以上的，可以处违法经营额五倍以下的罚款，没有违法经营额或者违法经营额不足五万元的，可以处二十五万元以下的罚款。对五年内实施两次以上商标侵权行为或者有其他严重情节的，应当从重处罚。销售不知道是侵犯注册商标专用权的商品，能证明该商品是自己合法取得并说明提供者的，由工商行政管理部门责令停止销售。”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之规定，予以处罚，没收侵权商品。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当事人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none"/>
        </w:rPr>
        <w:t>的违法行为，我局依法立案调查时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none"/>
          <w:lang w:eastAsia="zh-CN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积极配合调查，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立即停止违法行为，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未造成严重影响，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违法经营额较小，社会危害性较小，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本着处罚与教育相结合的原则，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参照《河北省市场监督管理系统行政处罚裁量权适用规则》第十五条第（三）项“当事人有下列情形之一的，可以依法从轻或者减轻行政处罚：（三）违法行为轻微，社会危害性较小的”的规定，当事人的行为适用于从轻情形，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比照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《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河北省市场监督管理系统行政裁量基准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103《中华人民共和国商标法》序号3较轻的裁量基准“责令立即停止侵权行为，没收、销毁侵权商品和主要用于制造侵权商品、伪造注册商标标识的工具，违法经营额五万元以上的，可以处违法经营额一点五倍以下的罚款，没有违法经营额或者违法经营额不足五万元的，可以处七万五千元以下的罚款。”的规定，应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给予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eastAsia="zh-CN"/>
        </w:rPr>
        <w:t>没收侵权商品，并处以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七万五千元以下罚款的行政处罚。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eastAsia="zh-CN"/>
        </w:rPr>
        <w:t>综上，当事人上述行为违反了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none"/>
          <w:lang w:val="en-US" w:eastAsia="zh-CN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中华人民共和国市场商标法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none"/>
          <w:lang w:val="en-US" w:eastAsia="zh-CN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第五十七条第（三）项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之规定，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条第二款之规定，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责令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威县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*****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eastAsia="zh-CN"/>
        </w:rPr>
        <w:t>店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none"/>
          <w:lang w:val="en-US" w:eastAsia="zh-CN"/>
        </w:rPr>
        <w:t>(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val="en-US" w:eastAsia="zh-CN"/>
        </w:rPr>
        <w:t>袁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**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none"/>
          <w:lang w:val="en-US" w:eastAsia="zh-CN"/>
        </w:rPr>
        <w:t>)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  <w:t>立即停止侵权行为；并决定给予处罚如下：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没收有“始祖鸟”图形标识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的外套4件，短袖14件。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、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处以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罚款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val="en-US" w:eastAsia="zh-CN"/>
        </w:rPr>
        <w:t>2460元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  <w:u w:val="none"/>
        </w:rPr>
        <w:t>当事人自收到本处罚决定书之日起十五日内，</w:t>
      </w:r>
      <w:r>
        <w:rPr>
          <w:rFonts w:hint="eastAsia" w:ascii="仿宋" w:hAnsi="仿宋" w:eastAsia="仿宋" w:cs="仿宋_GB2312"/>
          <w:color w:val="000000"/>
          <w:sz w:val="32"/>
          <w:szCs w:val="32"/>
          <w:u w:val="none"/>
        </w:rPr>
        <w:t>到</w:t>
      </w:r>
      <w:r>
        <w:rPr>
          <w:rFonts w:hint="eastAsia" w:ascii="仿宋" w:hAnsi="仿宋" w:eastAsia="仿宋" w:cs="仿宋_GB2312"/>
          <w:sz w:val="32"/>
          <w:szCs w:val="32"/>
          <w:u w:val="none"/>
        </w:rPr>
        <w:t>威县收费管理局银行账户缴纳罚款，逾期不缴纳，每日按罚款数额的</w:t>
      </w:r>
      <w:r>
        <w:rPr>
          <w:rFonts w:hint="eastAsia" w:ascii="仿宋" w:hAnsi="仿宋" w:eastAsia="仿宋" w:cs="仿宋_GB2312"/>
          <w:sz w:val="32"/>
          <w:szCs w:val="32"/>
          <w:highlight w:val="none"/>
          <w:u w:val="none"/>
        </w:rPr>
        <w:t>百分之三</w:t>
      </w:r>
      <w:r>
        <w:rPr>
          <w:rFonts w:hint="eastAsia" w:ascii="仿宋" w:hAnsi="仿宋" w:eastAsia="仿宋" w:cs="仿宋_GB2312"/>
          <w:sz w:val="32"/>
          <w:szCs w:val="32"/>
          <w:u w:val="none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u w:val="none"/>
        </w:rPr>
      </w:pPr>
      <w:r>
        <w:rPr>
          <w:rFonts w:hint="eastAsia" w:ascii="仿宋" w:hAnsi="仿宋" w:eastAsia="仿宋"/>
          <w:sz w:val="32"/>
          <w:szCs w:val="32"/>
          <w:u w:val="none"/>
        </w:rPr>
        <w:t>如不服本处罚决定，可在接到本处罚决定书之日起六十日内向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威县</w:t>
      </w:r>
      <w:r>
        <w:rPr>
          <w:rFonts w:hint="eastAsia" w:ascii="仿宋" w:hAnsi="仿宋" w:eastAsia="仿宋"/>
          <w:sz w:val="32"/>
          <w:szCs w:val="32"/>
          <w:u w:val="none"/>
        </w:rPr>
        <w:t>人民政府申请复议；也可在接到本处罚决定书之日起六个月内向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威</w:t>
      </w:r>
      <w:r>
        <w:rPr>
          <w:rFonts w:hint="eastAsia" w:ascii="仿宋" w:hAnsi="仿宋" w:eastAsia="仿宋"/>
          <w:sz w:val="32"/>
          <w:szCs w:val="32"/>
          <w:u w:val="none"/>
        </w:rPr>
        <w:t>县人民法院提起诉讼。当事人申请行政复议或者提起行政诉讼期间，本行政处罚决定不停止执行。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-58"/>
        <w:textAlignment w:val="auto"/>
        <w:outlineLvl w:val="9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威县市场监督管理局罚没证号是“罚证字第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015号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ascii="仿宋" w:hAnsi="仿宋" w:eastAsia="仿宋" w:cs="仿宋"/>
          <w:color w:val="000000"/>
          <w:sz w:val="32"/>
          <w:szCs w:val="32"/>
        </w:rPr>
        <w:t xml:space="preserve">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威县市场监督管理局</w:t>
      </w:r>
    </w:p>
    <w:p>
      <w:pPr>
        <w:keepNext w:val="0"/>
        <w:keepLines w:val="0"/>
        <w:pageBreakBefore w:val="0"/>
        <w:widowControl w:val="0"/>
        <w:tabs>
          <w:tab w:val="left" w:pos="8200"/>
        </w:tabs>
        <w:kinsoku/>
        <w:overflowPunct/>
        <w:topLinePunct w:val="0"/>
        <w:autoSpaceDE/>
        <w:autoSpaceDN/>
        <w:bidi w:val="0"/>
        <w:adjustRightInd/>
        <w:spacing w:line="480" w:lineRule="exact"/>
        <w:ind w:right="746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（印 章）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64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 xml:space="preserve">日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textAlignment w:val="auto"/>
        <w:outlineLvl w:val="9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（市场</w:t>
      </w:r>
      <w:r>
        <w:rPr>
          <w:rFonts w:ascii="仿宋" w:hAnsi="仿宋" w:eastAsia="仿宋" w:cs="仿宋"/>
          <w:bCs/>
          <w:color w:val="000000"/>
          <w:sz w:val="30"/>
          <w:szCs w:val="30"/>
        </w:rPr>
        <w:t>监督管理部门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将依法向社会公示本行政处罚决定信息）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13335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.2pt;margin-top:1.05pt;height:0.05pt;width:437.05pt;z-index:251660288;mso-width-relative:page;mso-height-relative:page;" filled="f" stroked="t" coordsize="21600,21600" o:gfxdata="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fbF2zUAAAABQEAAA8AAAAA&#10;AAAAAQAgAAAAIgAAAGRycy9kb3ducmV2LnhtbFBLAQIUABQAAAAIAIdO4kDFOPdt3wEAAKcDAAAO&#10;AAAAAAAAAAEAIAAAACMBAABkcnMvZTJvRG9jLnhtbFBLBQYAAAAABgAGAFkBAAB0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7/OR1wAAAAoB&#10;AAAPAAAAAAAAAAEAIAAAACIAAABkcnMvZG93bnJldi54bWxQSwECFAAUAAAACACHTuJA0d6GR+MB&#10;AAClAwAADgAAAAAAAAABACAAAAAmAQAAZHJzL2Uyb0RvYy54bWxQSwUGAAAAAAYABgBZAQAAewUA&#10;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color w:val="000000"/>
          <w:sz w:val="32"/>
          <w:szCs w:val="32"/>
        </w:rPr>
        <w:t>本文书一式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eastAsia="zh-CN"/>
        </w:rPr>
        <w:t>三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份，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份送达，一份归档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，一份留存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>
      <w:pPr>
        <w:pStyle w:val="4"/>
        <w:spacing w:line="640" w:lineRule="exact"/>
        <w:rPr>
          <w:rFonts w:hint="eastAsia" w:ascii="方正小标宋简体" w:hAnsi="方正小标宋简体" w:eastAsia="方正小标宋简体"/>
          <w:color w:val="auto"/>
          <w:sz w:val="4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方正小标宋简体">
    <w:altName w:val="微软雅黑"/>
    <w:panose1 w:val="03000509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1CE55"/>
    <w:multiLevelType w:val="singleLevel"/>
    <w:tmpl w:val="07A1CE55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2FF6C95"/>
    <w:multiLevelType w:val="singleLevel"/>
    <w:tmpl w:val="22FF6C9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630E55"/>
    <w:rsid w:val="13FD2222"/>
    <w:rsid w:val="35630E55"/>
    <w:rsid w:val="6FD20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unhideWhenUsed/>
    <w:qFormat/>
    <w:uiPriority w:val="0"/>
    <w:pPr>
      <w:widowControl w:val="0"/>
      <w:jc w:val="both"/>
    </w:pPr>
    <w:rPr>
      <w:rFonts w:hint="default" w:ascii="Calibri" w:hAnsi="Calibri" w:eastAsia="宋体" w:cs="Times New Roman"/>
      <w:color w:val="auto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2025-12-17T01:29:00Z</dcterms:created>
  <dc:creator>Administrator</dc:creator>
  <cp:lastModifiedBy>wxdell</cp:lastModifiedBy>
  <dcterms:modified xsi:type="dcterms:W3CDTF">2025-12-26T02:06:26Z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  <property fmtid="{D5CDD505-2E9C-101B-9397-08002B2CF9AE}" pid="3" name="ICV">
    <vt:lpwstr>81BF308C03B44C64A19B95FF0DFC04A3_11</vt:lpwstr>
  </property>
  <property fmtid="{D5CDD505-2E9C-101B-9397-08002B2CF9AE}" pid="4" name="KSOTemplateDocerSaveRecord">
    <vt:lpwstr>eyJoZGlkIjoiNjIwNWE0NTkxYWRiMjg2ZDEzMjEyNDU1YjVjMDgwM2UifQ==</vt:lpwstr>
  </property>
</Properties>
</file>