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" w:line="204" w:lineRule="auto"/>
        <w:ind w:firstLine="2180" w:firstLineChars="500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  <w:lang w:eastAsia="zh-CN"/>
        </w:rPr>
        <w:t>威县</w:t>
      </w:r>
      <w:r>
        <w:rPr>
          <w:rFonts w:hint="eastAsia" w:ascii="黑体" w:hAnsi="黑体" w:eastAsia="黑体" w:cs="黑体"/>
          <w:spacing w:val="-2"/>
          <w:sz w:val="44"/>
          <w:szCs w:val="24"/>
        </w:rPr>
        <w:t>市场监督管理局</w:t>
      </w:r>
    </w:p>
    <w:p>
      <w:pPr>
        <w:spacing w:before="1" w:line="204" w:lineRule="auto"/>
        <w:ind w:firstLine="2637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</w:rPr>
        <w:t>行政处罚决定书</w:t>
      </w:r>
    </w:p>
    <w:p>
      <w:pPr>
        <w:spacing w:before="104" w:line="300" w:lineRule="auto"/>
        <w:ind w:right="16" w:firstLine="1836" w:firstLineChars="600"/>
        <w:jc w:val="left"/>
        <w:rPr>
          <w:rFonts w:hint="eastAsia" w:ascii="仿宋" w:hAnsi="仿宋" w:eastAsia="仿宋" w:cs="仿宋"/>
          <w:spacing w:val="-28"/>
          <w:w w:val="89"/>
          <w:sz w:val="32"/>
          <w:szCs w:val="32"/>
        </w:rPr>
      </w:pPr>
      <w:r>
        <w:rPr>
          <w:rFonts w:hint="eastAsia" w:ascii="仿宋" w:hAnsi="仿宋" w:eastAsia="仿宋" w:cs="仿宋"/>
          <w:spacing w:val="-7"/>
          <w:sz w:val="32"/>
          <w:szCs w:val="32"/>
          <w:lang w:val="en-US" w:eastAsia="zh-CN"/>
        </w:rPr>
        <w:t>冀市监邢处</w:t>
      </w:r>
      <w:r>
        <w:rPr>
          <w:rFonts w:hint="eastAsia" w:ascii="仿宋" w:hAnsi="仿宋" w:eastAsia="仿宋" w:cs="仿宋"/>
          <w:spacing w:val="-7"/>
          <w:sz w:val="32"/>
          <w:szCs w:val="32"/>
          <w:lang w:eastAsia="zh-CN"/>
        </w:rPr>
        <w:t>〔2025〕13053325000</w:t>
      </w:r>
      <w:r>
        <w:rPr>
          <w:rFonts w:hint="eastAsia" w:ascii="仿宋" w:hAnsi="仿宋" w:eastAsia="仿宋" w:cs="仿宋"/>
          <w:spacing w:val="-7"/>
          <w:sz w:val="32"/>
          <w:szCs w:val="32"/>
          <w:lang w:val="en-US" w:eastAsia="zh-CN"/>
        </w:rPr>
        <w:t>261</w:t>
      </w:r>
      <w:r>
        <w:rPr>
          <w:rFonts w:hint="eastAsia" w:ascii="仿宋" w:hAnsi="仿宋" w:eastAsia="仿宋" w:cs="仿宋"/>
          <w:spacing w:val="-7"/>
          <w:sz w:val="32"/>
          <w:szCs w:val="32"/>
          <w:lang w:eastAsia="zh-CN"/>
        </w:rPr>
        <w:t>号</w:t>
      </w:r>
    </w:p>
    <w:p>
      <w:pPr>
        <w:jc w:val="left"/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</w:pPr>
      <w:r>
        <w:rPr>
          <w:rFonts w:hint="eastAsia"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威县巧峰服装店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（王</w:t>
      </w:r>
      <w:bookmarkStart w:id="0" w:name="OLE_LINK1"/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*</w:t>
      </w:r>
      <w:bookmarkEnd w:id="0"/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*）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  <w:r>
        <w:rPr>
          <w:rFonts w:hint="eastAsia"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营业执照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                      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>92130533</w:t>
      </w:r>
      <w:bookmarkStart w:id="1" w:name="OLE_LINK2"/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*</w:t>
      </w:r>
      <w:bookmarkEnd w:id="1"/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*****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DM3N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4"/>
          <w:sz w:val="32"/>
          <w:szCs w:val="32"/>
        </w:rPr>
        <w:t>住所（住址</w:t>
      </w:r>
      <w:r>
        <w:rPr>
          <w:rFonts w:hint="eastAsia" w:ascii="仿宋" w:hAnsi="仿宋" w:eastAsia="仿宋" w:cs="仿宋"/>
          <w:spacing w:val="-131"/>
          <w:sz w:val="32"/>
          <w:szCs w:val="32"/>
        </w:rPr>
        <w:t>）：</w:t>
      </w:r>
      <w:r>
        <w:rPr>
          <w:rFonts w:hint="eastAsia" w:ascii="仿宋" w:hAnsi="仿宋" w:eastAsia="仿宋" w:cs="仿宋"/>
          <w:spacing w:val="-131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>威县洺州镇洺水西路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  <w:t xml:space="preserve">              </w:t>
      </w:r>
    </w:p>
    <w:p>
      <w:pPr>
        <w:jc w:val="left"/>
        <w:rPr>
          <w:rFonts w:hint="eastAsia" w:ascii="仿宋" w:hAnsi="仿宋" w:eastAsia="仿宋" w:cs="仿宋"/>
          <w:spacing w:val="21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法定代表人（负责人、经营者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王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**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132235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********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0024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 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2025年6月26日，根据相关商标权利人请求书，我局执法人员对位于北街东侧，门头为“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******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”的门市进行现场检查，现场发现带有“始祖鸟”图形标识的外套1件，短袖9件,上述服装经亚玛芬体育用品贸易（上海）有限公司维权人员现场鉴定为侵权商品。根据《中华人民共和国商标法》第六十二条第一款第（四）项对涉案商品进行扣押。</w:t>
      </w:r>
    </w:p>
    <w:p>
      <w:pPr>
        <w:pStyle w:val="4"/>
        <w:spacing w:line="180" w:lineRule="atLeast"/>
        <w:ind w:firstLine="640" w:firstLineChars="200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2025年6月26日，该案经局领导批准，立案调查。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2025年6月27日，当事人王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**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在洺州所调解问询室接受李瑞亮、肖瑞欣询问。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经查，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当事人销售的服装，经亚玛芬体育用品贸易（上海）有限公司维权人员现场鉴定，属于假冒侵权商品，在石家庄旭冉批发市场进购的，没有发票、购销合同或者进货单据。带有“始祖鸟”图形标识的</w:t>
      </w:r>
      <w:r>
        <w:rPr>
          <w:rFonts w:hint="eastAsia" w:ascii="仿宋_GB2312" w:hAnsi="仿宋" w:eastAsia="仿宋_GB2312" w:cs="仿宋"/>
          <w:b w:val="0"/>
          <w:bCs w:val="0"/>
          <w:sz w:val="32"/>
          <w:szCs w:val="32"/>
          <w:u w:val="single"/>
          <w:lang w:val="en-US" w:eastAsia="zh-CN"/>
        </w:rPr>
        <w:t>外套进价是40元/件；短袖进价是30元/件。卖出了外套4件，售价59元/件，卖出236元。短袖卖出1件，售价39元/件，卖出39元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。共售出5件，金额为275元，剩余10件，金额为310元，合计为585元。当事人的上述行为已构成销售侵犯注册商标专用权商品的违法行为。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sz w:val="32"/>
          <w:szCs w:val="32"/>
        </w:rPr>
        <w:t>上述事实，主要有以下证据证明：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-10" w:lef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营业执照复印件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当事人的主体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资格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王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**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的身份证复印件 </w:t>
      </w:r>
      <w:r>
        <w:rPr>
          <w:rFonts w:hint="eastAsia" w:ascii="Times New Roman" w:hAnsi="仿宋_GB2312" w:eastAsia="仿宋_GB2312" w:cs="仿宋_GB2312"/>
          <w:sz w:val="32"/>
          <w:szCs w:val="32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当事人的主体身份。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现场笔录</w:t>
      </w:r>
      <w:r>
        <w:rPr>
          <w:rFonts w:hint="eastAsia" w:ascii="Times New Roman" w:hAnsi="仿宋_GB2312" w:eastAsia="仿宋_GB2312" w:cs="仿宋_GB2312"/>
          <w:sz w:val="32"/>
          <w:szCs w:val="32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当事人门市放有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带有“始祖鸟”图形标识的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外套1件，短袖9件。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询问笔录 </w:t>
      </w:r>
      <w:r>
        <w:rPr>
          <w:rFonts w:hint="eastAsia" w:ascii="Times New Roman" w:hAnsi="仿宋_GB2312" w:eastAsia="仿宋_GB2312" w:cs="仿宋_GB2312"/>
          <w:sz w:val="32"/>
          <w:szCs w:val="32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 当事人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所售服装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在石家庄旭冉批发市场进购的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，没有发票、购销合同或者进货单据，无法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说明提供者。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带有“始祖鸟”图形标识的</w:t>
      </w:r>
      <w:r>
        <w:rPr>
          <w:rFonts w:hint="eastAsia" w:ascii="仿宋_GB2312" w:hAnsi="仿宋" w:eastAsia="仿宋_GB2312" w:cs="仿宋"/>
          <w:b w:val="0"/>
          <w:bCs w:val="0"/>
          <w:sz w:val="32"/>
          <w:szCs w:val="32"/>
          <w:u w:val="single"/>
          <w:lang w:val="en-US" w:eastAsia="zh-CN"/>
        </w:rPr>
        <w:t>外套进价是40元/件；短袖进价是30元/件。卖出了外套4件，售价59元/件，卖出236元。短袖卖出1件，售价39元/件，卖出39元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。违法经营额共275元。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现场照片及相关证据材料</w:t>
      </w:r>
      <w:r>
        <w:rPr>
          <w:rFonts w:hint="eastAsia" w:ascii="Times New Roman" w:hAnsi="仿宋_GB2312" w:eastAsia="仿宋_GB2312" w:cs="仿宋_GB2312"/>
          <w:sz w:val="32"/>
          <w:szCs w:val="32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当事人门市内放有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带有“始祖鸟”图形标识的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外套1件，短袖9件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。鉴定报告证明涉案商品均为假冒侵权商品。请求书证明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服装权利人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的投诉诉求。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本案调查终结后，我局于202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,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向当事人直接送达了《行政处罚告知书》（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冀市监邢罚告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〔202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〕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13053325000261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号），当事人在法定时间内没有提出陈述、申辩意见，未要求听证。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single"/>
          <w:lang w:eastAsia="zh-CN"/>
        </w:rPr>
      </w:pPr>
      <w:r>
        <w:rPr>
          <w:rFonts w:hint="eastAsia" w:ascii="仿宋_GB2312" w:hAnsi="Mongolian Baiti" w:eastAsia="仿宋_GB2312" w:cs="Mongolian Baiti"/>
          <w:sz w:val="32"/>
          <w:szCs w:val="32"/>
          <w:u w:val="none"/>
          <w:lang w:val="en-US" w:eastAsia="zh-CN"/>
        </w:rPr>
        <w:t>本局认为，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当事人销售侵犯注册商标专用权的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商品</w:t>
      </w:r>
      <w:r>
        <w:rPr>
          <w:rFonts w:hint="eastAsia" w:ascii="仿宋_GB2312" w:hAnsi="Mongolian Baiti" w:eastAsia="仿宋_GB2312" w:cs="Mongolian Baiti"/>
          <w:color w:val="auto"/>
          <w:sz w:val="32"/>
          <w:szCs w:val="32"/>
          <w:highlight w:val="none"/>
          <w:u w:val="single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其行为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  <w:t>违反了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《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  <w:t>中华人民共和国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商标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  <w:t>法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》第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val="en-US" w:eastAsia="zh-CN"/>
        </w:rPr>
        <w:t>五十七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条第（三）项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0"/>
          <w:szCs w:val="30"/>
          <w:u w:val="single"/>
          <w:shd w:val="clear" w:color="auto" w:fill="FFFFFF"/>
          <w:lang w:val="en-US" w:eastAsia="zh-CN" w:bidi="ar"/>
        </w:rPr>
        <w:t>有下列行为之一的，均属侵犯注册商标专用权：（三）销售侵犯注册商标专用权的商品的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>”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  <w:t>之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>规定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已构成违法行为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条第二款“工商行政管理部门处理时，认定侵权行为成立的，责令立即停止侵权行为，没收、销毁侵权商品和主要用于制造侵权商品、伪造注册商标标识的工具，违法经营额五万元以上的，可以处违法经营额五倍以下的罚款，没有违法经营额或者违法经营额不足五万元的，可以处二十五万元以下的罚款。对五年内实施两次以上商标侵权行为或者有其他严重情节的，应当从重处罚。销售不知道是侵犯注册商标专用权的商品，能证明该商品是自己合法取得并说明提供者的，由工商行政管理部门责令停止销售。”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之规定，予以处罚，没收侵权商品。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当事人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single"/>
        </w:rPr>
        <w:t>的违法行为，我局依法立案调查时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single"/>
          <w:lang w:eastAsia="zh-CN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积极配合调查，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立即停止违法行为，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未造成严重影响，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违法经营额较小，社会危害性较小，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本着处罚与教育相结合的原则，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参照《河北省市场监督管理系统行政处罚裁量权适用规则》第十五条第（三）项“当事人有下列情形之一的，可以依法从轻或者减轻行政处罚：（三）违法行为轻微，社会危害性较小的”的规定，当事人的行为适用于从轻情形，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比照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《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河北省市场监督管理系统行政裁量基准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103《中华人民共和国商标法》序号3较轻的裁量基准“责令立即停止侵权行为，没收、销毁侵权商品和主要用于制造侵权商品、伪造注册商标标识的工具，违法经营额五万元以上的，可以处违法经营额一点五倍以下的罚款，没有违法经营额或者违法经营额不足五万元的，可以处七万五千元以下的罚款。”的规定，应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给予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没收侵权商品，并处以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七万五千元以下罚款的行政处罚。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eastAsia="zh-CN"/>
        </w:rPr>
        <w:t>综上，当事人上述行为违反了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single"/>
          <w:lang w:val="en-US" w:eastAsia="zh-CN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中华人民共和国商标法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single"/>
          <w:lang w:val="en-US" w:eastAsia="zh-CN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第五十七条第（三）项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之规定，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条第二款之规定，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责令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威县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巧峰服装</w:t>
      </w:r>
      <w:bookmarkStart w:id="2" w:name="_GoBack"/>
      <w:bookmarkEnd w:id="2"/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店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u w:val="single"/>
          <w:lang w:val="en-US" w:eastAsia="zh-CN"/>
        </w:rPr>
        <w:t>(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王</w:t>
      </w:r>
      <w:r>
        <w:rPr>
          <w:rFonts w:hint="eastAsia" w:ascii="仿宋" w:hAnsi="仿宋" w:eastAsia="仿宋" w:cs="仿宋"/>
          <w:sz w:val="32"/>
          <w:szCs w:val="32"/>
          <w:u w:val="single"/>
          <w:lang w:eastAsia="zh-CN"/>
        </w:rPr>
        <w:t>**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u w:val="single"/>
          <w:lang w:val="en-US" w:eastAsia="zh-CN"/>
        </w:rPr>
        <w:t>)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立即停止侵权行为；并决定给予处罚如下：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没收带有“始祖鸟”图形标识的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外套1件，短袖9件。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、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处以罚款2925元。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  <w:u w:val="single"/>
        </w:rPr>
        <w:t>当事人自收到本处罚决定书之日起十五日内，</w:t>
      </w:r>
      <w:r>
        <w:rPr>
          <w:rFonts w:hint="eastAsia" w:ascii="仿宋" w:hAnsi="仿宋" w:eastAsia="仿宋" w:cs="仿宋_GB2312"/>
          <w:color w:val="000000"/>
          <w:sz w:val="32"/>
          <w:szCs w:val="32"/>
          <w:u w:val="single"/>
        </w:rPr>
        <w:t>到</w:t>
      </w:r>
      <w:r>
        <w:rPr>
          <w:rFonts w:hint="eastAsia" w:ascii="仿宋" w:hAnsi="仿宋" w:eastAsia="仿宋" w:cs="仿宋_GB2312"/>
          <w:sz w:val="32"/>
          <w:szCs w:val="32"/>
          <w:u w:val="single"/>
        </w:rPr>
        <w:t>威县收费管理局银行账户缴纳罚款，逾期不缴纳，每日按罚款数额的</w:t>
      </w:r>
      <w:r>
        <w:rPr>
          <w:rFonts w:hint="eastAsia" w:ascii="仿宋" w:hAnsi="仿宋" w:eastAsia="仿宋" w:cs="仿宋_GB2312"/>
          <w:sz w:val="32"/>
          <w:szCs w:val="32"/>
          <w:highlight w:val="none"/>
          <w:u w:val="single"/>
        </w:rPr>
        <w:t>百分之三</w:t>
      </w:r>
      <w:r>
        <w:rPr>
          <w:rFonts w:hint="eastAsia" w:ascii="仿宋" w:hAnsi="仿宋" w:eastAsia="仿宋" w:cs="仿宋_GB2312"/>
          <w:sz w:val="32"/>
          <w:szCs w:val="32"/>
          <w:u w:val="single"/>
        </w:rPr>
        <w:t>加处罚款。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  <w:u w:val="single"/>
        </w:rPr>
        <w:t>如不服本处罚决定，可在接到本处罚决定书之日起六十日内向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威县</w:t>
      </w:r>
      <w:r>
        <w:rPr>
          <w:rFonts w:hint="eastAsia" w:ascii="仿宋" w:hAnsi="仿宋" w:eastAsia="仿宋"/>
          <w:sz w:val="32"/>
          <w:szCs w:val="32"/>
          <w:u w:val="single"/>
        </w:rPr>
        <w:t>人民政府申请复议；也可在接到本处罚决定书之日起六个月内向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威</w:t>
      </w:r>
      <w:r>
        <w:rPr>
          <w:rFonts w:hint="eastAsia" w:ascii="仿宋" w:hAnsi="仿宋" w:eastAsia="仿宋"/>
          <w:sz w:val="32"/>
          <w:szCs w:val="32"/>
          <w:u w:val="single"/>
        </w:rPr>
        <w:t>县人民法院提起诉讼。当事人申请行政复议或者提起行政诉讼期间，本行政处罚决定不停止执行。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-58"/>
        <w:textAlignment w:val="auto"/>
        <w:outlineLvl w:val="9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威县市场监督管理局罚没证号是“罚证字第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015号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”</w:t>
      </w:r>
      <w:r>
        <w:rPr>
          <w:rFonts w:ascii="仿宋" w:hAnsi="仿宋" w:eastAsia="仿宋" w:cs="仿宋"/>
          <w:color w:val="000000"/>
          <w:sz w:val="32"/>
          <w:szCs w:val="32"/>
        </w:rPr>
        <w:t xml:space="preserve">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威县市场监督管理局</w:t>
      </w:r>
    </w:p>
    <w:p>
      <w:pPr>
        <w:keepNext w:val="0"/>
        <w:keepLines w:val="0"/>
        <w:pageBreakBefore w:val="0"/>
        <w:widowControl w:val="0"/>
        <w:tabs>
          <w:tab w:val="left" w:pos="8200"/>
        </w:tabs>
        <w:kinsoku/>
        <w:overflowPunct/>
        <w:topLinePunct w:val="0"/>
        <w:autoSpaceDE/>
        <w:autoSpaceDN/>
        <w:bidi w:val="0"/>
        <w:adjustRightInd/>
        <w:spacing w:line="480" w:lineRule="exact"/>
        <w:ind w:right="746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 w:cs="仿宋"/>
          <w:sz w:val="32"/>
          <w:szCs w:val="32"/>
        </w:rPr>
        <w:t xml:space="preserve">（印 章）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64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</w:rPr>
        <w:t xml:space="preserve">日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textAlignment w:val="auto"/>
        <w:outlineLvl w:val="9"/>
        <w:rPr>
          <w:rFonts w:hint="eastAsia" w:ascii="仿宋" w:hAnsi="仿宋" w:eastAsia="仿宋" w:cs="仿宋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（市场</w:t>
      </w:r>
      <w:r>
        <w:rPr>
          <w:rFonts w:ascii="仿宋" w:hAnsi="仿宋" w:eastAsia="仿宋" w:cs="仿宋"/>
          <w:bCs/>
          <w:color w:val="000000"/>
          <w:sz w:val="30"/>
          <w:szCs w:val="30"/>
        </w:rPr>
        <w:t>监督管理部门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将依法向社会公示本行政处罚决定信息）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pacing w:line="480" w:lineRule="exact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53340</wp:posOffset>
                </wp:positionH>
                <wp:positionV relativeFrom="paragraph">
                  <wp:posOffset>13335</wp:posOffset>
                </wp:positionV>
                <wp:extent cx="5550535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.2pt;margin-top:1.05pt;height:0.05pt;width:437.05pt;z-index:251660288;mso-width-relative:page;mso-height-relative:page;" filled="f" stroked="t" coordsize="21600,21600" o:gfxdata="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fbF2zUAAAABQEAAA8AAAAA&#10;AAAAAQAgAAAAIgAAAGRycy9kb3ducmV2LnhtbFBLAQIUABQAAAAIAIdO4kDFOPdt3wEAAKcDAAAO&#10;AAAAAAAAAAEAIAAAACMBAABkcnMvZTJvRG9jLnhtbFBLBQYAAAAABgAGAFkBAAB0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L7/OR1wAAAAoB&#10;AAAPAAAAAAAAAAEAIAAAACIAAABkcnMvZG93bnJldi54bWxQSwECFAAUAAAACACHTuJA0d6GR+MB&#10;AAClAwAADgAAAAAAAAABACAAAAAmAQAAZHJzL2Uyb0RvYy54bWxQSwUGAAAAAAYABgBZAQAAewUA&#10;AAAA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color w:val="000000"/>
          <w:sz w:val="32"/>
          <w:szCs w:val="32"/>
        </w:rPr>
        <w:t>本文书一式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eastAsia="zh-CN"/>
        </w:rPr>
        <w:t>三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份，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</w:rPr>
        <w:t>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份送达，一份归档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，一份留存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1CE55"/>
    <w:multiLevelType w:val="singleLevel"/>
    <w:tmpl w:val="07A1CE55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22FF6C95"/>
    <w:multiLevelType w:val="singleLevel"/>
    <w:tmpl w:val="22FF6C9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27584C"/>
    <w:rsid w:val="0B271BD4"/>
    <w:rsid w:val="1D05225F"/>
    <w:rsid w:val="41F94C4F"/>
    <w:rsid w:val="4A7E79CE"/>
    <w:rsid w:val="4C27584C"/>
    <w:rsid w:val="55A4075F"/>
    <w:rsid w:val="64AD2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1"/>
    <w:unhideWhenUsed/>
    <w:qFormat/>
    <w:uiPriority w:val="0"/>
    <w:pPr>
      <w:widowControl w:val="0"/>
      <w:jc w:val="both"/>
    </w:pPr>
    <w:rPr>
      <w:rFonts w:hint="default" w:ascii="Calibri" w:hAnsi="Calibri" w:eastAsia="宋体" w:cs="Times New Roman"/>
      <w:color w:val="auto"/>
      <w:kern w:val="2"/>
      <w:sz w:val="21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2025-12-17T01:29:00Z</dcterms:created>
  <dc:creator>Administrator</dc:creator>
  <cp:lastModifiedBy>wxdell</cp:lastModifiedBy>
  <dcterms:modified xsi:type="dcterms:W3CDTF">2025-12-26T02:30:36Z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2052-10.1.0.7565</vt:lpwstr>
  </property>
  <property fmtid="{D5CDD505-2E9C-101B-9397-08002B2CF9AE}" pid="3" name="ICV">
    <vt:lpwstr>72702BC121CA4FEBAA1AF8D5757CB9D2_11</vt:lpwstr>
  </property>
  <property fmtid="{D5CDD505-2E9C-101B-9397-08002B2CF9AE}" pid="4" name="KSOTemplateDocerSaveRecord">
    <vt:lpwstr>eyJoZGlkIjoiNjIwNWE0NTkxYWRiMjg2ZDEzMjEyNDU1YjVjMDgwM2UifQ==</vt:lpwstr>
  </property>
</Properties>
</file>